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780"/>
      </w:tblGrid>
      <w:tr w:rsidR="0078726B" w:rsidRPr="001D7490" w14:paraId="3B912ABF" w14:textId="77777777" w:rsidTr="001D7490">
        <w:tc>
          <w:tcPr>
            <w:tcW w:w="1796" w:type="pct"/>
          </w:tcPr>
          <w:p w14:paraId="7E9AF1EF" w14:textId="77777777" w:rsidR="0078726B" w:rsidRPr="001D7490" w:rsidRDefault="0078726B" w:rsidP="001D7490">
            <w:pPr>
              <w:pStyle w:val="BodyText"/>
              <w:shd w:val="clear" w:color="auto" w:fill="auto"/>
              <w:spacing w:after="0" w:line="240" w:lineRule="auto"/>
              <w:ind w:firstLine="0"/>
              <w:jc w:val="center"/>
              <w:rPr>
                <w:rFonts w:ascii="Arial" w:hAnsi="Arial" w:cs="Arial"/>
                <w:b/>
                <w:bCs/>
                <w:sz w:val="20"/>
                <w:szCs w:val="20"/>
                <w:lang w:val="en-US"/>
              </w:rPr>
            </w:pPr>
            <w:r w:rsidRPr="001D7490">
              <w:rPr>
                <w:rFonts w:ascii="Arial" w:hAnsi="Arial" w:cs="Arial"/>
                <w:b/>
                <w:bCs/>
                <w:sz w:val="20"/>
                <w:szCs w:val="20"/>
              </w:rPr>
              <w:t>THỦ TƯỚNG CHÍNH PHỦ</w:t>
            </w:r>
          </w:p>
          <w:p w14:paraId="220437EA" w14:textId="3394D093" w:rsidR="001D7490" w:rsidRPr="001D7490" w:rsidRDefault="001D7490" w:rsidP="001D7490">
            <w:pPr>
              <w:pStyle w:val="BodyText"/>
              <w:shd w:val="clear" w:color="auto" w:fill="auto"/>
              <w:spacing w:after="0" w:line="240" w:lineRule="auto"/>
              <w:ind w:firstLine="0"/>
              <w:jc w:val="center"/>
              <w:rPr>
                <w:rFonts w:ascii="Arial" w:hAnsi="Arial" w:cs="Arial"/>
                <w:sz w:val="20"/>
                <w:szCs w:val="20"/>
                <w:lang w:val="en-US"/>
              </w:rPr>
            </w:pPr>
            <w:r w:rsidRPr="001D7490">
              <w:rPr>
                <w:rFonts w:ascii="Arial" w:hAnsi="Arial" w:cs="Arial"/>
                <w:sz w:val="20"/>
                <w:szCs w:val="20"/>
                <w:lang w:val="en-US"/>
              </w:rPr>
              <w:t>__________</w:t>
            </w:r>
          </w:p>
          <w:p w14:paraId="71E45A8F" w14:textId="276B62A8" w:rsidR="0078726B" w:rsidRPr="001D7490" w:rsidRDefault="0078726B" w:rsidP="001D7490">
            <w:pPr>
              <w:pStyle w:val="BodyText"/>
              <w:shd w:val="clear" w:color="auto" w:fill="auto"/>
              <w:spacing w:after="0" w:line="240" w:lineRule="auto"/>
              <w:ind w:firstLine="0"/>
              <w:jc w:val="center"/>
              <w:rPr>
                <w:rFonts w:ascii="Arial" w:hAnsi="Arial" w:cs="Arial"/>
                <w:sz w:val="20"/>
                <w:szCs w:val="20"/>
                <w:lang w:val="en-US"/>
              </w:rPr>
            </w:pPr>
            <w:r w:rsidRPr="001D7490">
              <w:rPr>
                <w:rFonts w:ascii="Arial" w:hAnsi="Arial" w:cs="Arial"/>
                <w:sz w:val="20"/>
                <w:szCs w:val="20"/>
              </w:rPr>
              <w:t>S</w:t>
            </w:r>
            <w:r w:rsidR="001D7490" w:rsidRPr="001D7490">
              <w:rPr>
                <w:rFonts w:ascii="Arial" w:hAnsi="Arial" w:cs="Arial"/>
                <w:sz w:val="20"/>
                <w:szCs w:val="20"/>
                <w:lang w:val="en-US"/>
              </w:rPr>
              <w:t>ố</w:t>
            </w:r>
            <w:r w:rsidRPr="001D7490">
              <w:rPr>
                <w:rFonts w:ascii="Arial" w:hAnsi="Arial" w:cs="Arial"/>
                <w:sz w:val="20"/>
                <w:szCs w:val="20"/>
              </w:rPr>
              <w:t>:</w:t>
            </w:r>
            <w:r w:rsidR="001D7490" w:rsidRPr="001D7490">
              <w:rPr>
                <w:rFonts w:ascii="Arial" w:hAnsi="Arial" w:cs="Arial"/>
                <w:sz w:val="20"/>
                <w:szCs w:val="20"/>
                <w:lang w:val="en-US"/>
              </w:rPr>
              <w:t xml:space="preserve"> 56</w:t>
            </w:r>
            <w:r w:rsidRPr="001D7490">
              <w:rPr>
                <w:rFonts w:ascii="Arial" w:hAnsi="Arial" w:cs="Arial"/>
                <w:sz w:val="20"/>
                <w:szCs w:val="20"/>
              </w:rPr>
              <w:t>/CĐ-TTg</w:t>
            </w:r>
          </w:p>
        </w:tc>
        <w:tc>
          <w:tcPr>
            <w:tcW w:w="3204" w:type="pct"/>
          </w:tcPr>
          <w:p w14:paraId="37C6431E" w14:textId="77777777" w:rsidR="0078726B" w:rsidRPr="001D7490" w:rsidRDefault="0078726B" w:rsidP="001D7490">
            <w:pPr>
              <w:pStyle w:val="BodyText"/>
              <w:shd w:val="clear" w:color="auto" w:fill="auto"/>
              <w:spacing w:after="0" w:line="240" w:lineRule="auto"/>
              <w:ind w:firstLine="0"/>
              <w:jc w:val="center"/>
              <w:rPr>
                <w:rFonts w:ascii="Arial" w:hAnsi="Arial" w:cs="Arial"/>
                <w:b/>
                <w:bCs/>
                <w:sz w:val="20"/>
                <w:szCs w:val="20"/>
                <w:lang w:val="en-US"/>
              </w:rPr>
            </w:pPr>
            <w:r w:rsidRPr="001D7490">
              <w:rPr>
                <w:rFonts w:ascii="Arial" w:hAnsi="Arial" w:cs="Arial"/>
                <w:b/>
                <w:bCs/>
                <w:sz w:val="20"/>
                <w:szCs w:val="20"/>
              </w:rPr>
              <w:t xml:space="preserve">CỘNG HÒA XÃ HỘI CHỦ NGHĨA VIỆT NAM </w:t>
            </w:r>
          </w:p>
          <w:p w14:paraId="4C0997C3" w14:textId="77777777" w:rsidR="0078726B" w:rsidRPr="001D7490" w:rsidRDefault="0078726B" w:rsidP="001D7490">
            <w:pPr>
              <w:pStyle w:val="BodyText"/>
              <w:shd w:val="clear" w:color="auto" w:fill="auto"/>
              <w:spacing w:after="0" w:line="240" w:lineRule="auto"/>
              <w:ind w:firstLine="0"/>
              <w:jc w:val="center"/>
              <w:rPr>
                <w:rFonts w:ascii="Arial" w:hAnsi="Arial" w:cs="Arial"/>
                <w:b/>
                <w:bCs/>
                <w:sz w:val="20"/>
                <w:szCs w:val="20"/>
                <w:lang w:val="en-US"/>
              </w:rPr>
            </w:pPr>
            <w:r w:rsidRPr="001D7490">
              <w:rPr>
                <w:rFonts w:ascii="Arial" w:hAnsi="Arial" w:cs="Arial"/>
                <w:b/>
                <w:bCs/>
                <w:sz w:val="20"/>
                <w:szCs w:val="20"/>
              </w:rPr>
              <w:t>Độc lập - Tự do - Hạnh phúc</w:t>
            </w:r>
          </w:p>
          <w:p w14:paraId="72C93C7F" w14:textId="6B695A44" w:rsidR="001D7490" w:rsidRPr="001D7490" w:rsidRDefault="001D7490" w:rsidP="001D7490">
            <w:pPr>
              <w:pStyle w:val="BodyText"/>
              <w:shd w:val="clear" w:color="auto" w:fill="auto"/>
              <w:spacing w:after="0" w:line="240" w:lineRule="auto"/>
              <w:ind w:firstLine="0"/>
              <w:jc w:val="center"/>
              <w:rPr>
                <w:rFonts w:ascii="Arial" w:hAnsi="Arial" w:cs="Arial"/>
                <w:sz w:val="20"/>
                <w:szCs w:val="20"/>
                <w:lang w:val="en-US"/>
              </w:rPr>
            </w:pPr>
            <w:r w:rsidRPr="001D7490">
              <w:rPr>
                <w:rFonts w:ascii="Arial" w:hAnsi="Arial" w:cs="Arial"/>
                <w:sz w:val="20"/>
                <w:szCs w:val="20"/>
                <w:lang w:val="en-US"/>
              </w:rPr>
              <w:t>________________________</w:t>
            </w:r>
          </w:p>
          <w:p w14:paraId="60731FA0" w14:textId="4EB27C7F" w:rsidR="0078726B" w:rsidRPr="001D7490" w:rsidRDefault="0078726B" w:rsidP="001D7490">
            <w:pPr>
              <w:pStyle w:val="BodyText"/>
              <w:shd w:val="clear" w:color="auto" w:fill="auto"/>
              <w:spacing w:after="0" w:line="240" w:lineRule="auto"/>
              <w:ind w:firstLine="0"/>
              <w:jc w:val="center"/>
              <w:rPr>
                <w:rFonts w:ascii="Arial" w:hAnsi="Arial" w:cs="Arial"/>
                <w:sz w:val="20"/>
                <w:szCs w:val="20"/>
                <w:lang w:val="en-US"/>
              </w:rPr>
            </w:pPr>
            <w:r w:rsidRPr="001D7490">
              <w:rPr>
                <w:rFonts w:ascii="Arial" w:hAnsi="Arial" w:cs="Arial"/>
                <w:i/>
                <w:iCs/>
                <w:sz w:val="20"/>
                <w:szCs w:val="20"/>
              </w:rPr>
              <w:t>Hà Nội, ngày</w:t>
            </w:r>
            <w:r w:rsidRPr="001D7490">
              <w:rPr>
                <w:rFonts w:ascii="Arial" w:hAnsi="Arial" w:cs="Arial"/>
                <w:sz w:val="20"/>
                <w:szCs w:val="20"/>
              </w:rPr>
              <w:t xml:space="preserve"> </w:t>
            </w:r>
            <w:r w:rsidRPr="001D7490">
              <w:rPr>
                <w:rFonts w:ascii="Arial" w:hAnsi="Arial" w:cs="Arial"/>
                <w:i/>
                <w:iCs/>
                <w:sz w:val="20"/>
                <w:szCs w:val="20"/>
              </w:rPr>
              <w:t>04</w:t>
            </w:r>
            <w:r w:rsidRPr="001D7490">
              <w:rPr>
                <w:rFonts w:ascii="Arial" w:hAnsi="Arial" w:cs="Arial"/>
                <w:sz w:val="20"/>
                <w:szCs w:val="20"/>
              </w:rPr>
              <w:t xml:space="preserve"> </w:t>
            </w:r>
            <w:r w:rsidRPr="001D7490">
              <w:rPr>
                <w:rFonts w:ascii="Arial" w:hAnsi="Arial" w:cs="Arial"/>
                <w:i/>
                <w:iCs/>
                <w:sz w:val="20"/>
                <w:szCs w:val="20"/>
              </w:rPr>
              <w:t>tháng</w:t>
            </w:r>
            <w:r w:rsidRPr="001D7490">
              <w:rPr>
                <w:rFonts w:ascii="Arial" w:hAnsi="Arial" w:cs="Arial"/>
                <w:sz w:val="20"/>
                <w:szCs w:val="20"/>
              </w:rPr>
              <w:t xml:space="preserve"> </w:t>
            </w:r>
            <w:r w:rsidRPr="001D7490">
              <w:rPr>
                <w:rFonts w:ascii="Arial" w:hAnsi="Arial" w:cs="Arial"/>
                <w:i/>
                <w:iCs/>
                <w:sz w:val="20"/>
                <w:szCs w:val="20"/>
              </w:rPr>
              <w:t>5</w:t>
            </w:r>
            <w:r w:rsidRPr="001D7490">
              <w:rPr>
                <w:rFonts w:ascii="Arial" w:hAnsi="Arial" w:cs="Arial"/>
                <w:sz w:val="20"/>
                <w:szCs w:val="20"/>
              </w:rPr>
              <w:t xml:space="preserve"> </w:t>
            </w:r>
            <w:r w:rsidRPr="001D7490">
              <w:rPr>
                <w:rFonts w:ascii="Arial" w:hAnsi="Arial" w:cs="Arial"/>
                <w:i/>
                <w:iCs/>
                <w:sz w:val="20"/>
                <w:szCs w:val="20"/>
              </w:rPr>
              <w:t>năm 2025</w:t>
            </w:r>
          </w:p>
        </w:tc>
      </w:tr>
    </w:tbl>
    <w:p w14:paraId="5DC61D48" w14:textId="77777777" w:rsidR="0078726B" w:rsidRPr="001D7490" w:rsidRDefault="0078726B" w:rsidP="001D7490">
      <w:pPr>
        <w:pStyle w:val="BodyText"/>
        <w:shd w:val="clear" w:color="auto" w:fill="auto"/>
        <w:spacing w:after="0" w:line="240" w:lineRule="auto"/>
        <w:ind w:firstLine="0"/>
        <w:jc w:val="center"/>
        <w:rPr>
          <w:rFonts w:ascii="Arial" w:hAnsi="Arial" w:cs="Arial"/>
          <w:b/>
          <w:bCs/>
          <w:sz w:val="20"/>
          <w:szCs w:val="20"/>
          <w:lang w:val="en-US"/>
        </w:rPr>
      </w:pPr>
    </w:p>
    <w:p w14:paraId="2F1280F7" w14:textId="1E2976FB" w:rsidR="00357018" w:rsidRPr="001D7490" w:rsidRDefault="002A005C" w:rsidP="001D7490">
      <w:pPr>
        <w:pStyle w:val="BodyText"/>
        <w:shd w:val="clear" w:color="auto" w:fill="auto"/>
        <w:spacing w:after="0" w:line="240" w:lineRule="auto"/>
        <w:ind w:firstLine="0"/>
        <w:jc w:val="center"/>
        <w:rPr>
          <w:rFonts w:ascii="Arial" w:hAnsi="Arial" w:cs="Arial"/>
          <w:sz w:val="20"/>
          <w:szCs w:val="20"/>
        </w:rPr>
      </w:pPr>
      <w:r w:rsidRPr="001D7490">
        <w:rPr>
          <w:rFonts w:ascii="Arial" w:hAnsi="Arial" w:cs="Arial"/>
          <w:b/>
          <w:bCs/>
          <w:sz w:val="20"/>
          <w:szCs w:val="20"/>
        </w:rPr>
        <w:t xml:space="preserve"> </w:t>
      </w:r>
    </w:p>
    <w:p w14:paraId="73EA491C" w14:textId="77777777" w:rsidR="00357018" w:rsidRPr="001D7490" w:rsidRDefault="002A005C" w:rsidP="001D7490">
      <w:pPr>
        <w:pStyle w:val="BodyText"/>
        <w:shd w:val="clear" w:color="auto" w:fill="auto"/>
        <w:spacing w:after="0" w:line="240" w:lineRule="auto"/>
        <w:ind w:firstLine="0"/>
        <w:jc w:val="center"/>
        <w:rPr>
          <w:rFonts w:ascii="Arial" w:hAnsi="Arial" w:cs="Arial"/>
          <w:sz w:val="20"/>
          <w:szCs w:val="20"/>
        </w:rPr>
      </w:pPr>
      <w:r w:rsidRPr="001D7490">
        <w:rPr>
          <w:rFonts w:ascii="Arial" w:hAnsi="Arial" w:cs="Arial"/>
          <w:b/>
          <w:bCs/>
          <w:sz w:val="20"/>
          <w:szCs w:val="20"/>
        </w:rPr>
        <w:t>CÔNG ĐIỆN</w:t>
      </w:r>
    </w:p>
    <w:p w14:paraId="7E03BF03" w14:textId="6084A9B6" w:rsidR="00357018" w:rsidRPr="001D7490" w:rsidRDefault="001D7490" w:rsidP="001D7490">
      <w:pPr>
        <w:pStyle w:val="BodyText"/>
        <w:shd w:val="clear" w:color="auto" w:fill="auto"/>
        <w:spacing w:after="0" w:line="240" w:lineRule="auto"/>
        <w:ind w:firstLine="0"/>
        <w:jc w:val="center"/>
        <w:rPr>
          <w:rFonts w:ascii="Arial" w:hAnsi="Arial" w:cs="Arial"/>
          <w:b/>
          <w:bCs/>
          <w:sz w:val="20"/>
          <w:szCs w:val="20"/>
          <w:lang w:val="en-US"/>
        </w:rPr>
      </w:pPr>
      <w:r w:rsidRPr="001D7490">
        <w:rPr>
          <w:rFonts w:ascii="Arial" w:hAnsi="Arial" w:cs="Arial"/>
          <w:b/>
          <w:bCs/>
          <w:sz w:val="20"/>
          <w:szCs w:val="20"/>
          <w:lang w:val="en-US"/>
        </w:rPr>
        <w:t>V</w:t>
      </w:r>
      <w:r w:rsidRPr="001D7490">
        <w:rPr>
          <w:rFonts w:ascii="Arial" w:hAnsi="Arial" w:cs="Arial"/>
          <w:b/>
          <w:bCs/>
          <w:sz w:val="20"/>
          <w:szCs w:val="20"/>
        </w:rPr>
        <w:t>ề tập trung thực hiện cắt giảm, đơn giản hóa thủ tục hành chính</w:t>
      </w:r>
      <w:r w:rsidRPr="001D7490">
        <w:rPr>
          <w:rFonts w:ascii="Arial" w:hAnsi="Arial" w:cs="Arial"/>
          <w:b/>
          <w:bCs/>
          <w:sz w:val="20"/>
          <w:szCs w:val="20"/>
        </w:rPr>
        <w:br/>
        <w:t>theo Nghị quyết số 66/NQ-CP ngày 26 tháng 3 năm 2025 của Chính phủ</w:t>
      </w:r>
    </w:p>
    <w:p w14:paraId="3E383212" w14:textId="3A407E37" w:rsidR="001D7490" w:rsidRPr="001D7490" w:rsidRDefault="001D7490" w:rsidP="001D7490">
      <w:pPr>
        <w:pStyle w:val="BodyText"/>
        <w:shd w:val="clear" w:color="auto" w:fill="auto"/>
        <w:spacing w:after="0" w:line="240" w:lineRule="auto"/>
        <w:ind w:firstLine="0"/>
        <w:jc w:val="center"/>
        <w:rPr>
          <w:rFonts w:ascii="Arial" w:hAnsi="Arial" w:cs="Arial"/>
          <w:sz w:val="20"/>
          <w:szCs w:val="20"/>
          <w:lang w:val="en-US"/>
        </w:rPr>
      </w:pPr>
      <w:r w:rsidRPr="001D7490">
        <w:rPr>
          <w:rFonts w:ascii="Arial" w:hAnsi="Arial" w:cs="Arial"/>
          <w:sz w:val="20"/>
          <w:szCs w:val="20"/>
          <w:lang w:val="en-US"/>
        </w:rPr>
        <w:t>___________</w:t>
      </w:r>
    </w:p>
    <w:p w14:paraId="70C3E26E" w14:textId="59FE81F7" w:rsidR="00357018" w:rsidRPr="001D7490" w:rsidRDefault="002A005C" w:rsidP="001D7490">
      <w:pPr>
        <w:pStyle w:val="BodyText"/>
        <w:shd w:val="clear" w:color="auto" w:fill="auto"/>
        <w:spacing w:after="0" w:line="240" w:lineRule="auto"/>
        <w:ind w:firstLine="0"/>
        <w:jc w:val="center"/>
        <w:rPr>
          <w:rFonts w:ascii="Arial" w:hAnsi="Arial" w:cs="Arial"/>
          <w:sz w:val="20"/>
          <w:szCs w:val="20"/>
          <w:lang w:val="en-US"/>
        </w:rPr>
      </w:pPr>
      <w:r w:rsidRPr="001D7490">
        <w:rPr>
          <w:rFonts w:ascii="Arial" w:hAnsi="Arial" w:cs="Arial"/>
          <w:b/>
          <w:bCs/>
          <w:sz w:val="20"/>
          <w:szCs w:val="20"/>
        </w:rPr>
        <w:t xml:space="preserve">THỦ TƯỚNG CHÍNH PHỦ </w:t>
      </w:r>
      <w:r w:rsidRPr="001D7490">
        <w:rPr>
          <w:rFonts w:ascii="Arial" w:hAnsi="Arial" w:cs="Arial"/>
          <w:b/>
          <w:bCs/>
          <w:i/>
          <w:iCs/>
          <w:sz w:val="20"/>
          <w:szCs w:val="20"/>
        </w:rPr>
        <w:t>điện</w:t>
      </w:r>
      <w:r w:rsidR="001D7490" w:rsidRPr="001D7490">
        <w:rPr>
          <w:rFonts w:ascii="Arial" w:hAnsi="Arial" w:cs="Arial"/>
          <w:b/>
          <w:bCs/>
          <w:i/>
          <w:iCs/>
          <w:sz w:val="20"/>
          <w:szCs w:val="20"/>
          <w:lang w:val="en-US"/>
        </w:rPr>
        <w:t>:</w:t>
      </w:r>
    </w:p>
    <w:p w14:paraId="25D2780B" w14:textId="34BE8F6E" w:rsidR="00357018" w:rsidRPr="001D7490" w:rsidRDefault="001D7490" w:rsidP="001D7490">
      <w:pPr>
        <w:pStyle w:val="BodyText"/>
        <w:shd w:val="clear" w:color="auto" w:fill="auto"/>
        <w:tabs>
          <w:tab w:val="left" w:pos="210"/>
        </w:tabs>
        <w:spacing w:after="0" w:line="240" w:lineRule="auto"/>
        <w:ind w:left="2160" w:firstLine="0"/>
        <w:rPr>
          <w:rFonts w:ascii="Arial" w:hAnsi="Arial" w:cs="Arial"/>
          <w:sz w:val="20"/>
          <w:szCs w:val="20"/>
        </w:rPr>
      </w:pPr>
      <w:r w:rsidRPr="001D7490">
        <w:rPr>
          <w:rFonts w:ascii="Arial" w:hAnsi="Arial" w:cs="Arial"/>
          <w:sz w:val="20"/>
          <w:szCs w:val="20"/>
          <w:lang w:val="en-US"/>
        </w:rPr>
        <w:t xml:space="preserve">- </w:t>
      </w:r>
      <w:r w:rsidRPr="001D7490">
        <w:rPr>
          <w:rFonts w:ascii="Arial" w:hAnsi="Arial" w:cs="Arial"/>
          <w:sz w:val="20"/>
          <w:szCs w:val="20"/>
        </w:rPr>
        <w:t>Bộ trưởng, Thủ trưởng cơ quan ngang Bộ;</w:t>
      </w:r>
    </w:p>
    <w:p w14:paraId="16540EFF" w14:textId="69050F6D" w:rsidR="00357018" w:rsidRPr="001D7490" w:rsidRDefault="001D7490" w:rsidP="001D7490">
      <w:pPr>
        <w:pStyle w:val="BodyText"/>
        <w:shd w:val="clear" w:color="auto" w:fill="auto"/>
        <w:tabs>
          <w:tab w:val="left" w:pos="221"/>
        </w:tabs>
        <w:spacing w:after="0" w:line="240" w:lineRule="auto"/>
        <w:ind w:left="2160" w:firstLine="0"/>
        <w:rPr>
          <w:rFonts w:ascii="Arial" w:hAnsi="Arial" w:cs="Arial"/>
          <w:sz w:val="20"/>
          <w:szCs w:val="20"/>
        </w:rPr>
      </w:pPr>
      <w:r w:rsidRPr="001D7490">
        <w:rPr>
          <w:rFonts w:ascii="Arial" w:hAnsi="Arial" w:cs="Arial"/>
          <w:sz w:val="20"/>
          <w:szCs w:val="20"/>
          <w:lang w:val="en-US"/>
        </w:rPr>
        <w:t xml:space="preserve">- </w:t>
      </w:r>
      <w:r w:rsidRPr="001D7490">
        <w:rPr>
          <w:rFonts w:ascii="Arial" w:hAnsi="Arial" w:cs="Arial"/>
          <w:sz w:val="20"/>
          <w:szCs w:val="20"/>
        </w:rPr>
        <w:t xml:space="preserve">Chủ tịch </w:t>
      </w:r>
      <w:r w:rsidRPr="001D7490">
        <w:rPr>
          <w:rFonts w:ascii="Arial" w:hAnsi="Arial" w:cs="Arial"/>
          <w:sz w:val="20"/>
          <w:szCs w:val="20"/>
          <w:lang w:val="en-US"/>
        </w:rPr>
        <w:t>Ủy ban</w:t>
      </w:r>
      <w:r w:rsidRPr="001D7490">
        <w:rPr>
          <w:rFonts w:ascii="Arial" w:hAnsi="Arial" w:cs="Arial"/>
          <w:sz w:val="20"/>
          <w:szCs w:val="20"/>
        </w:rPr>
        <w:t xml:space="preserve"> nhân dân các tỉnh, thành phố trực thuộc Trung ương.</w:t>
      </w:r>
    </w:p>
    <w:p w14:paraId="61783ECF" w14:textId="77777777" w:rsidR="0078726B" w:rsidRPr="001D7490" w:rsidRDefault="0078726B" w:rsidP="001D7490">
      <w:pPr>
        <w:pStyle w:val="BodyText"/>
        <w:shd w:val="clear" w:color="auto" w:fill="auto"/>
        <w:tabs>
          <w:tab w:val="left" w:pos="221"/>
        </w:tabs>
        <w:spacing w:after="0" w:line="240" w:lineRule="auto"/>
        <w:ind w:firstLine="0"/>
        <w:jc w:val="center"/>
        <w:rPr>
          <w:rFonts w:ascii="Arial" w:hAnsi="Arial" w:cs="Arial"/>
          <w:sz w:val="20"/>
          <w:szCs w:val="20"/>
        </w:rPr>
      </w:pPr>
    </w:p>
    <w:p w14:paraId="31D00DAD" w14:textId="314C0718" w:rsidR="00357018" w:rsidRPr="001D7490" w:rsidRDefault="002A005C" w:rsidP="001D7490">
      <w:pPr>
        <w:pStyle w:val="BodyText"/>
        <w:shd w:val="clear" w:color="auto" w:fill="auto"/>
        <w:spacing w:line="240" w:lineRule="auto"/>
        <w:ind w:firstLine="720"/>
        <w:jc w:val="both"/>
        <w:rPr>
          <w:rFonts w:ascii="Arial" w:hAnsi="Arial" w:cs="Arial"/>
          <w:sz w:val="20"/>
          <w:szCs w:val="20"/>
        </w:rPr>
      </w:pPr>
      <w:r w:rsidRPr="001D7490">
        <w:rPr>
          <w:rFonts w:ascii="Arial" w:hAnsi="Arial" w:cs="Arial"/>
          <w:sz w:val="20"/>
          <w:szCs w:val="20"/>
        </w:rPr>
        <w:t xml:space="preserve">Thực hiện Nghị quyết số 66/NQ-CP ngày 26 tháng 3 năm 2025 của Chính phủ về Chương trình cắt giảm, đơn giản hóa thủ tục hành chính liên quan đến hoạt động sản xuất, kinh doanh năm 2025 và 2026, đến nay, </w:t>
      </w:r>
      <w:r w:rsidRPr="001D7490">
        <w:rPr>
          <w:rFonts w:ascii="Arial" w:hAnsi="Arial" w:cs="Arial"/>
          <w:sz w:val="20"/>
          <w:szCs w:val="20"/>
        </w:rPr>
        <w:t>100% các bộ, ngành, địa phương đã ban hành K</w:t>
      </w:r>
      <w:r w:rsidR="001D7490" w:rsidRPr="001D7490">
        <w:rPr>
          <w:rFonts w:ascii="Arial" w:hAnsi="Arial" w:cs="Arial"/>
          <w:sz w:val="20"/>
          <w:szCs w:val="20"/>
          <w:lang w:val="en-US"/>
        </w:rPr>
        <w:t>ế</w:t>
      </w:r>
      <w:r w:rsidRPr="001D7490">
        <w:rPr>
          <w:rFonts w:ascii="Arial" w:hAnsi="Arial" w:cs="Arial"/>
          <w:sz w:val="20"/>
          <w:szCs w:val="20"/>
        </w:rPr>
        <w:t xml:space="preserve"> hoạch thực hiện và 08 Bộ, ngành, 52 địa phương đã hoàn thành việc tổng hợp, thống kê danh mục th</w:t>
      </w:r>
      <w:r w:rsidR="001D7490" w:rsidRPr="001D7490">
        <w:rPr>
          <w:rFonts w:ascii="Arial" w:hAnsi="Arial" w:cs="Arial"/>
          <w:sz w:val="20"/>
          <w:szCs w:val="20"/>
          <w:lang w:val="en-US"/>
        </w:rPr>
        <w:t>ủ</w:t>
      </w:r>
      <w:r w:rsidRPr="001D7490">
        <w:rPr>
          <w:rFonts w:ascii="Arial" w:hAnsi="Arial" w:cs="Arial"/>
          <w:sz w:val="20"/>
          <w:szCs w:val="20"/>
        </w:rPr>
        <w:t xml:space="preserve"> tục hành chính liên quan đến hoạt động sản xuất, kinh doanh và thực hiện công bố, công khai thủ tục hành chính n</w:t>
      </w:r>
      <w:r w:rsidRPr="001D7490">
        <w:rPr>
          <w:rFonts w:ascii="Arial" w:hAnsi="Arial" w:cs="Arial"/>
          <w:sz w:val="20"/>
          <w:szCs w:val="20"/>
        </w:rPr>
        <w:t>ội bộ. Tuy nhiên, còn 08 Bộ, cơ quan ngang bộ và 11 địa phương</w:t>
      </w:r>
      <w:r w:rsidR="001D7490" w:rsidRPr="001D7490">
        <w:rPr>
          <w:rFonts w:ascii="Arial" w:hAnsi="Arial" w:cs="Arial"/>
          <w:sz w:val="20"/>
          <w:szCs w:val="20"/>
          <w:vertAlign w:val="superscript"/>
          <w:lang w:val="en-US"/>
        </w:rPr>
        <w:t>1</w:t>
      </w:r>
      <w:r w:rsidRPr="001D7490">
        <w:rPr>
          <w:rFonts w:ascii="Arial" w:hAnsi="Arial" w:cs="Arial"/>
          <w:sz w:val="20"/>
          <w:szCs w:val="20"/>
        </w:rPr>
        <w:t xml:space="preserve"> chưa hoàn thành t</w:t>
      </w:r>
      <w:r w:rsidR="001D7490" w:rsidRPr="001D7490">
        <w:rPr>
          <w:rFonts w:ascii="Arial" w:hAnsi="Arial" w:cs="Arial"/>
          <w:sz w:val="20"/>
          <w:szCs w:val="20"/>
          <w:lang w:val="en-US"/>
        </w:rPr>
        <w:t>ổ</w:t>
      </w:r>
      <w:r w:rsidRPr="001D7490">
        <w:rPr>
          <w:rFonts w:ascii="Arial" w:hAnsi="Arial" w:cs="Arial"/>
          <w:sz w:val="20"/>
          <w:szCs w:val="20"/>
        </w:rPr>
        <w:t>ng hợp, thống kê, công bố, công khai thủ tục hành chính trước ngày 30 tháng 4 năm 2025 theo đúng yêu cầu của Chính phủ.</w:t>
      </w:r>
    </w:p>
    <w:p w14:paraId="15A972CD" w14:textId="6D5A85D9" w:rsidR="00357018" w:rsidRPr="001D7490" w:rsidRDefault="002A005C" w:rsidP="001D7490">
      <w:pPr>
        <w:pStyle w:val="BodyText"/>
        <w:shd w:val="clear" w:color="auto" w:fill="auto"/>
        <w:spacing w:line="240" w:lineRule="auto"/>
        <w:ind w:firstLine="720"/>
        <w:jc w:val="both"/>
        <w:rPr>
          <w:rFonts w:ascii="Arial" w:hAnsi="Arial" w:cs="Arial"/>
          <w:sz w:val="20"/>
          <w:szCs w:val="20"/>
        </w:rPr>
      </w:pPr>
      <w:r w:rsidRPr="001D7490">
        <w:rPr>
          <w:rFonts w:ascii="Arial" w:hAnsi="Arial" w:cs="Arial"/>
          <w:sz w:val="20"/>
          <w:szCs w:val="20"/>
        </w:rPr>
        <w:t>Để thực hiện kịp thời, hiệu quả, đúng tiến độ, đạt mục</w:t>
      </w:r>
      <w:r w:rsidRPr="001D7490">
        <w:rPr>
          <w:rFonts w:ascii="Arial" w:hAnsi="Arial" w:cs="Arial"/>
          <w:sz w:val="20"/>
          <w:szCs w:val="20"/>
        </w:rPr>
        <w:t xml:space="preserve"> tiêu Nghị quyết số 66/NQ-CP ngày 26 tháng 3 năm 2025 của Chính phủ, cắt giảm thực chất thủ tục hành chính, điều kiện đầu tư kinh doanh, thời gian giải quyết, chi phí tuân thủ thủ tục hành chính, Thủ tướng Chính phủ yêu cầu Bộ trưởng, Thủ trưởng cơ quan ng</w:t>
      </w:r>
      <w:r w:rsidRPr="001D7490">
        <w:rPr>
          <w:rFonts w:ascii="Arial" w:hAnsi="Arial" w:cs="Arial"/>
          <w:sz w:val="20"/>
          <w:szCs w:val="20"/>
        </w:rPr>
        <w:t xml:space="preserve">ang bộ, Chủ tịch </w:t>
      </w:r>
      <w:r w:rsidR="001D7490" w:rsidRPr="001D7490">
        <w:rPr>
          <w:rFonts w:ascii="Arial" w:hAnsi="Arial" w:cs="Arial"/>
          <w:sz w:val="20"/>
          <w:szCs w:val="20"/>
        </w:rPr>
        <w:t>Ủy ban</w:t>
      </w:r>
      <w:r w:rsidRPr="001D7490">
        <w:rPr>
          <w:rFonts w:ascii="Arial" w:hAnsi="Arial" w:cs="Arial"/>
          <w:sz w:val="20"/>
          <w:szCs w:val="20"/>
        </w:rPr>
        <w:t xml:space="preserve"> nhân dân các tỉnh, thành phố trực thuộc trung ương tập trung triển khai một số nội dung sau:</w:t>
      </w:r>
    </w:p>
    <w:p w14:paraId="613F7FA0" w14:textId="77777777" w:rsidR="0023021D" w:rsidRDefault="001D7490" w:rsidP="001D7490">
      <w:pPr>
        <w:pStyle w:val="BodyText"/>
        <w:shd w:val="clear" w:color="auto" w:fill="auto"/>
        <w:tabs>
          <w:tab w:val="left" w:pos="1042"/>
        </w:tabs>
        <w:spacing w:line="240" w:lineRule="auto"/>
        <w:ind w:firstLine="720"/>
        <w:jc w:val="both"/>
        <w:rPr>
          <w:rFonts w:ascii="Arial" w:hAnsi="Arial" w:cs="Arial"/>
          <w:sz w:val="20"/>
          <w:szCs w:val="20"/>
          <w:lang w:val="en-US"/>
        </w:rPr>
      </w:pPr>
      <w:r w:rsidRPr="001D7490">
        <w:rPr>
          <w:rFonts w:ascii="Arial" w:hAnsi="Arial" w:cs="Arial"/>
          <w:sz w:val="20"/>
          <w:szCs w:val="20"/>
          <w:lang w:val="en-US"/>
        </w:rPr>
        <w:t xml:space="preserve">1. </w:t>
      </w:r>
      <w:r w:rsidRPr="001D7490">
        <w:rPr>
          <w:rFonts w:ascii="Arial" w:hAnsi="Arial" w:cs="Arial"/>
          <w:sz w:val="20"/>
          <w:szCs w:val="20"/>
        </w:rPr>
        <w:t>Yêu cầu Bộ trưởng 08 Bộ, cơ quan ngang bộ: Công an, Nội vụ, Tư pháp, Tài chính, Giáo dục và Đào tạo, Y tế, Dân tộc và Tôn giáo, Thanh tra Chính phủ và Chủ tịch Ủy ban nhân dân 11 tỉnh, thành phố: Nghệ An, Kiên Giang, Thành phố Hà Nội, Hậu Giang, Hà Tĩnh, Cao Bằng, Quảng Ninh, Quảng Trị, Ninh Thuận, Phú Thọ, Quảng Nam rút kinh nghiệm về việc chậm triển khai thực hiện tổng hợp, thống kê danh mục thủ tục hành chính liên quan đến hoạt động sản xuất, kinh doanh và công bố, công khai đầy đủ thủ tục hành chính nội bộ theo đúng yêu cầu của Chính phủ; khẩn trương hoàn thành chậm nhất trước ngày 08 tháng 5 năm 2025, gửi Văn phòng Chính phủ báo cáo kết quả thực hiện để tổng h</w:t>
      </w:r>
      <w:r w:rsidRPr="001D7490">
        <w:rPr>
          <w:rFonts w:ascii="Arial" w:hAnsi="Arial" w:cs="Arial"/>
          <w:sz w:val="20"/>
          <w:szCs w:val="20"/>
          <w:lang w:val="en-US"/>
        </w:rPr>
        <w:t>ợ</w:t>
      </w:r>
      <w:r w:rsidRPr="001D7490">
        <w:rPr>
          <w:rFonts w:ascii="Arial" w:hAnsi="Arial" w:cs="Arial"/>
          <w:sz w:val="20"/>
          <w:szCs w:val="20"/>
        </w:rPr>
        <w:t>p, báo cáo Thủ tướng Chính phủ.</w:t>
      </w:r>
    </w:p>
    <w:p w14:paraId="182F98DF" w14:textId="04C39E11" w:rsidR="00357018" w:rsidRPr="001D7490" w:rsidRDefault="001D7490" w:rsidP="001D7490">
      <w:pPr>
        <w:pStyle w:val="BodyText"/>
        <w:shd w:val="clear" w:color="auto" w:fill="auto"/>
        <w:tabs>
          <w:tab w:val="left" w:pos="1040"/>
        </w:tabs>
        <w:spacing w:line="240" w:lineRule="auto"/>
        <w:ind w:firstLine="720"/>
        <w:jc w:val="both"/>
        <w:rPr>
          <w:rFonts w:ascii="Arial" w:hAnsi="Arial" w:cs="Arial"/>
          <w:sz w:val="20"/>
          <w:szCs w:val="20"/>
        </w:rPr>
      </w:pPr>
      <w:r w:rsidRPr="001D7490">
        <w:rPr>
          <w:rFonts w:ascii="Arial" w:hAnsi="Arial" w:cs="Arial"/>
          <w:sz w:val="20"/>
          <w:szCs w:val="20"/>
          <w:lang w:val="en-US"/>
        </w:rPr>
        <w:t xml:space="preserve">2. </w:t>
      </w:r>
      <w:r w:rsidRPr="001D7490">
        <w:rPr>
          <w:rFonts w:ascii="Arial" w:hAnsi="Arial" w:cs="Arial"/>
          <w:sz w:val="20"/>
          <w:szCs w:val="20"/>
        </w:rPr>
        <w:t>T</w:t>
      </w:r>
      <w:r w:rsidRPr="001D7490">
        <w:rPr>
          <w:rFonts w:ascii="Arial" w:hAnsi="Arial" w:cs="Arial"/>
          <w:sz w:val="20"/>
          <w:szCs w:val="20"/>
          <w:lang w:val="en-US"/>
        </w:rPr>
        <w:t>ổ</w:t>
      </w:r>
      <w:r w:rsidRPr="001D7490">
        <w:rPr>
          <w:rFonts w:ascii="Arial" w:hAnsi="Arial" w:cs="Arial"/>
          <w:sz w:val="20"/>
          <w:szCs w:val="20"/>
        </w:rPr>
        <w:t xml:space="preserve"> chức rà soát, cắt giảm, đơn giản hóa thủ tục hành chính liên quan đến hoạt động sản xuất, kinh doanh và thủ tục hành chính nội bộ, bảo đảm bãi bỏ ít nhất 30% điều kiện đầu tư kinh doanh, giảm ít nhất 30% thời gian giải quyết của các thủ tục hành chính, 30% chi phí tuân thủ thủ tục hành chính, hoàn thành việc thực thi 100% phương án về phân cấp thẩm quyền giải quyết thủ tục hành chính đã được phê duyệt tại Quyết định số 1015/QĐ-TTg ngày 30 tháng 8 năm 2022 của Thủ tướng Chính phủ, 100% thủ tục hành chính nội bộ được cắt giảm, đơn giản hóa phù hợp với quy định mới của pháp luật về phân cấp, phân quyền, ủy quyền và việc sắp xếp tinh gọn tổ chức bộ máy, thực hiện mô hình tổ chức chính quyền địa phương 02 cấp. Hoàn thành theo đúng tiến độ được giao tại Nghị quyết số 66/NQ-CP ngày 26 tháng 3 năm 2025 của Chính phủ.</w:t>
      </w:r>
    </w:p>
    <w:p w14:paraId="75085729" w14:textId="4C3B5FD4" w:rsidR="00357018" w:rsidRPr="001D7490" w:rsidRDefault="001D7490" w:rsidP="001D7490">
      <w:pPr>
        <w:pStyle w:val="BodyText"/>
        <w:shd w:val="clear" w:color="auto" w:fill="auto"/>
        <w:tabs>
          <w:tab w:val="left" w:pos="1044"/>
        </w:tabs>
        <w:spacing w:line="240" w:lineRule="auto"/>
        <w:ind w:firstLine="720"/>
        <w:jc w:val="both"/>
        <w:rPr>
          <w:rFonts w:ascii="Arial" w:hAnsi="Arial" w:cs="Arial"/>
          <w:sz w:val="20"/>
          <w:szCs w:val="20"/>
        </w:rPr>
      </w:pPr>
      <w:r w:rsidRPr="001D7490">
        <w:rPr>
          <w:rFonts w:ascii="Arial" w:hAnsi="Arial" w:cs="Arial"/>
          <w:sz w:val="20"/>
          <w:szCs w:val="20"/>
          <w:lang w:val="en-US"/>
        </w:rPr>
        <w:t xml:space="preserve">3. </w:t>
      </w:r>
      <w:r w:rsidRPr="001D7490">
        <w:rPr>
          <w:rFonts w:ascii="Arial" w:hAnsi="Arial" w:cs="Arial"/>
          <w:sz w:val="20"/>
          <w:szCs w:val="20"/>
        </w:rPr>
        <w:t>Rà soát, tái cấu trúc quy trình, tích hợp, cung cấp 100% dịch vụ công trực tuyến của bộ, ngành, địa phương trên cổng Dịch vụ công quốc gia trong tháng 6 năm 2025, bảo đảm thực hiện trực tuyến, thông suốt, liền mạch, hiệu quả, giảm tối đa giấy tờ; tổ chức triển khai thực hiện thủ tục hành chính không phụ thuộc vào địa giới hành chính trong phạm vi cấp tỉnh, bảo đảm hoàn thành trong năm 2025.</w:t>
      </w:r>
    </w:p>
    <w:p w14:paraId="5C04A9EB" w14:textId="11EFD36C" w:rsidR="00357018" w:rsidRPr="001D7490" w:rsidRDefault="001D7490" w:rsidP="001D7490">
      <w:pPr>
        <w:pStyle w:val="BodyText"/>
        <w:shd w:val="clear" w:color="auto" w:fill="auto"/>
        <w:tabs>
          <w:tab w:val="left" w:pos="1036"/>
        </w:tabs>
        <w:spacing w:line="240" w:lineRule="auto"/>
        <w:ind w:firstLine="720"/>
        <w:jc w:val="both"/>
        <w:rPr>
          <w:rFonts w:ascii="Arial" w:hAnsi="Arial" w:cs="Arial"/>
          <w:sz w:val="20"/>
          <w:szCs w:val="20"/>
        </w:rPr>
      </w:pPr>
      <w:r w:rsidRPr="001D7490">
        <w:rPr>
          <w:rFonts w:ascii="Arial" w:hAnsi="Arial" w:cs="Arial"/>
          <w:sz w:val="20"/>
          <w:szCs w:val="20"/>
          <w:lang w:val="en-US"/>
        </w:rPr>
        <w:t xml:space="preserve">4. </w:t>
      </w:r>
      <w:r w:rsidRPr="001D7490">
        <w:rPr>
          <w:rFonts w:ascii="Arial" w:hAnsi="Arial" w:cs="Arial"/>
          <w:sz w:val="20"/>
          <w:szCs w:val="20"/>
        </w:rPr>
        <w:t xml:space="preserve">Văn phòng Chính phủ theo dõi, đôn đốc việc triển khai các nhiệm vụ nêu trên; kịp thời </w:t>
      </w:r>
      <w:r w:rsidRPr="001D7490">
        <w:rPr>
          <w:rFonts w:ascii="Arial" w:hAnsi="Arial" w:cs="Arial"/>
          <w:sz w:val="20"/>
          <w:szCs w:val="20"/>
          <w:lang w:val="en-US"/>
        </w:rPr>
        <w:t>t</w:t>
      </w:r>
      <w:r w:rsidRPr="001D7490">
        <w:rPr>
          <w:rFonts w:ascii="Arial" w:hAnsi="Arial" w:cs="Arial"/>
          <w:sz w:val="20"/>
          <w:szCs w:val="20"/>
        </w:rPr>
        <w:t>ổng hợp, báo cáo Thủ tướng Chính phủ những vấn đề vượt thẩm quyền./.</w:t>
      </w:r>
    </w:p>
    <w:p w14:paraId="122F17EC" w14:textId="77777777" w:rsidR="0078726B" w:rsidRPr="001D7490" w:rsidRDefault="0078726B" w:rsidP="00E55293">
      <w:pPr>
        <w:pStyle w:val="BodyText"/>
        <w:shd w:val="clear" w:color="auto" w:fill="auto"/>
        <w:tabs>
          <w:tab w:val="left" w:pos="1036"/>
        </w:tabs>
        <w:spacing w:after="0" w:line="240" w:lineRule="auto"/>
        <w:ind w:firstLine="0"/>
        <w:jc w:val="both"/>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8726B" w:rsidRPr="001D7490" w14:paraId="43570533" w14:textId="77777777" w:rsidTr="0078726B">
        <w:tc>
          <w:tcPr>
            <w:tcW w:w="4505" w:type="dxa"/>
          </w:tcPr>
          <w:p w14:paraId="0BDF232E" w14:textId="77777777" w:rsidR="0078726B" w:rsidRPr="001D7490" w:rsidRDefault="0078726B" w:rsidP="00E55293">
            <w:pPr>
              <w:pStyle w:val="Bodytext20"/>
              <w:shd w:val="clear" w:color="auto" w:fill="auto"/>
              <w:ind w:left="0" w:firstLine="0"/>
              <w:jc w:val="both"/>
              <w:rPr>
                <w:rFonts w:ascii="Arial" w:hAnsi="Arial" w:cs="Arial"/>
                <w:b/>
                <w:bCs/>
                <w:sz w:val="20"/>
                <w:szCs w:val="20"/>
              </w:rPr>
            </w:pPr>
            <w:r w:rsidRPr="001D7490">
              <w:rPr>
                <w:rFonts w:ascii="Arial" w:hAnsi="Arial" w:cs="Arial"/>
                <w:b/>
                <w:bCs/>
                <w:i/>
                <w:iCs/>
                <w:sz w:val="20"/>
                <w:szCs w:val="20"/>
              </w:rPr>
              <w:t>Nơi nhận:</w:t>
            </w:r>
          </w:p>
          <w:p w14:paraId="0A556020" w14:textId="52735830" w:rsidR="0078726B" w:rsidRPr="001D7490" w:rsidRDefault="001D7490" w:rsidP="00E55293">
            <w:pPr>
              <w:pStyle w:val="Bodytext20"/>
              <w:shd w:val="clear" w:color="auto" w:fill="auto"/>
              <w:tabs>
                <w:tab w:val="left" w:pos="201"/>
              </w:tabs>
              <w:ind w:left="0" w:firstLine="0"/>
              <w:jc w:val="both"/>
              <w:rPr>
                <w:rFonts w:ascii="Arial" w:hAnsi="Arial" w:cs="Arial"/>
                <w:sz w:val="20"/>
                <w:szCs w:val="20"/>
              </w:rPr>
            </w:pPr>
            <w:r w:rsidRPr="001D7490">
              <w:rPr>
                <w:rFonts w:ascii="Arial" w:hAnsi="Arial" w:cs="Arial"/>
                <w:sz w:val="20"/>
                <w:szCs w:val="20"/>
                <w:lang w:val="en-US"/>
              </w:rPr>
              <w:t xml:space="preserve">- </w:t>
            </w:r>
            <w:r w:rsidR="0078726B" w:rsidRPr="001D7490">
              <w:rPr>
                <w:rFonts w:ascii="Arial" w:hAnsi="Arial" w:cs="Arial"/>
                <w:sz w:val="20"/>
                <w:szCs w:val="20"/>
              </w:rPr>
              <w:t>Như trên;</w:t>
            </w:r>
          </w:p>
          <w:p w14:paraId="085558E3" w14:textId="7AEAC589" w:rsidR="0078726B" w:rsidRPr="001D7490" w:rsidRDefault="001D7490" w:rsidP="00E55293">
            <w:pPr>
              <w:pStyle w:val="Bodytext20"/>
              <w:shd w:val="clear" w:color="auto" w:fill="auto"/>
              <w:tabs>
                <w:tab w:val="left" w:pos="201"/>
              </w:tabs>
              <w:ind w:left="0" w:firstLine="0"/>
              <w:rPr>
                <w:rFonts w:ascii="Arial" w:hAnsi="Arial" w:cs="Arial"/>
                <w:sz w:val="20"/>
                <w:szCs w:val="20"/>
              </w:rPr>
            </w:pPr>
            <w:r w:rsidRPr="001D7490">
              <w:rPr>
                <w:rFonts w:ascii="Arial" w:hAnsi="Arial" w:cs="Arial"/>
                <w:sz w:val="20"/>
                <w:szCs w:val="20"/>
                <w:lang w:val="en-US"/>
              </w:rPr>
              <w:t xml:space="preserve">- </w:t>
            </w:r>
            <w:r w:rsidR="0078726B" w:rsidRPr="001D7490">
              <w:rPr>
                <w:rFonts w:ascii="Arial" w:hAnsi="Arial" w:cs="Arial"/>
                <w:sz w:val="20"/>
                <w:szCs w:val="20"/>
              </w:rPr>
              <w:t>TTgCP, các PTTgCP;</w:t>
            </w:r>
          </w:p>
          <w:p w14:paraId="4D3FA4DA" w14:textId="3B5701C0" w:rsidR="0078726B" w:rsidRPr="001D7490" w:rsidRDefault="001D7490" w:rsidP="00E55293">
            <w:pPr>
              <w:pStyle w:val="Bodytext20"/>
              <w:shd w:val="clear" w:color="auto" w:fill="auto"/>
              <w:tabs>
                <w:tab w:val="left" w:pos="201"/>
              </w:tabs>
              <w:ind w:left="0" w:firstLine="0"/>
              <w:jc w:val="both"/>
              <w:rPr>
                <w:rFonts w:ascii="Arial" w:hAnsi="Arial" w:cs="Arial"/>
                <w:sz w:val="20"/>
                <w:szCs w:val="20"/>
              </w:rPr>
            </w:pPr>
            <w:r w:rsidRPr="001D7490">
              <w:rPr>
                <w:rFonts w:ascii="Arial" w:hAnsi="Arial" w:cs="Arial"/>
                <w:sz w:val="20"/>
                <w:szCs w:val="20"/>
                <w:lang w:val="en-US"/>
              </w:rPr>
              <w:t xml:space="preserve">- </w:t>
            </w:r>
            <w:r w:rsidR="0078726B" w:rsidRPr="001D7490">
              <w:rPr>
                <w:rFonts w:ascii="Arial" w:hAnsi="Arial" w:cs="Arial"/>
                <w:sz w:val="20"/>
                <w:szCs w:val="20"/>
              </w:rPr>
              <w:t xml:space="preserve">VPCP: BTCN, PCN Phạm Mạnh Cường, các Vụ: </w:t>
            </w:r>
            <w:r w:rsidR="0078726B" w:rsidRPr="001D7490">
              <w:rPr>
                <w:rFonts w:ascii="Arial" w:hAnsi="Arial" w:cs="Arial"/>
                <w:sz w:val="20"/>
                <w:szCs w:val="20"/>
                <w:lang w:val="en-US" w:eastAsia="en-US" w:bidi="en-US"/>
              </w:rPr>
              <w:t xml:space="preserve">TH, </w:t>
            </w:r>
            <w:r w:rsidR="0078726B" w:rsidRPr="001D7490">
              <w:rPr>
                <w:rFonts w:ascii="Arial" w:hAnsi="Arial" w:cs="Arial"/>
                <w:sz w:val="20"/>
                <w:szCs w:val="20"/>
              </w:rPr>
              <w:t>QHĐP;</w:t>
            </w:r>
          </w:p>
          <w:p w14:paraId="1F4B6595" w14:textId="425ACA3B" w:rsidR="0078726B" w:rsidRPr="001D7490" w:rsidRDefault="001D7490" w:rsidP="00E55293">
            <w:pPr>
              <w:pStyle w:val="Bodytext20"/>
              <w:shd w:val="clear" w:color="auto" w:fill="auto"/>
              <w:tabs>
                <w:tab w:val="left" w:pos="201"/>
              </w:tabs>
              <w:ind w:left="0" w:firstLine="0"/>
              <w:jc w:val="both"/>
              <w:rPr>
                <w:rFonts w:ascii="Arial" w:hAnsi="Arial" w:cs="Arial"/>
                <w:sz w:val="20"/>
                <w:szCs w:val="20"/>
                <w:lang w:val="en-US"/>
              </w:rPr>
            </w:pPr>
            <w:r w:rsidRPr="001D7490">
              <w:rPr>
                <w:rFonts w:ascii="Arial" w:hAnsi="Arial" w:cs="Arial"/>
                <w:sz w:val="20"/>
                <w:szCs w:val="20"/>
                <w:lang w:val="en-US"/>
              </w:rPr>
              <w:t xml:space="preserve">- </w:t>
            </w:r>
            <w:r w:rsidR="0078726B" w:rsidRPr="001D7490">
              <w:rPr>
                <w:rFonts w:ascii="Arial" w:hAnsi="Arial" w:cs="Arial"/>
                <w:sz w:val="20"/>
                <w:szCs w:val="20"/>
              </w:rPr>
              <w:t xml:space="preserve">Lưu: </w:t>
            </w:r>
            <w:r w:rsidR="0078726B" w:rsidRPr="001D7490">
              <w:rPr>
                <w:rFonts w:ascii="Arial" w:hAnsi="Arial" w:cs="Arial"/>
                <w:sz w:val="20"/>
                <w:szCs w:val="20"/>
                <w:lang w:val="en-US" w:eastAsia="en-US" w:bidi="en-US"/>
              </w:rPr>
              <w:t xml:space="preserve">VT, KSTT </w:t>
            </w:r>
            <w:r w:rsidR="0078726B" w:rsidRPr="001D7490">
              <w:rPr>
                <w:rFonts w:ascii="Arial" w:hAnsi="Arial" w:cs="Arial"/>
                <w:sz w:val="20"/>
                <w:szCs w:val="20"/>
              </w:rPr>
              <w:t>(2b).</w:t>
            </w:r>
          </w:p>
        </w:tc>
        <w:tc>
          <w:tcPr>
            <w:tcW w:w="4505" w:type="dxa"/>
          </w:tcPr>
          <w:p w14:paraId="536F21AC" w14:textId="77777777" w:rsidR="0078726B" w:rsidRPr="001D7490" w:rsidRDefault="001D7490" w:rsidP="00E55293">
            <w:pPr>
              <w:pStyle w:val="BodyText"/>
              <w:shd w:val="clear" w:color="auto" w:fill="auto"/>
              <w:tabs>
                <w:tab w:val="left" w:pos="1036"/>
              </w:tabs>
              <w:spacing w:after="0" w:line="240" w:lineRule="auto"/>
              <w:ind w:firstLine="0"/>
              <w:jc w:val="center"/>
              <w:rPr>
                <w:rFonts w:ascii="Arial" w:hAnsi="Arial" w:cs="Arial"/>
                <w:b/>
                <w:bCs/>
                <w:sz w:val="20"/>
                <w:szCs w:val="20"/>
                <w:lang w:val="en-US"/>
              </w:rPr>
            </w:pPr>
            <w:r w:rsidRPr="001D7490">
              <w:rPr>
                <w:rFonts w:ascii="Arial" w:hAnsi="Arial" w:cs="Arial"/>
                <w:b/>
                <w:bCs/>
                <w:sz w:val="20"/>
                <w:szCs w:val="20"/>
                <w:lang w:val="en-US"/>
              </w:rPr>
              <w:t>THỦ TƯỚNG</w:t>
            </w:r>
          </w:p>
          <w:p w14:paraId="163B948E" w14:textId="77777777" w:rsidR="00E55293" w:rsidRDefault="00E55293" w:rsidP="00E55293">
            <w:pPr>
              <w:pStyle w:val="BodyText"/>
              <w:shd w:val="clear" w:color="auto" w:fill="auto"/>
              <w:tabs>
                <w:tab w:val="left" w:pos="1036"/>
              </w:tabs>
              <w:spacing w:after="0" w:line="240" w:lineRule="auto"/>
              <w:ind w:firstLine="0"/>
              <w:jc w:val="center"/>
              <w:rPr>
                <w:rFonts w:ascii="Arial" w:hAnsi="Arial" w:cs="Arial"/>
                <w:b/>
                <w:bCs/>
                <w:sz w:val="20"/>
                <w:szCs w:val="20"/>
                <w:lang w:val="en-US"/>
              </w:rPr>
            </w:pPr>
          </w:p>
          <w:p w14:paraId="625510B6" w14:textId="77777777" w:rsidR="00E55293" w:rsidRDefault="00E55293" w:rsidP="00E55293">
            <w:pPr>
              <w:pStyle w:val="BodyText"/>
              <w:shd w:val="clear" w:color="auto" w:fill="auto"/>
              <w:tabs>
                <w:tab w:val="left" w:pos="1036"/>
              </w:tabs>
              <w:spacing w:after="0" w:line="240" w:lineRule="auto"/>
              <w:ind w:firstLine="0"/>
              <w:jc w:val="center"/>
              <w:rPr>
                <w:rFonts w:ascii="Arial" w:hAnsi="Arial" w:cs="Arial"/>
                <w:b/>
                <w:bCs/>
                <w:sz w:val="20"/>
                <w:szCs w:val="20"/>
                <w:lang w:val="en-US"/>
              </w:rPr>
            </w:pPr>
          </w:p>
          <w:p w14:paraId="60A4A868" w14:textId="77777777" w:rsidR="00E55293" w:rsidRDefault="00E55293" w:rsidP="00E55293">
            <w:pPr>
              <w:pStyle w:val="BodyText"/>
              <w:shd w:val="clear" w:color="auto" w:fill="auto"/>
              <w:tabs>
                <w:tab w:val="left" w:pos="1036"/>
              </w:tabs>
              <w:spacing w:after="0" w:line="240" w:lineRule="auto"/>
              <w:ind w:firstLine="0"/>
              <w:jc w:val="center"/>
              <w:rPr>
                <w:rFonts w:ascii="Arial" w:hAnsi="Arial" w:cs="Arial"/>
                <w:b/>
                <w:bCs/>
                <w:sz w:val="20"/>
                <w:szCs w:val="20"/>
                <w:lang w:val="en-US"/>
              </w:rPr>
            </w:pPr>
          </w:p>
          <w:p w14:paraId="762BE177" w14:textId="77777777" w:rsidR="00E55293" w:rsidRDefault="00E55293" w:rsidP="00E55293">
            <w:pPr>
              <w:pStyle w:val="BodyText"/>
              <w:shd w:val="clear" w:color="auto" w:fill="auto"/>
              <w:tabs>
                <w:tab w:val="left" w:pos="1036"/>
              </w:tabs>
              <w:spacing w:after="0" w:line="240" w:lineRule="auto"/>
              <w:ind w:firstLine="0"/>
              <w:jc w:val="center"/>
              <w:rPr>
                <w:rFonts w:ascii="Arial" w:hAnsi="Arial" w:cs="Arial"/>
                <w:b/>
                <w:bCs/>
                <w:sz w:val="20"/>
                <w:szCs w:val="20"/>
                <w:lang w:val="en-US"/>
              </w:rPr>
            </w:pPr>
          </w:p>
          <w:p w14:paraId="2A84CA70" w14:textId="27DD7706" w:rsidR="001D7490" w:rsidRPr="001D7490" w:rsidRDefault="001D7490" w:rsidP="00E55293">
            <w:pPr>
              <w:pStyle w:val="BodyText"/>
              <w:shd w:val="clear" w:color="auto" w:fill="auto"/>
              <w:tabs>
                <w:tab w:val="left" w:pos="1036"/>
              </w:tabs>
              <w:spacing w:after="0" w:line="240" w:lineRule="auto"/>
              <w:ind w:firstLine="0"/>
              <w:jc w:val="center"/>
              <w:rPr>
                <w:rFonts w:ascii="Arial" w:hAnsi="Arial" w:cs="Arial"/>
                <w:sz w:val="20"/>
                <w:szCs w:val="20"/>
                <w:lang w:val="en-US"/>
              </w:rPr>
            </w:pPr>
            <w:r w:rsidRPr="001D7490">
              <w:rPr>
                <w:rFonts w:ascii="Arial" w:hAnsi="Arial" w:cs="Arial"/>
                <w:b/>
                <w:bCs/>
                <w:sz w:val="20"/>
                <w:szCs w:val="20"/>
                <w:lang w:val="en-US"/>
              </w:rPr>
              <w:t>Phạm Minh Chính</w:t>
            </w:r>
          </w:p>
        </w:tc>
      </w:tr>
    </w:tbl>
    <w:p w14:paraId="51E586B6" w14:textId="77777777" w:rsidR="0078726B" w:rsidRPr="001D7490" w:rsidRDefault="0078726B" w:rsidP="001D7490">
      <w:pPr>
        <w:pStyle w:val="BodyText"/>
        <w:shd w:val="clear" w:color="auto" w:fill="auto"/>
        <w:tabs>
          <w:tab w:val="left" w:pos="1036"/>
        </w:tabs>
        <w:spacing w:line="240" w:lineRule="auto"/>
        <w:ind w:firstLine="720"/>
        <w:jc w:val="both"/>
        <w:rPr>
          <w:rFonts w:ascii="Arial" w:hAnsi="Arial" w:cs="Arial"/>
          <w:sz w:val="20"/>
          <w:szCs w:val="20"/>
        </w:rPr>
      </w:pPr>
    </w:p>
    <w:p w14:paraId="3C84E8D0" w14:textId="77777777" w:rsidR="0078726B" w:rsidRPr="001D7490" w:rsidRDefault="0078726B" w:rsidP="001D7490">
      <w:pPr>
        <w:pStyle w:val="Bodytext20"/>
        <w:shd w:val="clear" w:color="auto" w:fill="auto"/>
        <w:tabs>
          <w:tab w:val="left" w:pos="201"/>
        </w:tabs>
        <w:spacing w:after="120"/>
        <w:ind w:left="0" w:firstLine="720"/>
        <w:jc w:val="both"/>
        <w:rPr>
          <w:rFonts w:ascii="Arial" w:hAnsi="Arial" w:cs="Arial"/>
          <w:sz w:val="20"/>
          <w:szCs w:val="20"/>
          <w:lang w:val="en-US"/>
        </w:rPr>
      </w:pPr>
    </w:p>
    <w:p w14:paraId="0FE4CCA4" w14:textId="3CEA4F9E" w:rsidR="0078726B" w:rsidRPr="001D7490" w:rsidRDefault="00E55293" w:rsidP="001D7490">
      <w:pPr>
        <w:pStyle w:val="Bodytext20"/>
        <w:shd w:val="clear" w:color="auto" w:fill="auto"/>
        <w:tabs>
          <w:tab w:val="left" w:pos="201"/>
        </w:tabs>
        <w:spacing w:after="120"/>
        <w:ind w:left="0" w:firstLine="720"/>
        <w:jc w:val="both"/>
        <w:rPr>
          <w:rFonts w:ascii="Arial" w:hAnsi="Arial" w:cs="Arial"/>
          <w:sz w:val="20"/>
          <w:szCs w:val="20"/>
          <w:lang w:val="en-US"/>
        </w:rPr>
      </w:pPr>
      <w:r>
        <w:rPr>
          <w:rFonts w:ascii="Arial" w:hAnsi="Arial" w:cs="Arial"/>
          <w:sz w:val="20"/>
          <w:szCs w:val="20"/>
          <w:lang w:val="en-US"/>
        </w:rPr>
        <w:t>_______________</w:t>
      </w:r>
    </w:p>
    <w:p w14:paraId="63176EB4" w14:textId="03FD47BB" w:rsidR="0078726B" w:rsidRPr="001D7490" w:rsidRDefault="001D7490" w:rsidP="001D7490">
      <w:pPr>
        <w:pStyle w:val="Footnote0"/>
        <w:shd w:val="clear" w:color="auto" w:fill="auto"/>
        <w:spacing w:after="120" w:line="240" w:lineRule="auto"/>
        <w:ind w:firstLine="720"/>
        <w:jc w:val="both"/>
        <w:rPr>
          <w:rFonts w:ascii="Arial" w:hAnsi="Arial" w:cs="Arial"/>
          <w:sz w:val="20"/>
          <w:szCs w:val="20"/>
        </w:rPr>
      </w:pPr>
      <w:r w:rsidRPr="001D7490">
        <w:rPr>
          <w:rFonts w:ascii="Arial" w:hAnsi="Arial" w:cs="Arial"/>
          <w:sz w:val="20"/>
          <w:szCs w:val="20"/>
          <w:vertAlign w:val="superscript"/>
          <w:lang w:val="en-US"/>
        </w:rPr>
        <w:t>1</w:t>
      </w:r>
      <w:r w:rsidR="00E55293">
        <w:rPr>
          <w:rFonts w:ascii="Arial" w:hAnsi="Arial" w:cs="Arial"/>
          <w:sz w:val="20"/>
          <w:szCs w:val="20"/>
          <w:vertAlign w:val="superscript"/>
          <w:lang w:val="en-US"/>
        </w:rPr>
        <w:t xml:space="preserve"> </w:t>
      </w:r>
      <w:r w:rsidR="0078726B" w:rsidRPr="001D7490">
        <w:rPr>
          <w:rFonts w:ascii="Arial" w:hAnsi="Arial" w:cs="Arial"/>
          <w:sz w:val="20"/>
          <w:szCs w:val="20"/>
        </w:rPr>
        <w:t>08 Bộ, cơ quan ngang bộ: Công an, Nội vụ, Tư pháp, Tài chính, Giáo dục và Đào tạo, Y tế, Dân tộc và Tôn giáo, Thanh tra Chính phủ và 11 địa phương: Nghệ An, Kiên Giang, Thành phố Hà Nội, Hậu Giang, Hà Tĩnh, Cao B</w:t>
      </w:r>
      <w:r w:rsidRPr="001D7490">
        <w:rPr>
          <w:rFonts w:ascii="Arial" w:hAnsi="Arial" w:cs="Arial"/>
          <w:sz w:val="20"/>
          <w:szCs w:val="20"/>
          <w:lang w:val="en-US"/>
        </w:rPr>
        <w:t>ằ</w:t>
      </w:r>
      <w:r w:rsidR="0078726B" w:rsidRPr="001D7490">
        <w:rPr>
          <w:rFonts w:ascii="Arial" w:hAnsi="Arial" w:cs="Arial"/>
          <w:sz w:val="20"/>
          <w:szCs w:val="20"/>
        </w:rPr>
        <w:t>ng, Quảng Ninh, Quảng Trị, Ninh Thuận, Phú Thọ, Qu</w:t>
      </w:r>
      <w:r w:rsidRPr="001D7490">
        <w:rPr>
          <w:rFonts w:ascii="Arial" w:hAnsi="Arial" w:cs="Arial"/>
          <w:sz w:val="20"/>
          <w:szCs w:val="20"/>
          <w:lang w:val="en-US"/>
        </w:rPr>
        <w:t>ả</w:t>
      </w:r>
      <w:r w:rsidR="0078726B" w:rsidRPr="001D7490">
        <w:rPr>
          <w:rFonts w:ascii="Arial" w:hAnsi="Arial" w:cs="Arial"/>
          <w:sz w:val="20"/>
          <w:szCs w:val="20"/>
        </w:rPr>
        <w:t>ng Nam chưa hoàn thành theo đúng yêu cầu của Chính phủ.</w:t>
      </w:r>
    </w:p>
    <w:p w14:paraId="18612D66" w14:textId="77777777" w:rsidR="0078726B" w:rsidRPr="001D7490" w:rsidRDefault="0078726B" w:rsidP="001D7490">
      <w:pPr>
        <w:pStyle w:val="Bodytext20"/>
        <w:shd w:val="clear" w:color="auto" w:fill="auto"/>
        <w:tabs>
          <w:tab w:val="left" w:pos="201"/>
        </w:tabs>
        <w:spacing w:after="120"/>
        <w:ind w:left="0" w:firstLine="720"/>
        <w:jc w:val="both"/>
        <w:rPr>
          <w:rFonts w:ascii="Arial" w:hAnsi="Arial" w:cs="Arial"/>
          <w:sz w:val="20"/>
          <w:szCs w:val="20"/>
        </w:rPr>
      </w:pPr>
    </w:p>
    <w:sectPr w:rsidR="0078726B" w:rsidRPr="001D7490" w:rsidSect="0078726B">
      <w:footnotePr>
        <w:numFmt w:val="upperRoman"/>
      </w:footnotePr>
      <w:pgSz w:w="11900" w:h="16840" w:code="122"/>
      <w:pgMar w:top="1440" w:right="1440" w:bottom="1440" w:left="144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0EC1" w14:textId="77777777" w:rsidR="002A005C" w:rsidRDefault="002A005C">
      <w:r>
        <w:separator/>
      </w:r>
    </w:p>
  </w:endnote>
  <w:endnote w:type="continuationSeparator" w:id="0">
    <w:p w14:paraId="48035D15" w14:textId="77777777" w:rsidR="002A005C" w:rsidRDefault="002A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F42D" w14:textId="77777777" w:rsidR="002A005C" w:rsidRDefault="002A005C">
      <w:r>
        <w:separator/>
      </w:r>
    </w:p>
  </w:footnote>
  <w:footnote w:type="continuationSeparator" w:id="0">
    <w:p w14:paraId="29552CE8" w14:textId="77777777" w:rsidR="002A005C" w:rsidRDefault="002A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C4D"/>
    <w:multiLevelType w:val="multilevel"/>
    <w:tmpl w:val="338AA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D65955"/>
    <w:multiLevelType w:val="multilevel"/>
    <w:tmpl w:val="BAB2D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18"/>
    <w:rsid w:val="0001131F"/>
    <w:rsid w:val="001D7490"/>
    <w:rsid w:val="0023021D"/>
    <w:rsid w:val="002A005C"/>
    <w:rsid w:val="00357018"/>
    <w:rsid w:val="0075634C"/>
    <w:rsid w:val="0078726B"/>
    <w:rsid w:val="00B731E7"/>
    <w:rsid w:val="00BE0C1F"/>
    <w:rsid w:val="00E55293"/>
    <w:rsid w:val="00FA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A4D4"/>
  <w15:docId w15:val="{3B2C0FCD-E19F-4E8C-BE8C-7CB06772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Normal"/>
    <w:link w:val="Footnote"/>
    <w:pPr>
      <w:shd w:val="clear" w:color="auto" w:fill="FFFFFF"/>
      <w:spacing w:line="257" w:lineRule="auto"/>
    </w:pPr>
    <w:rPr>
      <w:rFonts w:ascii="Times New Roman" w:eastAsia="Times New Roman" w:hAnsi="Times New Roman" w:cs="Times New Roman"/>
      <w:sz w:val="19"/>
      <w:szCs w:val="19"/>
    </w:rPr>
  </w:style>
  <w:style w:type="paragraph" w:styleId="BodyText">
    <w:name w:val="Body Text"/>
    <w:basedOn w:val="Normal"/>
    <w:link w:val="BodyTextChar"/>
    <w:qFormat/>
    <w:pPr>
      <w:shd w:val="clear" w:color="auto" w:fill="FFFFFF"/>
      <w:spacing w:after="120" w:line="288"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ind w:left="70" w:hanging="70"/>
    </w:pPr>
    <w:rPr>
      <w:rFonts w:ascii="Times New Roman" w:eastAsia="Times New Roman" w:hAnsi="Times New Roman" w:cs="Times New Roman"/>
      <w:sz w:val="22"/>
      <w:szCs w:val="22"/>
    </w:rPr>
  </w:style>
  <w:style w:type="table" w:styleId="TableGrid">
    <w:name w:val="Table Grid"/>
    <w:basedOn w:val="TableNormal"/>
    <w:uiPriority w:val="39"/>
    <w:rsid w:val="0078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4F3"/>
    <w:pPr>
      <w:tabs>
        <w:tab w:val="center" w:pos="4680"/>
        <w:tab w:val="right" w:pos="9360"/>
      </w:tabs>
    </w:pPr>
  </w:style>
  <w:style w:type="character" w:customStyle="1" w:styleId="HeaderChar">
    <w:name w:val="Header Char"/>
    <w:basedOn w:val="DefaultParagraphFont"/>
    <w:link w:val="Header"/>
    <w:uiPriority w:val="99"/>
    <w:rsid w:val="00FA64F3"/>
    <w:rPr>
      <w:color w:val="000000"/>
    </w:rPr>
  </w:style>
  <w:style w:type="paragraph" w:styleId="Footer">
    <w:name w:val="footer"/>
    <w:basedOn w:val="Normal"/>
    <w:link w:val="FooterChar"/>
    <w:uiPriority w:val="99"/>
    <w:unhideWhenUsed/>
    <w:rsid w:val="00FA64F3"/>
    <w:pPr>
      <w:tabs>
        <w:tab w:val="center" w:pos="4680"/>
        <w:tab w:val="right" w:pos="9360"/>
      </w:tabs>
    </w:pPr>
  </w:style>
  <w:style w:type="character" w:customStyle="1" w:styleId="FooterChar">
    <w:name w:val="Footer Char"/>
    <w:basedOn w:val="DefaultParagraphFont"/>
    <w:link w:val="Footer"/>
    <w:uiPriority w:val="99"/>
    <w:rsid w:val="00FA64F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Nhi Mộng</cp:lastModifiedBy>
  <cp:revision>3</cp:revision>
  <dcterms:created xsi:type="dcterms:W3CDTF">2025-05-05T03:52:00Z</dcterms:created>
  <dcterms:modified xsi:type="dcterms:W3CDTF">2025-05-05T07:29:00Z</dcterms:modified>
</cp:coreProperties>
</file>