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4F" w:rsidRPr="00AA7B4F" w:rsidRDefault="00AA7B4F" w:rsidP="00AA7B4F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7"/>
      <w:proofErr w:type="spellStart"/>
      <w:r w:rsidRPr="00AA7B4F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Mẫu</w:t>
      </w:r>
      <w:proofErr w:type="spellEnd"/>
      <w:r w:rsidRPr="00AA7B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số</w:t>
      </w:r>
      <w:proofErr w:type="spellEnd"/>
      <w:r w:rsidRPr="00AA7B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PC07</w:t>
      </w:r>
      <w:bookmarkEnd w:id="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AA7B4F" w:rsidRPr="00AA7B4F" w:rsidTr="00AA7B4F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6"/>
              <w:gridCol w:w="5688"/>
            </w:tblGrid>
            <w:tr w:rsidR="00AA7B4F" w:rsidRPr="00AA7B4F">
              <w:trPr>
                <w:tblCellSpacing w:w="0" w:type="dxa"/>
              </w:trPr>
              <w:tc>
                <w:tcPr>
                  <w:tcW w:w="1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7B4F" w:rsidRPr="00AA7B4F" w:rsidRDefault="00AA7B4F" w:rsidP="00AA7B4F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t>......(</w:t>
                  </w:r>
                  <w:proofErr w:type="gramEnd"/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t>1)......</w:t>
                  </w:r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......(2)......</w:t>
                  </w:r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t>-------</w:t>
                  </w:r>
                </w:p>
              </w:tc>
              <w:tc>
                <w:tcPr>
                  <w:tcW w:w="3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7B4F" w:rsidRPr="00AA7B4F" w:rsidRDefault="00AA7B4F" w:rsidP="00AA7B4F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CỘNG HÒA XÃ HỘI CHỦ NGHĨA VIỆT NAM</w:t>
                  </w:r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Độc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lập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Tự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do -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Hạnh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phúc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  <w:t>---------------</w:t>
                  </w:r>
                </w:p>
              </w:tc>
            </w:tr>
            <w:tr w:rsidR="00AA7B4F" w:rsidRPr="00AA7B4F">
              <w:trPr>
                <w:tblCellSpacing w:w="0" w:type="dxa"/>
              </w:trPr>
              <w:tc>
                <w:tcPr>
                  <w:tcW w:w="18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7B4F" w:rsidRPr="00AA7B4F" w:rsidRDefault="00AA7B4F" w:rsidP="00AA7B4F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t>Số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t>: .../TD-PCCC</w:t>
                  </w:r>
                </w:p>
              </w:tc>
              <w:tc>
                <w:tcPr>
                  <w:tcW w:w="31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7B4F" w:rsidRPr="00AA7B4F" w:rsidRDefault="00AA7B4F" w:rsidP="00AA7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A7B4F" w:rsidRPr="00AA7B4F" w:rsidRDefault="00AA7B4F" w:rsidP="00AA7B4F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17_name"/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GIẤY CHỨNG NHẬN</w:t>
            </w:r>
            <w:bookmarkEnd w:id="1"/>
          </w:p>
          <w:p w:rsidR="00AA7B4F" w:rsidRPr="00AA7B4F" w:rsidRDefault="00AA7B4F" w:rsidP="00AA7B4F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chuong_pl_17_name_name"/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THẨM DUYỆT THIẾT KẾ VỀ PHÒNG CHÁY VÀ CHỮA CHÁY</w:t>
            </w:r>
            <w:bookmarkEnd w:id="2"/>
          </w:p>
          <w:p w:rsidR="00AA7B4F" w:rsidRPr="00AA7B4F" w:rsidRDefault="00AA7B4F" w:rsidP="00AA7B4F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Căn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cứ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Nghị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định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bookmarkStart w:id="3" w:name="tvpllink_dnvxepezxo_8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begin"/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instrText xml:space="preserve"> HYPERLINK "https://thuvienphapluat.vn/van-ban/Tai-nguyen-Moi-truong/Nghi-dinh-136-2020-ND-CP-huong-dan-Luat-Phong-chay-va-chua-chay-458292.aspx" \t "_blank" </w:instrTex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136/2020/NĐ-CP</w: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3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24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11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của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Chính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phủ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quy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định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chi 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tiết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một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điều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biện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pháp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thi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hành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bookmarkStart w:id="4" w:name="tvpllink_vcxpttecjf_3"/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begin"/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instrText xml:space="preserve"> HYPERLINK "https://thuvienphapluat.vn/van-ban/Tai-nguyen-Moi-truong/Luat-phong-chay-chua-chay-2001-47923.aspx" \t "_blank" </w:instrTex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Luật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Phòng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chữa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4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bookmarkStart w:id="5" w:name="tvpllink_sennbtmusx_2"/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begin"/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instrText xml:space="preserve"> HYPERLINK "https://thuvienphapluat.vn/van-ban/Van-hoa-Xa-hoi/Luat-phong-chay-chua-chay-sua-doi-2013-215841.aspx" \t "_blank" </w:instrTex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Luật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sửa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đổi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,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bổ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sung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một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điều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của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Luật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Phòng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chữa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5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Nghị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định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50/2024/NĐ-CP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2024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của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Chính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phủ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sửa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đổi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bổ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một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điều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Nghị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định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bookmarkStart w:id="6" w:name="tvpllink_dnvxepezxo_9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begin"/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instrText xml:space="preserve"> HYPERLINK "https://thuvienphapluat.vn/van-ban/Tai-nguyen-Moi-truong/Nghi-dinh-136-2020-ND-CP-huong-dan-Luat-Phong-chay-va-chua-chay-458292.aspx" \t "_blank" </w:instrTex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136/2020/NĐ-CP</w: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6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24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11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của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Chính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phủ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quy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định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tiết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một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điều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biện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pháp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thi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hành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bookmarkStart w:id="7" w:name="tvpllink_vcxpttecjf_4"/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begin"/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instrText xml:space="preserve"> HYPERLINK "https://thuvienphapluat.vn/van-ban/Tai-nguyen-Moi-truong/Luat-phong-chay-chua-chay-2001-47923.aspx" \t "_blank" </w:instrTex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Luật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Phòng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chữa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7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bookmarkStart w:id="8" w:name="tvpllink_sennbtmusx_3"/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begin"/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instrText xml:space="preserve"> HYPERLINK "https://thuvienphapluat.vn/van-ban/Van-hoa-Xa-hoi/Luat-phong-chay-chua-chay-sua-doi-2013-215841.aspx" \t "_blank" </w:instrTex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Luật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sửa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đổi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,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bổ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sung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một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điều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của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Luật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Phòng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chữa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8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Nghị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định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bookmarkStart w:id="9" w:name="tvpllink_xayyypwryz_4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begin"/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instrText xml:space="preserve"> HYPERLINK "https://thuvienphapluat.vn/van-ban/Van-hoa-Xa-hoi/Nghi-dinh-83-2017-ND-CP-cong-tac-cuu-nan-cuu-ho-cua-luc-luong-phong-chua-chay-355659.aspx" \t "_blank" </w:instrTex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separate"/>
            </w:r>
            <w:r w:rsidRPr="00AA7B4F">
              <w:rPr>
                <w:rFonts w:ascii="Arial" w:eastAsia="Times New Roman" w:hAnsi="Arial" w:cs="Arial"/>
                <w:i/>
                <w:iCs/>
                <w:color w:val="0E70C3"/>
                <w:sz w:val="20"/>
                <w:szCs w:val="20"/>
              </w:rPr>
              <w:t>83/2017/NĐ-CP</w:t>
            </w:r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fldChar w:fldCharType="end"/>
            </w:r>
            <w:bookmarkEnd w:id="9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2017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của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Chính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phủ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quy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định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công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tác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cứu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nạn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cứu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hộ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của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lực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lượng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phòng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chữa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;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Xét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hồ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sơ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văn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đề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nghị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thẩm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duyệt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kế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về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phòng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chữa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....................... </w:t>
            </w:r>
            <w:proofErr w:type="spellStart"/>
            <w:proofErr w:type="gram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.....</w:t>
            </w:r>
            <w:proofErr w:type="gram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/...../........... </w:t>
            </w:r>
            <w:proofErr w:type="spellStart"/>
            <w:proofErr w:type="gram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proofErr w:type="gram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.................(3)..................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đại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diện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theo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pháp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luật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bà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......................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Chức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vụ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........................(</w:t>
            </w:r>
            <w:proofErr w:type="gram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2) .......................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CHỨNG NHẬN: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..................................................(</w:t>
            </w:r>
            <w:proofErr w:type="gram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4)...................................................................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điểm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xây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dựng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chế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tạo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hoán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cải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Chủ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đầu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tư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chủ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phương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tiện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Đơn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vị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tư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vấn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kế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…................................................................................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Đã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thẩm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duyệt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kế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về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phòng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chữa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nội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sau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</w:t>
            </w:r>
          </w:p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mô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dự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trình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phương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tiện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danh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mục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tài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liệu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bản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vẽ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thẩm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duyệt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thiết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kế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về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phòng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chữa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cháy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ghi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tại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trang</w:t>
            </w:r>
            <w:proofErr w:type="spellEnd"/>
            <w:r w:rsidRPr="00AA7B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2"/>
              <w:gridCol w:w="4542"/>
            </w:tblGrid>
            <w:tr w:rsidR="00AA7B4F" w:rsidRPr="00AA7B4F">
              <w:trPr>
                <w:tblCellSpacing w:w="0" w:type="dxa"/>
              </w:trPr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7B4F" w:rsidRPr="00AA7B4F" w:rsidRDefault="00AA7B4F" w:rsidP="00AA7B4F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A7B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Nơi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nhận</w:t>
                  </w:r>
                  <w:proofErr w:type="spellEnd"/>
                  <w:proofErr w:type="gramStart"/>
                  <w:r w:rsidRPr="00AA7B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:</w:t>
                  </w:r>
                  <w:proofErr w:type="gramEnd"/>
                  <w:r w:rsidRPr="00AA7B4F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br/>
                  </w:r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t>- ............................;</w:t>
                  </w:r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- ............................;</w:t>
                  </w:r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-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t>Lưu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t>: ...................;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7B4F" w:rsidRPr="00AA7B4F" w:rsidRDefault="00AA7B4F" w:rsidP="00AA7B4F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......, </w:t>
                  </w:r>
                  <w:proofErr w:type="spellStart"/>
                  <w:proofErr w:type="gram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ngày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.....</w:t>
                  </w:r>
                  <w:proofErr w:type="gram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tháng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.....</w:t>
                  </w:r>
                  <w:proofErr w:type="gram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năm</w:t>
                  </w:r>
                  <w:proofErr w:type="spellEnd"/>
                  <w:proofErr w:type="gram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......</w:t>
                  </w:r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..................(5)...................</w:t>
                  </w:r>
                  <w:r w:rsidRPr="00AA7B4F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Ký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ghi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rõ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họ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tên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và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đóng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dấu</w:t>
                  </w:r>
                  <w:proofErr w:type="spellEnd"/>
                  <w:r w:rsidRPr="00AA7B4F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A7B4F" w:rsidRPr="00AA7B4F" w:rsidRDefault="00AA7B4F" w:rsidP="00AA7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AA7B4F" w:rsidRPr="00AA7B4F" w:rsidRDefault="00AA7B4F" w:rsidP="00AA7B4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B4F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 MÔ DỰ ÁN/CÔNG TRÌNH/PHƯƠNG TIỆN VÀ DANH MỤC TÀI LIỆU, BẢN VẼ ĐƯỢC THẨM DUYỆT THIẾT KẾ VỀ PHÒNG CHÁY VÀ CHỮA CHÁY</w:t>
      </w:r>
    </w:p>
    <w:p w:rsidR="00AA7B4F" w:rsidRPr="00AA7B4F" w:rsidRDefault="00AA7B4F" w:rsidP="00AA7B4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Kèm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Giấy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chứng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nhận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thẩm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duyệt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thiết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kế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về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phòng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cháy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chữa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cháy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số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......./TD-PCCC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ngày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....../...../......... </w:t>
      </w:r>
      <w:proofErr w:type="spell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của</w:t>
      </w:r>
      <w:proofErr w:type="spell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gramStart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..........(</w:t>
      </w:r>
      <w:proofErr w:type="gramEnd"/>
      <w:r w:rsidRPr="00AA7B4F">
        <w:rPr>
          <w:rFonts w:ascii="Arial" w:eastAsia="Times New Roman" w:hAnsi="Arial" w:cs="Arial"/>
          <w:i/>
          <w:iCs/>
          <w:color w:val="000000"/>
          <w:sz w:val="20"/>
          <w:szCs w:val="20"/>
        </w:rPr>
        <w:t>2).........)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957"/>
        <w:gridCol w:w="1715"/>
      </w:tblGrid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QUY MÔ DỰ ÁN/CÔNG TRÌNH/PHƯƠNG TIỆN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_GoBack"/>
            <w:bookmarkEnd w:id="10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II</w:t>
            </w:r>
          </w:p>
        </w:tc>
        <w:tc>
          <w:tcPr>
            <w:tcW w:w="36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DANH MỤC TÀI LIỆU, BẢN VẼ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B4F" w:rsidRPr="00AA7B4F" w:rsidTr="00AA7B4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7B4F" w:rsidRPr="00AA7B4F" w:rsidRDefault="00AA7B4F" w:rsidP="00AA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7B4F" w:rsidRPr="00AA7B4F" w:rsidRDefault="00AA7B4F" w:rsidP="00AA7B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AA7B4F">
        <w:rPr>
          <w:rFonts w:ascii="Arial" w:eastAsia="Times New Roman" w:hAnsi="Arial" w:cs="Arial"/>
          <w:b/>
          <w:bCs/>
          <w:color w:val="000000"/>
          <w:sz w:val="20"/>
          <w:szCs w:val="20"/>
        </w:rPr>
        <w:t>Lưu</w:t>
      </w:r>
      <w:proofErr w:type="spellEnd"/>
      <w:r w:rsidRPr="00AA7B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ý: 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xác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cháy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cháy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đất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hoạch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dựng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dự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AA7B4F" w:rsidRPr="00AA7B4F" w:rsidRDefault="00AA7B4F" w:rsidP="00AA7B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AA7B4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Ghi</w:t>
      </w:r>
      <w:proofErr w:type="spellEnd"/>
      <w:r w:rsidRPr="00AA7B4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chú</w:t>
      </w:r>
      <w:proofErr w:type="spellEnd"/>
      <w:r w:rsidRPr="00AA7B4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: 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thẩm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duyệt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kế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cháy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cháy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khổ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A4;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khung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viền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kép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nét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đỏ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nền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vàng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nhạt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ở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lưới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an</w:t>
      </w:r>
      <w:proofErr w:type="gram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A7B4F" w:rsidRPr="00AA7B4F" w:rsidRDefault="00AA7B4F" w:rsidP="00AA7B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(1)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A7B4F" w:rsidRPr="00AA7B4F" w:rsidRDefault="00AA7B4F" w:rsidP="00AA7B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(2)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cháy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cháy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ban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thẩm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duyệt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A7B4F" w:rsidRPr="00AA7B4F" w:rsidRDefault="00AA7B4F" w:rsidP="00AA7B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(3)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tổ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thẩm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duyệt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A7B4F" w:rsidRPr="00AA7B4F" w:rsidRDefault="00AA7B4F" w:rsidP="00AA7B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(4)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dự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tiện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thẩm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duyệt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A7B4F" w:rsidRPr="00AA7B4F" w:rsidRDefault="00AA7B4F" w:rsidP="00AA7B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(5)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B4F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AA7B4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45F76" w:rsidRDefault="00A45F76"/>
    <w:sectPr w:rsidR="00A45F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8A"/>
    <w:rsid w:val="0070358A"/>
    <w:rsid w:val="00A45F76"/>
    <w:rsid w:val="00A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557575-154E-4C7E-8B21-FF94CF37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7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2024-05-20T01:55:00Z</dcterms:created>
  <dcterms:modified xsi:type="dcterms:W3CDTF">2024-05-20T01:57:00Z</dcterms:modified>
</cp:coreProperties>
</file>