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5478" w:rsidRPr="006D5880" w:rsidRDefault="00335478" w:rsidP="00335478">
      <w:pPr>
        <w:pStyle w:val="Vnbnnidung70"/>
        <w:adjustRightInd w:val="0"/>
        <w:snapToGrid w:val="0"/>
        <w:spacing w:before="120" w:line="240" w:lineRule="auto"/>
        <w:rPr>
          <w:rFonts w:ascii="Arial" w:hAnsi="Arial" w:cs="Arial"/>
          <w:sz w:val="20"/>
          <w:szCs w:val="20"/>
        </w:rPr>
      </w:pPr>
      <w:r w:rsidRPr="006D5880">
        <w:rPr>
          <w:rStyle w:val="Vnbnnidung7"/>
          <w:rFonts w:ascii="Arial" w:hAnsi="Arial" w:cs="Arial"/>
          <w:b/>
          <w:bCs/>
          <w:sz w:val="20"/>
          <w:szCs w:val="20"/>
          <w:lang w:eastAsia="vi-VN"/>
        </w:rPr>
        <w:t>Mẫu số 06/QTNĐ</w:t>
      </w:r>
    </w:p>
    <w:p w:rsidR="00335478" w:rsidRPr="006D5880" w:rsidRDefault="00335478" w:rsidP="00335478">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335478" w:rsidRPr="006D5880" w:rsidTr="001A59D5">
        <w:tc>
          <w:tcPr>
            <w:tcW w:w="1890" w:type="pct"/>
          </w:tcPr>
          <w:p w:rsidR="00335478" w:rsidRPr="006D5880" w:rsidRDefault="00335478" w:rsidP="001A59D5">
            <w:pPr>
              <w:spacing w:before="120"/>
              <w:jc w:val="center"/>
              <w:rPr>
                <w:rFonts w:ascii="Arial" w:hAnsi="Arial" w:cs="Arial"/>
                <w:b/>
                <w:sz w:val="20"/>
                <w:szCs w:val="20"/>
              </w:rPr>
            </w:pPr>
            <w:r w:rsidRPr="006D5880">
              <w:rPr>
                <w:rStyle w:val="Vnbnnidung4"/>
                <w:rFonts w:ascii="Arial" w:hAnsi="Arial" w:cs="Arial"/>
                <w:b/>
                <w:bCs/>
                <w:i w:val="0"/>
                <w:sz w:val="20"/>
                <w:szCs w:val="20"/>
              </w:rPr>
              <w:t>CƠ QUAN THANH TOÁN</w:t>
            </w:r>
            <w:r w:rsidRPr="006D5880">
              <w:rPr>
                <w:rFonts w:ascii="Arial" w:hAnsi="Arial" w:cs="Arial"/>
                <w:b/>
                <w:sz w:val="20"/>
                <w:szCs w:val="20"/>
              </w:rPr>
              <w:br/>
              <w:t>-------</w:t>
            </w:r>
          </w:p>
        </w:tc>
        <w:tc>
          <w:tcPr>
            <w:tcW w:w="3110" w:type="pct"/>
          </w:tcPr>
          <w:p w:rsidR="00335478" w:rsidRPr="006D5880" w:rsidRDefault="00335478" w:rsidP="001A59D5">
            <w:pPr>
              <w:spacing w:before="120"/>
              <w:rPr>
                <w:rFonts w:ascii="Arial" w:hAnsi="Arial" w:cs="Arial"/>
                <w:sz w:val="20"/>
                <w:szCs w:val="20"/>
              </w:rPr>
            </w:pPr>
          </w:p>
        </w:tc>
      </w:tr>
    </w:tbl>
    <w:p w:rsidR="00335478" w:rsidRPr="006D5880" w:rsidRDefault="00335478" w:rsidP="00335478">
      <w:pPr>
        <w:pStyle w:val="Vnbnnidung40"/>
        <w:adjustRightInd w:val="0"/>
        <w:snapToGrid w:val="0"/>
        <w:spacing w:before="120" w:after="0"/>
        <w:rPr>
          <w:rFonts w:ascii="Arial" w:hAnsi="Arial" w:cs="Arial"/>
          <w:i w:val="0"/>
          <w:sz w:val="20"/>
          <w:szCs w:val="20"/>
        </w:rPr>
      </w:pPr>
    </w:p>
    <w:p w:rsidR="00335478" w:rsidRPr="006D5880" w:rsidRDefault="00335478" w:rsidP="00335478">
      <w:pPr>
        <w:pStyle w:val="Vnbnnidung40"/>
        <w:adjustRightInd w:val="0"/>
        <w:snapToGrid w:val="0"/>
        <w:spacing w:before="120" w:after="0"/>
        <w:rPr>
          <w:rFonts w:ascii="Arial" w:hAnsi="Arial" w:cs="Arial"/>
          <w:sz w:val="20"/>
          <w:szCs w:val="20"/>
        </w:rPr>
      </w:pPr>
      <w:r w:rsidRPr="006D5880">
        <w:rPr>
          <w:rStyle w:val="Vnbnnidung4"/>
          <w:rFonts w:ascii="Arial" w:hAnsi="Arial" w:cs="Arial"/>
          <w:b/>
          <w:bCs/>
          <w:sz w:val="20"/>
          <w:szCs w:val="20"/>
          <w:lang w:eastAsia="vi-VN"/>
        </w:rPr>
        <w:t>BÁO CÁO TỔNG HỢP QUYẾT TOÁN VỐN ĐẦU TƯ CÔNG NGUỒN NGÂN SÁCH NHÀ NƯỚC CỦA CÁC BỘ, CƠ QUAN TRUNG ƯƠNG THEO NĂM NGÂN SÁCH ...</w:t>
      </w:r>
    </w:p>
    <w:p w:rsidR="00335478" w:rsidRPr="006D5880" w:rsidRDefault="00335478" w:rsidP="00335478">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(Kèm theo công văn số... ngày... tháng... năm.... của.... )</w:t>
      </w:r>
    </w:p>
    <w:p w:rsidR="00335478" w:rsidRPr="006D5880" w:rsidRDefault="00335478" w:rsidP="00335478">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0"/>
        <w:gridCol w:w="1674"/>
        <w:gridCol w:w="299"/>
        <w:gridCol w:w="339"/>
        <w:gridCol w:w="331"/>
        <w:gridCol w:w="365"/>
        <w:gridCol w:w="359"/>
        <w:gridCol w:w="413"/>
        <w:gridCol w:w="365"/>
        <w:gridCol w:w="239"/>
        <w:gridCol w:w="392"/>
        <w:gridCol w:w="316"/>
        <w:gridCol w:w="359"/>
        <w:gridCol w:w="546"/>
        <w:gridCol w:w="365"/>
        <w:gridCol w:w="239"/>
        <w:gridCol w:w="369"/>
        <w:gridCol w:w="382"/>
        <w:gridCol w:w="616"/>
        <w:gridCol w:w="479"/>
        <w:gridCol w:w="413"/>
      </w:tblGrid>
      <w:tr w:rsidR="00335478" w:rsidRPr="006D5880" w:rsidTr="001A59D5">
        <w:tblPrEx>
          <w:tblCellMar>
            <w:top w:w="0" w:type="dxa"/>
            <w:left w:w="0" w:type="dxa"/>
            <w:bottom w:w="0" w:type="dxa"/>
            <w:right w:w="0" w:type="dxa"/>
          </w:tblCellMar>
        </w:tblPrEx>
        <w:tc>
          <w:tcPr>
            <w:tcW w:w="131"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Số TT</w:t>
            </w:r>
          </w:p>
        </w:tc>
        <w:tc>
          <w:tcPr>
            <w:tcW w:w="969"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Nội dung</w:t>
            </w:r>
          </w:p>
        </w:tc>
        <w:tc>
          <w:tcPr>
            <w:tcW w:w="407" w:type="pct"/>
            <w:gridSpan w:val="2"/>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 xml:space="preserve">Luỹ kế vốn đã giải ngân từ khởi công đến </w:t>
            </w:r>
            <w:r w:rsidRPr="006D5880">
              <w:rPr>
                <w:rStyle w:val="Khc"/>
                <w:b/>
                <w:sz w:val="12"/>
                <w:szCs w:val="12"/>
              </w:rPr>
              <w:t xml:space="preserve">hết </w:t>
            </w:r>
            <w:r w:rsidRPr="006D5880">
              <w:rPr>
                <w:rStyle w:val="Khc"/>
                <w:b/>
                <w:sz w:val="12"/>
                <w:szCs w:val="12"/>
                <w:lang w:eastAsia="vi-VN"/>
              </w:rPr>
              <w:t>năm ngân sách trước năm quyết toán</w:t>
            </w:r>
          </w:p>
        </w:tc>
        <w:tc>
          <w:tcPr>
            <w:tcW w:w="216"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Số vốn tạm ứng theo chế độ chưa thu hồi của các năm trước nộp điều chỉnh giảm trong năm quyết toán</w:t>
            </w:r>
          </w:p>
        </w:tc>
        <w:tc>
          <w:tcPr>
            <w:tcW w:w="234"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Thanh toán khối lượng hoàn thành trong năm quyết toán phần vốn tạm ứng theo chế độ chưa thu hồi từ khởi công đến hết năm ngân sách trước năm quyết toán</w:t>
            </w:r>
          </w:p>
        </w:tc>
        <w:tc>
          <w:tcPr>
            <w:tcW w:w="1179" w:type="pct"/>
            <w:gridSpan w:val="6"/>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Kế hoạch và giải ngân vốn kế hoạch các năm trước được kéo dài thời gian thực hiện và giải ngân sang năm quyết toán</w:t>
            </w:r>
          </w:p>
        </w:tc>
        <w:tc>
          <w:tcPr>
            <w:tcW w:w="1183" w:type="pct"/>
            <w:gridSpan w:val="6"/>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Kế hoạch và giải ngân vốn kế hoạch năm quyết toán</w:t>
            </w:r>
          </w:p>
        </w:tc>
        <w:tc>
          <w:tcPr>
            <w:tcW w:w="239"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Tổng số vốn đã thanh toán khối lượng hoàn thành được quyết toán trong năm</w:t>
            </w:r>
          </w:p>
        </w:tc>
        <w:tc>
          <w:tcPr>
            <w:tcW w:w="206"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 xml:space="preserve">Luỹ kế vốn tạm ứng theo chế độ chưa thu hồi đến </w:t>
            </w:r>
            <w:r w:rsidRPr="006D5880">
              <w:rPr>
                <w:rStyle w:val="Khc"/>
                <w:b/>
                <w:sz w:val="12"/>
                <w:szCs w:val="12"/>
              </w:rPr>
              <w:t xml:space="preserve">hết </w:t>
            </w:r>
            <w:r w:rsidRPr="006D5880">
              <w:rPr>
                <w:rStyle w:val="Khc"/>
                <w:b/>
                <w:sz w:val="12"/>
                <w:szCs w:val="12"/>
                <w:lang w:eastAsia="vi-VN"/>
              </w:rPr>
              <w:t>năm quyết toán chuyển sang các năm sau</w:t>
            </w:r>
          </w:p>
        </w:tc>
        <w:tc>
          <w:tcPr>
            <w:tcW w:w="236"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Lũy kế số vốn đã giải ngân từ khởi công đến hết</w:t>
            </w:r>
            <w:r w:rsidRPr="006D5880">
              <w:rPr>
                <w:b/>
                <w:sz w:val="12"/>
                <w:szCs w:val="12"/>
              </w:rPr>
              <w:t xml:space="preserve"> </w:t>
            </w:r>
            <w:r w:rsidRPr="006D5880">
              <w:rPr>
                <w:rStyle w:val="Khc"/>
                <w:b/>
                <w:sz w:val="12"/>
                <w:szCs w:val="12"/>
                <w:lang w:eastAsia="vi-VN"/>
              </w:rPr>
              <w:t>năm quyết toán</w:t>
            </w:r>
          </w:p>
        </w:tc>
      </w:tr>
      <w:tr w:rsidR="00335478" w:rsidRPr="006D5880" w:rsidTr="001A59D5">
        <w:tblPrEx>
          <w:tblCellMar>
            <w:top w:w="0" w:type="dxa"/>
            <w:left w:w="0" w:type="dxa"/>
            <w:bottom w:w="0" w:type="dxa"/>
            <w:right w:w="0" w:type="dxa"/>
          </w:tblCellMar>
        </w:tblPrEx>
        <w:tc>
          <w:tcPr>
            <w:tcW w:w="131"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969" w:type="pct"/>
            <w:vMerge/>
            <w:shd w:val="clear" w:color="auto" w:fill="FFFFFF"/>
            <w:vAlign w:val="center"/>
          </w:tcPr>
          <w:p w:rsidR="00335478" w:rsidRPr="006D5880" w:rsidRDefault="00335478" w:rsidP="001A59D5">
            <w:pPr>
              <w:pStyle w:val="Khc0"/>
              <w:adjustRightInd w:val="0"/>
              <w:snapToGrid w:val="0"/>
              <w:spacing w:before="120"/>
              <w:rPr>
                <w:b/>
                <w:sz w:val="12"/>
                <w:szCs w:val="12"/>
              </w:rPr>
            </w:pPr>
          </w:p>
        </w:tc>
        <w:tc>
          <w:tcPr>
            <w:tcW w:w="407" w:type="pct"/>
            <w:gridSpan w:val="2"/>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1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3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4"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kế hoạch được kéo dài</w:t>
            </w:r>
          </w:p>
        </w:tc>
        <w:tc>
          <w:tcPr>
            <w:tcW w:w="552" w:type="pct"/>
            <w:gridSpan w:val="3"/>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Giải ngân</w:t>
            </w:r>
          </w:p>
        </w:tc>
        <w:tc>
          <w:tcPr>
            <w:tcW w:w="259"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kế hoạch tiếp tục được phép kéo dài thời gian thực hiện và giải ngân sang năm sau năm quyết toán (nếu có)</w:t>
            </w:r>
          </w:p>
        </w:tc>
        <w:tc>
          <w:tcPr>
            <w:tcW w:w="184"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Số vốn còn lại chưa giải ngân hủy bỏ (nếu có)</w:t>
            </w:r>
          </w:p>
        </w:tc>
        <w:tc>
          <w:tcPr>
            <w:tcW w:w="184"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kế hoạch năm quyết toán</w:t>
            </w:r>
          </w:p>
        </w:tc>
        <w:tc>
          <w:tcPr>
            <w:tcW w:w="559" w:type="pct"/>
            <w:gridSpan w:val="3"/>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Giải ngân</w:t>
            </w:r>
          </w:p>
        </w:tc>
        <w:tc>
          <w:tcPr>
            <w:tcW w:w="254"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kế hoạch được phép kéo dài thời gian thực hiện và giải ngân sang năm sau năm quyết toán (nếu có)</w:t>
            </w:r>
          </w:p>
        </w:tc>
        <w:tc>
          <w:tcPr>
            <w:tcW w:w="186" w:type="pct"/>
            <w:vMerge w:val="restar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Số vốn còn lại chưa giải ngân hủy bỏ (nếu có)</w:t>
            </w:r>
          </w:p>
        </w:tc>
        <w:tc>
          <w:tcPr>
            <w:tcW w:w="239"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0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3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r>
      <w:tr w:rsidR="00335478" w:rsidRPr="006D5880" w:rsidTr="001A59D5">
        <w:tblPrEx>
          <w:tblCellMar>
            <w:top w:w="0" w:type="dxa"/>
            <w:left w:w="0" w:type="dxa"/>
            <w:bottom w:w="0" w:type="dxa"/>
            <w:right w:w="0" w:type="dxa"/>
          </w:tblCellMar>
        </w:tblPrEx>
        <w:tc>
          <w:tcPr>
            <w:tcW w:w="131"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969" w:type="pct"/>
            <w:vMerge/>
            <w:shd w:val="clear" w:color="auto" w:fill="FFFFFF"/>
            <w:vAlign w:val="center"/>
          </w:tcPr>
          <w:p w:rsidR="00335478" w:rsidRPr="006D5880" w:rsidRDefault="00335478" w:rsidP="001A59D5">
            <w:pPr>
              <w:pStyle w:val="Khc0"/>
              <w:adjustRightInd w:val="0"/>
              <w:snapToGrid w:val="0"/>
              <w:spacing w:before="120"/>
              <w:rPr>
                <w:b/>
                <w:sz w:val="12"/>
                <w:szCs w:val="12"/>
              </w:rPr>
            </w:pPr>
          </w:p>
        </w:tc>
        <w:tc>
          <w:tcPr>
            <w:tcW w:w="19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Tổng số</w:t>
            </w:r>
          </w:p>
        </w:tc>
        <w:tc>
          <w:tcPr>
            <w:tcW w:w="21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Trong đó vốn tạm ứng theo chế độ chưa thu hồi</w:t>
            </w:r>
          </w:p>
        </w:tc>
        <w:tc>
          <w:tcPr>
            <w:tcW w:w="21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3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2"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Tổng số</w:t>
            </w:r>
          </w:p>
        </w:tc>
        <w:tc>
          <w:tcPr>
            <w:tcW w:w="173"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Thanh toán khối lượng hoàn thành</w:t>
            </w:r>
          </w:p>
        </w:tc>
        <w:tc>
          <w:tcPr>
            <w:tcW w:w="197"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tạm ứng</w:t>
            </w:r>
          </w:p>
        </w:tc>
        <w:tc>
          <w:tcPr>
            <w:tcW w:w="259"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12"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Tổng số</w:t>
            </w:r>
          </w:p>
        </w:tc>
        <w:tc>
          <w:tcPr>
            <w:tcW w:w="16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Thanh toán khối lượng hoàn thành</w:t>
            </w:r>
          </w:p>
        </w:tc>
        <w:tc>
          <w:tcPr>
            <w:tcW w:w="18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Vốn tạm ứng</w:t>
            </w:r>
          </w:p>
        </w:tc>
        <w:tc>
          <w:tcPr>
            <w:tcW w:w="254"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18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39"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0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c>
          <w:tcPr>
            <w:tcW w:w="236" w:type="pct"/>
            <w:vMerge/>
            <w:shd w:val="clear" w:color="auto" w:fill="FFFFFF"/>
            <w:vAlign w:val="center"/>
          </w:tcPr>
          <w:p w:rsidR="00335478" w:rsidRPr="006D5880" w:rsidRDefault="00335478" w:rsidP="001A59D5">
            <w:pPr>
              <w:pStyle w:val="Khc0"/>
              <w:adjustRightInd w:val="0"/>
              <w:snapToGrid w:val="0"/>
              <w:spacing w:before="120"/>
              <w:jc w:val="center"/>
              <w:rPr>
                <w:b/>
                <w:sz w:val="12"/>
                <w:szCs w:val="12"/>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w:t>
            </w:r>
          </w:p>
        </w:tc>
        <w:tc>
          <w:tcPr>
            <w:tcW w:w="969"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2</w:t>
            </w:r>
          </w:p>
        </w:tc>
        <w:tc>
          <w:tcPr>
            <w:tcW w:w="19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3</w:t>
            </w:r>
          </w:p>
        </w:tc>
        <w:tc>
          <w:tcPr>
            <w:tcW w:w="21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4</w:t>
            </w:r>
          </w:p>
        </w:tc>
        <w:tc>
          <w:tcPr>
            <w:tcW w:w="21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5</w:t>
            </w:r>
          </w:p>
        </w:tc>
        <w:tc>
          <w:tcPr>
            <w:tcW w:w="234"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6</w:t>
            </w:r>
          </w:p>
        </w:tc>
        <w:tc>
          <w:tcPr>
            <w:tcW w:w="184"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7</w:t>
            </w:r>
          </w:p>
        </w:tc>
        <w:tc>
          <w:tcPr>
            <w:tcW w:w="182"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8=9+10</w:t>
            </w:r>
          </w:p>
        </w:tc>
        <w:tc>
          <w:tcPr>
            <w:tcW w:w="173"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9</w:t>
            </w:r>
          </w:p>
        </w:tc>
        <w:tc>
          <w:tcPr>
            <w:tcW w:w="197"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10</w:t>
            </w:r>
          </w:p>
        </w:tc>
        <w:tc>
          <w:tcPr>
            <w:tcW w:w="259"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11</w:t>
            </w:r>
          </w:p>
        </w:tc>
        <w:tc>
          <w:tcPr>
            <w:tcW w:w="184"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12=7-8-11</w:t>
            </w:r>
          </w:p>
        </w:tc>
        <w:tc>
          <w:tcPr>
            <w:tcW w:w="184"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13</w:t>
            </w:r>
          </w:p>
        </w:tc>
        <w:tc>
          <w:tcPr>
            <w:tcW w:w="212"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14=15+16</w:t>
            </w:r>
          </w:p>
        </w:tc>
        <w:tc>
          <w:tcPr>
            <w:tcW w:w="16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15</w:t>
            </w:r>
          </w:p>
        </w:tc>
        <w:tc>
          <w:tcPr>
            <w:tcW w:w="18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16</w:t>
            </w:r>
          </w:p>
        </w:tc>
        <w:tc>
          <w:tcPr>
            <w:tcW w:w="254"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17</w:t>
            </w:r>
          </w:p>
        </w:tc>
        <w:tc>
          <w:tcPr>
            <w:tcW w:w="18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18=13-14-17</w:t>
            </w:r>
          </w:p>
        </w:tc>
        <w:tc>
          <w:tcPr>
            <w:tcW w:w="239"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19=6+9+15</w:t>
            </w:r>
          </w:p>
        </w:tc>
        <w:tc>
          <w:tcPr>
            <w:tcW w:w="20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20=4-5-6+10+16</w:t>
            </w:r>
          </w:p>
        </w:tc>
        <w:tc>
          <w:tcPr>
            <w:tcW w:w="236"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21=3-5+8+14</w:t>
            </w: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TỔNG SỐ</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Vốn nước ngoài, trong đó: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1</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2</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rPr>
              <w:t>A</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ngân sách nhà nước theo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nước ngoài, trong đó: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B</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Chương trình mục tiêu quốc gia</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nước ngoài, trong đó.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lastRenderedPageBreak/>
              <w:t>C</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ngân sách trung ương bổ sung ngoài kế hoạch được giao (nếu có)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BỘ, CƠ QUAN TRUNG ƯƠNG...</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nước ngoài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1</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2</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rPr>
              <w:t>a</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ngân sách nhà nước theo ngành, lĩnh vực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nước ngoài, trong đó: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b</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Chương trình mục tiêu quốc gia</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i/>
                <w:iCs/>
                <w:sz w:val="12"/>
                <w:szCs w:val="12"/>
                <w:lang w:eastAsia="vi-VN"/>
              </w:rPr>
              <w:t>Vốn nước ngoài, trong đó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ghi thu, ghi chi</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i/>
                <w:iCs/>
                <w:sz w:val="12"/>
                <w:szCs w:val="12"/>
                <w:lang w:eastAsia="vi-VN"/>
              </w:rPr>
              <w:t>- Giải ngân theo cơ chế tài chính trong nước</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pStyle w:val="Khc0"/>
              <w:adjustRightInd w:val="0"/>
              <w:snapToGrid w:val="0"/>
              <w:spacing w:before="120"/>
              <w:jc w:val="center"/>
              <w:rPr>
                <w:b/>
                <w:sz w:val="12"/>
                <w:szCs w:val="12"/>
              </w:rPr>
            </w:pPr>
            <w:r w:rsidRPr="006D5880">
              <w:rPr>
                <w:rStyle w:val="Khc"/>
                <w:b/>
                <w:sz w:val="12"/>
                <w:szCs w:val="12"/>
                <w:lang w:eastAsia="vi-VN"/>
              </w:rPr>
              <w:t>c</w:t>
            </w:r>
          </w:p>
        </w:tc>
        <w:tc>
          <w:tcPr>
            <w:tcW w:w="969" w:type="pct"/>
            <w:shd w:val="clear" w:color="auto" w:fill="FFFFFF"/>
            <w:vAlign w:val="center"/>
          </w:tcPr>
          <w:p w:rsidR="00335478" w:rsidRPr="006D5880" w:rsidRDefault="00335478" w:rsidP="001A59D5">
            <w:pPr>
              <w:pStyle w:val="Khc0"/>
              <w:adjustRightInd w:val="0"/>
              <w:snapToGrid w:val="0"/>
              <w:spacing w:before="120"/>
              <w:rPr>
                <w:sz w:val="12"/>
                <w:szCs w:val="12"/>
              </w:rPr>
            </w:pPr>
            <w:r w:rsidRPr="006D5880">
              <w:rPr>
                <w:rStyle w:val="Khc"/>
                <w:b/>
                <w:bCs/>
                <w:sz w:val="12"/>
                <w:szCs w:val="12"/>
                <w:lang w:eastAsia="vi-VN"/>
              </w:rPr>
              <w:t>Vốn ngân sách trung ương bổ sung ngoài kế hoạch được giao (nếu có)</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r w:rsidR="00335478" w:rsidRPr="006D5880" w:rsidTr="001A59D5">
        <w:tblPrEx>
          <w:tblCellMar>
            <w:top w:w="0" w:type="dxa"/>
            <w:left w:w="0" w:type="dxa"/>
            <w:bottom w:w="0" w:type="dxa"/>
            <w:right w:w="0" w:type="dxa"/>
          </w:tblCellMar>
        </w:tblPrEx>
        <w:tc>
          <w:tcPr>
            <w:tcW w:w="13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969" w:type="pct"/>
            <w:shd w:val="clear" w:color="auto" w:fill="FFFFFF"/>
            <w:vAlign w:val="center"/>
          </w:tcPr>
          <w:p w:rsidR="00335478" w:rsidRPr="006D5880" w:rsidRDefault="00335478" w:rsidP="001A59D5">
            <w:pPr>
              <w:pStyle w:val="Khc0"/>
              <w:adjustRightInd w:val="0"/>
              <w:snapToGrid w:val="0"/>
              <w:spacing w:before="120"/>
              <w:jc w:val="center"/>
              <w:rPr>
                <w:sz w:val="12"/>
                <w:szCs w:val="12"/>
              </w:rPr>
            </w:pPr>
            <w:r w:rsidRPr="006D5880">
              <w:rPr>
                <w:rStyle w:val="Khc"/>
                <w:b/>
                <w:bCs/>
                <w:sz w:val="12"/>
                <w:szCs w:val="12"/>
                <w:lang w:eastAsia="vi-VN"/>
              </w:rPr>
              <w:t>BỘ, CƠ QUAN TRUNG ƯƠNG..</w:t>
            </w:r>
          </w:p>
        </w:tc>
        <w:tc>
          <w:tcPr>
            <w:tcW w:w="19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73"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97"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12"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61"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54"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18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9"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0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c>
          <w:tcPr>
            <w:tcW w:w="236" w:type="pct"/>
            <w:shd w:val="clear" w:color="auto" w:fill="FFFFFF"/>
            <w:vAlign w:val="center"/>
          </w:tcPr>
          <w:p w:rsidR="00335478" w:rsidRPr="006D5880" w:rsidRDefault="00335478" w:rsidP="001A59D5">
            <w:pPr>
              <w:adjustRightInd w:val="0"/>
              <w:snapToGrid w:val="0"/>
              <w:spacing w:before="120"/>
              <w:jc w:val="center"/>
              <w:rPr>
                <w:rFonts w:ascii="Arial" w:hAnsi="Arial" w:cs="Arial"/>
                <w:color w:val="auto"/>
                <w:sz w:val="12"/>
                <w:szCs w:val="12"/>
                <w:lang w:eastAsia="zh-CN"/>
              </w:rPr>
            </w:pPr>
          </w:p>
        </w:tc>
      </w:tr>
    </w:tbl>
    <w:p w:rsidR="00335478" w:rsidRPr="006D5880" w:rsidRDefault="00335478" w:rsidP="00335478">
      <w:pPr>
        <w:pStyle w:val="Vnbnnidung40"/>
        <w:adjustRightInd w:val="0"/>
        <w:snapToGrid w:val="0"/>
        <w:spacing w:before="120" w:after="0"/>
        <w:jc w:val="left"/>
        <w:rPr>
          <w:rFonts w:ascii="Arial" w:hAnsi="Arial" w:cs="Arial"/>
          <w:b/>
          <w:sz w:val="20"/>
          <w:szCs w:val="20"/>
        </w:rPr>
      </w:pPr>
      <w:r w:rsidRPr="006D5880">
        <w:rPr>
          <w:rStyle w:val="Vnbnnidung4"/>
          <w:rFonts w:ascii="Arial" w:hAnsi="Arial" w:cs="Arial"/>
          <w:b/>
          <w:i/>
          <w:iCs/>
          <w:sz w:val="20"/>
          <w:szCs w:val="20"/>
          <w:lang w:eastAsia="vi-VN"/>
        </w:rPr>
        <w:t>Ghi chú:</w:t>
      </w:r>
    </w:p>
    <w:p w:rsidR="00335478" w:rsidRPr="006D5880" w:rsidRDefault="00335478" w:rsidP="00335478">
      <w:pPr>
        <w:pStyle w:val="Vnbnnidung40"/>
        <w:adjustRightInd w:val="0"/>
        <w:snapToGrid w:val="0"/>
        <w:spacing w:before="120" w:after="0"/>
        <w:jc w:val="left"/>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 Cơ quan thanh toán báo cáo ngành, lĩnh vực theo đúng thứ tự quy định tại Điều 3 Nghị định số 163/2016/NĐ-CP ngày 21/12/2016</w:t>
      </w:r>
    </w:p>
    <w:p w:rsidR="00335478" w:rsidRPr="006D5880" w:rsidRDefault="00335478" w:rsidP="00335478">
      <w:pPr>
        <w:pStyle w:val="Vnbnnidung40"/>
        <w:adjustRightInd w:val="0"/>
        <w:snapToGrid w:val="0"/>
        <w:spacing w:before="120" w:after="0"/>
        <w:jc w:val="left"/>
        <w:rPr>
          <w:rStyle w:val="Vnbnnidung4"/>
          <w:rFonts w:ascii="Arial" w:hAnsi="Arial" w:cs="Arial"/>
          <w:i/>
          <w:iCs/>
          <w:sz w:val="20"/>
          <w:szCs w:val="20"/>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335478" w:rsidRPr="006D5880" w:rsidTr="001A59D5">
        <w:tc>
          <w:tcPr>
            <w:tcW w:w="2500" w:type="pct"/>
          </w:tcPr>
          <w:p w:rsidR="00335478" w:rsidRPr="006D5880" w:rsidRDefault="00335478" w:rsidP="001A59D5">
            <w:pPr>
              <w:spacing w:before="120"/>
              <w:rPr>
                <w:rFonts w:ascii="Arial" w:hAnsi="Arial" w:cs="Arial"/>
                <w:sz w:val="20"/>
                <w:szCs w:val="20"/>
              </w:rPr>
            </w:pPr>
          </w:p>
        </w:tc>
        <w:tc>
          <w:tcPr>
            <w:tcW w:w="2500" w:type="pct"/>
          </w:tcPr>
          <w:p w:rsidR="00335478" w:rsidRPr="006D5880" w:rsidRDefault="00335478" w:rsidP="001A59D5">
            <w:pPr>
              <w:spacing w:before="120"/>
              <w:jc w:val="center"/>
              <w:rPr>
                <w:rFonts w:ascii="Arial" w:hAnsi="Arial" w:cs="Arial"/>
                <w:b/>
                <w:sz w:val="20"/>
                <w:szCs w:val="20"/>
              </w:rPr>
            </w:pPr>
            <w:r w:rsidRPr="006D5880">
              <w:rPr>
                <w:rStyle w:val="Vnbnnidung8"/>
                <w:rFonts w:ascii="Arial" w:hAnsi="Arial" w:cs="Arial"/>
                <w:iCs w:val="0"/>
                <w:sz w:val="20"/>
                <w:szCs w:val="20"/>
              </w:rPr>
              <w:t>... ngày ... tháng... năm …</w:t>
            </w:r>
            <w:r w:rsidRPr="006D5880">
              <w:rPr>
                <w:rStyle w:val="Vnbnnidung8"/>
                <w:rFonts w:ascii="Arial" w:hAnsi="Arial" w:cs="Arial"/>
                <w:iCs w:val="0"/>
                <w:sz w:val="20"/>
                <w:szCs w:val="20"/>
                <w:lang w:val="en-US"/>
              </w:rPr>
              <w:t>.</w:t>
            </w:r>
            <w:r w:rsidRPr="006D5880">
              <w:rPr>
                <w:rFonts w:ascii="Arial" w:hAnsi="Arial" w:cs="Arial"/>
                <w:sz w:val="20"/>
                <w:szCs w:val="20"/>
                <w:lang w:val="en-US"/>
              </w:rPr>
              <w:br/>
            </w:r>
            <w:r w:rsidRPr="006D5880">
              <w:rPr>
                <w:rStyle w:val="Vnbnnidung4"/>
                <w:rFonts w:ascii="Arial" w:hAnsi="Arial" w:cs="Arial"/>
                <w:b/>
                <w:bCs/>
                <w:i w:val="0"/>
                <w:sz w:val="20"/>
                <w:szCs w:val="20"/>
              </w:rPr>
              <w:t>LÃNH ĐẠO CƠ QUAN THANH TOÁN</w:t>
            </w:r>
            <w:r w:rsidRPr="006D5880">
              <w:rPr>
                <w:rFonts w:ascii="Arial" w:hAnsi="Arial" w:cs="Arial"/>
                <w:i/>
                <w:sz w:val="20"/>
                <w:szCs w:val="20"/>
              </w:rPr>
              <w:br/>
            </w:r>
            <w:r w:rsidRPr="006D5880">
              <w:rPr>
                <w:rStyle w:val="Vnbnnidung4"/>
                <w:rFonts w:ascii="Arial" w:hAnsi="Arial" w:cs="Arial"/>
                <w:iCs w:val="0"/>
                <w:sz w:val="20"/>
                <w:szCs w:val="20"/>
              </w:rPr>
              <w:t>(Ký, ghi rõ họ tên, chức</w:t>
            </w:r>
            <w:r w:rsidRPr="006D5880">
              <w:rPr>
                <w:rStyle w:val="Vnbnnidung4"/>
                <w:rFonts w:ascii="Arial" w:hAnsi="Arial" w:cs="Arial"/>
                <w:sz w:val="20"/>
                <w:szCs w:val="20"/>
              </w:rPr>
              <w:t xml:space="preserve"> vụ và </w:t>
            </w:r>
            <w:r w:rsidRPr="006D5880">
              <w:rPr>
                <w:rStyle w:val="Vnbnnidung4"/>
                <w:rFonts w:ascii="Arial" w:hAnsi="Arial" w:cs="Arial"/>
                <w:iCs w:val="0"/>
                <w:sz w:val="20"/>
                <w:szCs w:val="20"/>
              </w:rPr>
              <w:t>đóng dấu)</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7836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0C0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56A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1E7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62B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22E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C6A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B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A3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EF036"/>
    <w:lvl w:ilvl="0">
      <w:start w:val="1"/>
      <w:numFmt w:val="bullet"/>
      <w:lvlText w:val=""/>
      <w:lvlJc w:val="left"/>
      <w:pPr>
        <w:tabs>
          <w:tab w:val="num" w:pos="360"/>
        </w:tabs>
        <w:ind w:left="360" w:hanging="360"/>
      </w:pPr>
      <w:rPr>
        <w:rFonts w:ascii="Symbol" w:hAnsi="Symbol" w:hint="default"/>
      </w:rPr>
    </w:lvl>
  </w:abstractNum>
  <w:num w:numId="1" w16cid:durableId="1259799150">
    <w:abstractNumId w:val="9"/>
  </w:num>
  <w:num w:numId="2" w16cid:durableId="1515193786">
    <w:abstractNumId w:val="7"/>
  </w:num>
  <w:num w:numId="3" w16cid:durableId="1484856081">
    <w:abstractNumId w:val="6"/>
  </w:num>
  <w:num w:numId="4" w16cid:durableId="63766857">
    <w:abstractNumId w:val="5"/>
  </w:num>
  <w:num w:numId="5" w16cid:durableId="173232739">
    <w:abstractNumId w:val="4"/>
  </w:num>
  <w:num w:numId="6" w16cid:durableId="1948538741">
    <w:abstractNumId w:val="8"/>
  </w:num>
  <w:num w:numId="7" w16cid:durableId="1876651341">
    <w:abstractNumId w:val="3"/>
  </w:num>
  <w:num w:numId="8" w16cid:durableId="1857963686">
    <w:abstractNumId w:val="2"/>
  </w:num>
  <w:num w:numId="9" w16cid:durableId="440076081">
    <w:abstractNumId w:val="1"/>
  </w:num>
  <w:num w:numId="10" w16cid:durableId="22002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78"/>
    <w:rsid w:val="000B5CBB"/>
    <w:rsid w:val="00235881"/>
    <w:rsid w:val="00335478"/>
    <w:rsid w:val="00743E05"/>
    <w:rsid w:val="008509FD"/>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99F4"/>
  <w15:chartTrackingRefBased/>
  <w15:docId w15:val="{67610D47-43EF-4CCE-A926-2FFC6DF3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78"/>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5478"/>
    <w:rPr>
      <w:rFonts w:cs="Times New Roman"/>
      <w:color w:val="0066CC"/>
      <w:u w:val="single"/>
    </w:rPr>
  </w:style>
  <w:style w:type="character" w:customStyle="1" w:styleId="Khc">
    <w:name w:val="Khác_"/>
    <w:link w:val="Khc0"/>
    <w:uiPriority w:val="99"/>
    <w:locked/>
    <w:rsid w:val="00335478"/>
    <w:rPr>
      <w:rFonts w:ascii="Arial" w:hAnsi="Arial" w:cs="Arial"/>
      <w:sz w:val="9"/>
      <w:szCs w:val="9"/>
    </w:rPr>
  </w:style>
  <w:style w:type="character" w:customStyle="1" w:styleId="Vnbnnidung">
    <w:name w:val="Văn bản nội dung_"/>
    <w:link w:val="Vnbnnidung0"/>
    <w:uiPriority w:val="99"/>
    <w:locked/>
    <w:rsid w:val="00335478"/>
    <w:rPr>
      <w:rFonts w:ascii="Times New Roman" w:hAnsi="Times New Roman" w:cs="Times New Roman"/>
      <w:i/>
      <w:iCs/>
      <w:sz w:val="12"/>
      <w:szCs w:val="12"/>
    </w:rPr>
  </w:style>
  <w:style w:type="character" w:customStyle="1" w:styleId="Vnbnnidung4">
    <w:name w:val="Văn bản nội dung (4)_"/>
    <w:link w:val="Vnbnnidung40"/>
    <w:uiPriority w:val="99"/>
    <w:locked/>
    <w:rsid w:val="00335478"/>
    <w:rPr>
      <w:rFonts w:ascii="Times New Roman" w:hAnsi="Times New Roman" w:cs="Times New Roman"/>
      <w:i/>
      <w:iCs/>
      <w:sz w:val="14"/>
      <w:szCs w:val="14"/>
    </w:rPr>
  </w:style>
  <w:style w:type="character" w:customStyle="1" w:styleId="Vnbnnidung6">
    <w:name w:val="Văn bản nội dung (6)_"/>
    <w:link w:val="Vnbnnidung60"/>
    <w:uiPriority w:val="99"/>
    <w:locked/>
    <w:rsid w:val="00335478"/>
    <w:rPr>
      <w:rFonts w:cs="Times New Roman"/>
      <w:b/>
      <w:bCs/>
      <w:sz w:val="15"/>
      <w:szCs w:val="15"/>
    </w:rPr>
  </w:style>
  <w:style w:type="character" w:customStyle="1" w:styleId="Chthchbng">
    <w:name w:val="Chú thích bảng_"/>
    <w:link w:val="Chthchbng0"/>
    <w:uiPriority w:val="99"/>
    <w:locked/>
    <w:rsid w:val="00335478"/>
    <w:rPr>
      <w:rFonts w:ascii="Times New Roman" w:hAnsi="Times New Roman" w:cs="Times New Roman"/>
      <w:i/>
      <w:iCs/>
    </w:rPr>
  </w:style>
  <w:style w:type="character" w:customStyle="1" w:styleId="Vnbnnidung7">
    <w:name w:val="Văn bản nội dung (7)_"/>
    <w:link w:val="Vnbnnidung70"/>
    <w:uiPriority w:val="99"/>
    <w:locked/>
    <w:rsid w:val="00335478"/>
    <w:rPr>
      <w:rFonts w:cs="Times New Roman"/>
      <w:b/>
      <w:bCs/>
      <w:sz w:val="12"/>
      <w:szCs w:val="12"/>
    </w:rPr>
  </w:style>
  <w:style w:type="character" w:customStyle="1" w:styleId="Vnbnnidung5">
    <w:name w:val="Văn bản nội dung (5)_"/>
    <w:link w:val="Vnbnnidung50"/>
    <w:uiPriority w:val="99"/>
    <w:locked/>
    <w:rsid w:val="00335478"/>
    <w:rPr>
      <w:rFonts w:ascii="Times New Roman" w:hAnsi="Times New Roman" w:cs="Times New Roman"/>
      <w:b/>
      <w:bCs/>
      <w:sz w:val="20"/>
      <w:szCs w:val="20"/>
    </w:rPr>
  </w:style>
  <w:style w:type="character" w:customStyle="1" w:styleId="Vnbnnidung8">
    <w:name w:val="Văn bản nội dung (8)_"/>
    <w:link w:val="Vnbnnidung80"/>
    <w:uiPriority w:val="99"/>
    <w:locked/>
    <w:rsid w:val="00335478"/>
    <w:rPr>
      <w:rFonts w:ascii="Times New Roman" w:hAnsi="Times New Roman" w:cs="Times New Roman"/>
      <w:i/>
      <w:iCs/>
      <w:sz w:val="17"/>
      <w:szCs w:val="17"/>
    </w:rPr>
  </w:style>
  <w:style w:type="character" w:customStyle="1" w:styleId="Tiu1">
    <w:name w:val="Tiêu đề #1_"/>
    <w:link w:val="Tiu10"/>
    <w:uiPriority w:val="99"/>
    <w:locked/>
    <w:rsid w:val="00335478"/>
    <w:rPr>
      <w:rFonts w:ascii="Times New Roman" w:hAnsi="Times New Roman" w:cs="Times New Roman"/>
      <w:b/>
      <w:bCs/>
      <w:sz w:val="26"/>
      <w:szCs w:val="26"/>
    </w:rPr>
  </w:style>
  <w:style w:type="character" w:customStyle="1" w:styleId="Vnbnnidung9">
    <w:name w:val="Văn bản nội dung (9)_"/>
    <w:link w:val="Vnbnnidung90"/>
    <w:uiPriority w:val="99"/>
    <w:locked/>
    <w:rsid w:val="00335478"/>
    <w:rPr>
      <w:rFonts w:ascii="Times New Roman" w:hAnsi="Times New Roman" w:cs="Times New Roman"/>
      <w:sz w:val="28"/>
      <w:szCs w:val="28"/>
    </w:rPr>
  </w:style>
  <w:style w:type="character" w:customStyle="1" w:styleId="Vnbnnidung10">
    <w:name w:val="Văn bản nội dung (10)_"/>
    <w:link w:val="Vnbnnidung100"/>
    <w:uiPriority w:val="99"/>
    <w:locked/>
    <w:rsid w:val="00335478"/>
    <w:rPr>
      <w:rFonts w:ascii="Times New Roman" w:hAnsi="Times New Roman" w:cs="Times New Roman"/>
      <w:i/>
      <w:iCs/>
    </w:rPr>
  </w:style>
  <w:style w:type="paragraph" w:customStyle="1" w:styleId="Khc0">
    <w:name w:val="Khác"/>
    <w:basedOn w:val="Normal"/>
    <w:link w:val="Khc"/>
    <w:uiPriority w:val="99"/>
    <w:rsid w:val="00335478"/>
    <w:rPr>
      <w:rFonts w:ascii="Arial" w:eastAsiaTheme="minorHAnsi" w:hAnsi="Arial" w:cs="Arial"/>
      <w:color w:val="auto"/>
      <w:kern w:val="2"/>
      <w:sz w:val="9"/>
      <w:szCs w:val="9"/>
      <w:lang w:val="en-US" w:eastAsia="en-US"/>
      <w14:ligatures w14:val="standardContextual"/>
    </w:rPr>
  </w:style>
  <w:style w:type="paragraph" w:customStyle="1" w:styleId="Vnbnnidung0">
    <w:name w:val="Văn bản nội dung"/>
    <w:basedOn w:val="Normal"/>
    <w:link w:val="Vnbnnidung"/>
    <w:uiPriority w:val="99"/>
    <w:rsid w:val="00335478"/>
    <w:pPr>
      <w:spacing w:after="70"/>
    </w:pPr>
    <w:rPr>
      <w:rFonts w:ascii="Times New Roman" w:eastAsiaTheme="minorHAnsi" w:hAnsi="Times New Roman" w:cs="Times New Roman"/>
      <w:i/>
      <w:iCs/>
      <w:color w:val="auto"/>
      <w:kern w:val="2"/>
      <w:sz w:val="12"/>
      <w:szCs w:val="12"/>
      <w:lang w:val="en-US" w:eastAsia="en-US"/>
      <w14:ligatures w14:val="standardContextual"/>
    </w:rPr>
  </w:style>
  <w:style w:type="paragraph" w:customStyle="1" w:styleId="Vnbnnidung40">
    <w:name w:val="Văn bản nội dung (4)"/>
    <w:basedOn w:val="Normal"/>
    <w:link w:val="Vnbnnidung4"/>
    <w:uiPriority w:val="99"/>
    <w:rsid w:val="00335478"/>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335478"/>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Chthchbng0">
    <w:name w:val="Chú thích bảng"/>
    <w:basedOn w:val="Normal"/>
    <w:link w:val="Chthchbng"/>
    <w:uiPriority w:val="99"/>
    <w:rsid w:val="00335478"/>
    <w:pPr>
      <w:jc w:val="center"/>
    </w:pPr>
    <w:rPr>
      <w:rFonts w:ascii="Times New Roman" w:eastAsiaTheme="minorHAnsi" w:hAnsi="Times New Roman" w:cs="Times New Roman"/>
      <w:i/>
      <w:iCs/>
      <w:color w:val="auto"/>
      <w:kern w:val="2"/>
      <w:sz w:val="22"/>
      <w:szCs w:val="22"/>
      <w:lang w:val="en-US" w:eastAsia="en-US"/>
      <w14:ligatures w14:val="standardContextual"/>
    </w:rPr>
  </w:style>
  <w:style w:type="paragraph" w:customStyle="1" w:styleId="Vnbnnidung70">
    <w:name w:val="Văn bản nội dung (7)"/>
    <w:basedOn w:val="Normal"/>
    <w:link w:val="Vnbnnidung7"/>
    <w:uiPriority w:val="99"/>
    <w:rsid w:val="00335478"/>
    <w:pPr>
      <w:spacing w:line="233" w:lineRule="auto"/>
      <w:jc w:val="center"/>
    </w:pPr>
    <w:rPr>
      <w:rFonts w:asciiTheme="minorHAnsi" w:eastAsiaTheme="minorHAnsi" w:hAnsiTheme="minorHAnsi" w:cs="Times New Roman"/>
      <w:b/>
      <w:bCs/>
      <w:color w:val="auto"/>
      <w:kern w:val="2"/>
      <w:sz w:val="12"/>
      <w:szCs w:val="12"/>
      <w:lang w:val="en-US" w:eastAsia="en-US"/>
      <w14:ligatures w14:val="standardContextual"/>
    </w:rPr>
  </w:style>
  <w:style w:type="paragraph" w:customStyle="1" w:styleId="Vnbnnidung50">
    <w:name w:val="Văn bản nội dung (5)"/>
    <w:basedOn w:val="Normal"/>
    <w:link w:val="Vnbnnidung5"/>
    <w:uiPriority w:val="99"/>
    <w:rsid w:val="00335478"/>
    <w:pPr>
      <w:spacing w:line="252" w:lineRule="auto"/>
      <w:jc w:val="center"/>
    </w:pPr>
    <w:rPr>
      <w:rFonts w:ascii="Times New Roman" w:eastAsiaTheme="minorHAnsi" w:hAnsi="Times New Roman" w:cs="Times New Roman"/>
      <w:b/>
      <w:bCs/>
      <w:color w:val="auto"/>
      <w:kern w:val="2"/>
      <w:sz w:val="20"/>
      <w:szCs w:val="20"/>
      <w:lang w:val="en-US" w:eastAsia="en-US"/>
      <w14:ligatures w14:val="standardContextual"/>
    </w:rPr>
  </w:style>
  <w:style w:type="paragraph" w:customStyle="1" w:styleId="Vnbnnidung80">
    <w:name w:val="Văn bản nội dung (8)"/>
    <w:basedOn w:val="Normal"/>
    <w:link w:val="Vnbnnidung8"/>
    <w:uiPriority w:val="99"/>
    <w:rsid w:val="00335478"/>
    <w:pPr>
      <w:spacing w:after="20"/>
      <w:ind w:left="5310"/>
      <w:jc w:val="center"/>
    </w:pPr>
    <w:rPr>
      <w:rFonts w:ascii="Times New Roman" w:eastAsiaTheme="minorHAnsi" w:hAnsi="Times New Roman" w:cs="Times New Roman"/>
      <w:i/>
      <w:iCs/>
      <w:color w:val="auto"/>
      <w:kern w:val="2"/>
      <w:sz w:val="17"/>
      <w:szCs w:val="17"/>
      <w:lang w:val="en-US" w:eastAsia="en-US"/>
      <w14:ligatures w14:val="standardContextual"/>
    </w:rPr>
  </w:style>
  <w:style w:type="paragraph" w:customStyle="1" w:styleId="Tiu10">
    <w:name w:val="Tiêu đề #1"/>
    <w:basedOn w:val="Normal"/>
    <w:link w:val="Tiu1"/>
    <w:uiPriority w:val="99"/>
    <w:rsid w:val="00335478"/>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335478"/>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335478"/>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335478"/>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35478"/>
    <w:pPr>
      <w:tabs>
        <w:tab w:val="center" w:pos="4320"/>
        <w:tab w:val="right" w:pos="8640"/>
      </w:tabs>
    </w:pPr>
  </w:style>
  <w:style w:type="character" w:customStyle="1" w:styleId="HeaderChar">
    <w:name w:val="Header Char"/>
    <w:basedOn w:val="DefaultParagraphFont"/>
    <w:link w:val="Header"/>
    <w:rsid w:val="00335478"/>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rsid w:val="00335478"/>
    <w:pPr>
      <w:tabs>
        <w:tab w:val="center" w:pos="4320"/>
        <w:tab w:val="right" w:pos="8640"/>
      </w:tabs>
    </w:pPr>
  </w:style>
  <w:style w:type="character" w:customStyle="1" w:styleId="FooterChar">
    <w:name w:val="Footer Char"/>
    <w:basedOn w:val="DefaultParagraphFont"/>
    <w:link w:val="Footer"/>
    <w:rsid w:val="00335478"/>
    <w:rPr>
      <w:rFonts w:ascii="Courier New" w:eastAsia="Times New Roman" w:hAnsi="Courier New" w:cs="Courier New"/>
      <w:color w:val="000000"/>
      <w:kern w:val="0"/>
      <w:sz w:val="24"/>
      <w:szCs w:val="24"/>
      <w:lang w:val="vi-VN" w:eastAsia="vi-VN"/>
      <w14:ligatures w14:val="none"/>
    </w:rPr>
  </w:style>
  <w:style w:type="paragraph" w:customStyle="1" w:styleId="DefaultParagraphFontParaCharCharCharCharChar">
    <w:name w:val="Default Paragraph Font Para Char Char Char Char Char"/>
    <w:autoRedefine/>
    <w:rsid w:val="00335478"/>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2025-07-04T05:18:00Z</dcterms:created>
  <dcterms:modified xsi:type="dcterms:W3CDTF">2025-07-04T05:19:00Z</dcterms:modified>
</cp:coreProperties>
</file>