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36EB" w:rsidRPr="006D5880" w:rsidRDefault="000C36EB" w:rsidP="000C36EB">
      <w:pPr>
        <w:pStyle w:val="Khc0"/>
        <w:adjustRightInd w:val="0"/>
        <w:snapToGrid w:val="0"/>
        <w:spacing w:before="120"/>
        <w:jc w:val="center"/>
        <w:rPr>
          <w:sz w:val="20"/>
          <w:szCs w:val="20"/>
        </w:rPr>
      </w:pPr>
      <w:r w:rsidRPr="006D5880">
        <w:rPr>
          <w:rStyle w:val="Khc"/>
          <w:b/>
          <w:bCs/>
          <w:sz w:val="20"/>
          <w:szCs w:val="20"/>
          <w:lang w:eastAsia="vi-VN"/>
        </w:rPr>
        <w:t>Mẫu số 03/QTNĐ</w:t>
      </w:r>
    </w:p>
    <w:p w:rsidR="000C36EB" w:rsidRPr="006D5880" w:rsidRDefault="000C36EB" w:rsidP="000C36EB">
      <w:pPr>
        <w:pStyle w:val="Vnbnnidung0"/>
        <w:adjustRightInd w:val="0"/>
        <w:snapToGrid w:val="0"/>
        <w:spacing w:before="120" w:after="0"/>
        <w:jc w:val="center"/>
        <w:rPr>
          <w:rStyle w:val="Vnbnnidung"/>
          <w:rFonts w:ascii="Arial" w:hAnsi="Arial" w:cs="Arial"/>
          <w:i/>
          <w:iCs/>
          <w:sz w:val="20"/>
          <w:szCs w:val="20"/>
          <w:lang w:eastAsia="vi-VN"/>
        </w:rPr>
      </w:pPr>
      <w:r w:rsidRPr="006D5880">
        <w:rPr>
          <w:rStyle w:val="Vnbnnidung"/>
          <w:rFonts w:ascii="Arial" w:hAnsi="Arial" w:cs="Arial"/>
          <w:i/>
          <w:iCs/>
          <w:sz w:val="20"/>
          <w:szCs w:val="20"/>
          <w:lang w:eastAsia="vi-VN"/>
        </w:rPr>
        <w:t>(Ban hành kèm theo Thông tư số 96/2021/TT-BTC ngày 11 tháng 11 năm 2021 của Bộ trưởng Bộ Tài chính)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12"/>
        <w:gridCol w:w="5614"/>
      </w:tblGrid>
      <w:tr w:rsidR="000C36EB" w:rsidRPr="006D5880" w:rsidTr="001A59D5">
        <w:tc>
          <w:tcPr>
            <w:tcW w:w="1890" w:type="pct"/>
          </w:tcPr>
          <w:p w:rsidR="000C36EB" w:rsidRPr="006D5880" w:rsidRDefault="000C36EB" w:rsidP="001A59D5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</w:rPr>
              <w:t>BỘ, CƠ QUAN TRUNG ƯƠNG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3110" w:type="pct"/>
          </w:tcPr>
          <w:p w:rsidR="000C36EB" w:rsidRPr="006D5880" w:rsidRDefault="000C36EB" w:rsidP="001A59D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36EB" w:rsidRPr="006D5880" w:rsidRDefault="000C36EB" w:rsidP="000C36EB">
      <w:pPr>
        <w:pStyle w:val="Vnbnnidung0"/>
        <w:adjustRightInd w:val="0"/>
        <w:snapToGrid w:val="0"/>
        <w:spacing w:before="120" w:after="0"/>
        <w:jc w:val="center"/>
        <w:rPr>
          <w:rFonts w:ascii="Arial" w:hAnsi="Arial" w:cs="Arial"/>
          <w:i w:val="0"/>
          <w:sz w:val="20"/>
          <w:szCs w:val="20"/>
        </w:rPr>
      </w:pPr>
    </w:p>
    <w:p w:rsidR="000C36EB" w:rsidRPr="006D5880" w:rsidRDefault="000C36EB" w:rsidP="000C36EB">
      <w:pPr>
        <w:pStyle w:val="Khc0"/>
        <w:adjustRightInd w:val="0"/>
        <w:snapToGrid w:val="0"/>
        <w:spacing w:before="120"/>
        <w:jc w:val="center"/>
        <w:rPr>
          <w:sz w:val="20"/>
          <w:szCs w:val="20"/>
        </w:rPr>
      </w:pPr>
      <w:r w:rsidRPr="006D5880">
        <w:rPr>
          <w:rStyle w:val="Khc"/>
          <w:b/>
          <w:bCs/>
          <w:sz w:val="20"/>
          <w:szCs w:val="20"/>
          <w:lang w:eastAsia="vi-VN"/>
        </w:rPr>
        <w:t>BÁO CÁO QUYẾT TOÁN VỐN ĐẦU TƯ CÔNG NGUỒN NGÂN SÁCH NHÀ NƯỚC THEO NĂM NGÂN SÁCH ...</w:t>
      </w:r>
    </w:p>
    <w:p w:rsidR="000C36EB" w:rsidRPr="006D5880" w:rsidRDefault="000C36EB" w:rsidP="000C36EB">
      <w:pPr>
        <w:pStyle w:val="Vnbnnidung0"/>
        <w:adjustRightInd w:val="0"/>
        <w:snapToGrid w:val="0"/>
        <w:spacing w:before="120" w:after="0"/>
        <w:jc w:val="center"/>
        <w:rPr>
          <w:rStyle w:val="Vnbnnidung"/>
          <w:rFonts w:ascii="Arial" w:hAnsi="Arial" w:cs="Arial"/>
          <w:i/>
          <w:iCs/>
          <w:sz w:val="20"/>
          <w:szCs w:val="20"/>
          <w:lang w:eastAsia="vi-VN"/>
        </w:rPr>
      </w:pPr>
      <w:r w:rsidRPr="006D5880">
        <w:rPr>
          <w:rStyle w:val="Vnbnnidung"/>
          <w:rFonts w:ascii="Arial" w:hAnsi="Arial" w:cs="Arial"/>
          <w:i/>
          <w:iCs/>
          <w:sz w:val="20"/>
          <w:szCs w:val="20"/>
          <w:lang w:eastAsia="vi-VN"/>
        </w:rPr>
        <w:t>(Kèm theo văn bản số .... ngày ... tháng ... năm...)</w:t>
      </w:r>
    </w:p>
    <w:p w:rsidR="000C36EB" w:rsidRPr="006D5880" w:rsidRDefault="000C36EB" w:rsidP="000C36EB">
      <w:pPr>
        <w:pStyle w:val="Vnbnnidung0"/>
        <w:adjustRightInd w:val="0"/>
        <w:snapToGrid w:val="0"/>
        <w:spacing w:before="120" w:after="0"/>
        <w:jc w:val="right"/>
        <w:rPr>
          <w:rFonts w:ascii="Arial" w:hAnsi="Arial" w:cs="Arial"/>
          <w:i w:val="0"/>
          <w:sz w:val="20"/>
          <w:szCs w:val="20"/>
        </w:rPr>
      </w:pPr>
      <w:r w:rsidRPr="006D5880">
        <w:rPr>
          <w:rStyle w:val="Vnbnnidung"/>
          <w:rFonts w:ascii="Arial" w:hAnsi="Arial" w:cs="Arial"/>
          <w:bCs/>
          <w:i/>
          <w:sz w:val="20"/>
          <w:szCs w:val="20"/>
          <w:lang w:eastAsia="vi-VN"/>
        </w:rPr>
        <w:t>Đơn vị tính: đồng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"/>
        <w:gridCol w:w="442"/>
        <w:gridCol w:w="328"/>
        <w:gridCol w:w="200"/>
        <w:gridCol w:w="273"/>
        <w:gridCol w:w="273"/>
        <w:gridCol w:w="310"/>
        <w:gridCol w:w="302"/>
        <w:gridCol w:w="334"/>
        <w:gridCol w:w="328"/>
        <w:gridCol w:w="492"/>
        <w:gridCol w:w="334"/>
        <w:gridCol w:w="219"/>
        <w:gridCol w:w="328"/>
        <w:gridCol w:w="349"/>
        <w:gridCol w:w="328"/>
        <w:gridCol w:w="499"/>
        <w:gridCol w:w="334"/>
        <w:gridCol w:w="219"/>
        <w:gridCol w:w="328"/>
        <w:gridCol w:w="349"/>
        <w:gridCol w:w="624"/>
        <w:gridCol w:w="874"/>
        <w:gridCol w:w="742"/>
      </w:tblGrid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vMerge w:val="restar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STT</w:t>
            </w:r>
          </w:p>
        </w:tc>
        <w:tc>
          <w:tcPr>
            <w:tcW w:w="736" w:type="pct"/>
            <w:vMerge w:val="restar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Nội dung</w:t>
            </w:r>
          </w:p>
        </w:tc>
        <w:tc>
          <w:tcPr>
            <w:tcW w:w="140" w:type="pct"/>
            <w:vMerge w:val="restar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Địa điểm mở tài khoản</w:t>
            </w:r>
          </w:p>
        </w:tc>
        <w:tc>
          <w:tcPr>
            <w:tcW w:w="128" w:type="pct"/>
            <w:vMerge w:val="restar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 xml:space="preserve">Mã dự án đầu </w:t>
            </w:r>
            <w:r w:rsidRPr="006D5880">
              <w:rPr>
                <w:rStyle w:val="Khc"/>
                <w:b/>
                <w:sz w:val="12"/>
                <w:szCs w:val="12"/>
              </w:rPr>
              <w:t>tư</w:t>
            </w:r>
          </w:p>
        </w:tc>
        <w:tc>
          <w:tcPr>
            <w:tcW w:w="133" w:type="pct"/>
            <w:vMerge w:val="restar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 xml:space="preserve">Tổng </w:t>
            </w:r>
            <w:r w:rsidRPr="006D5880">
              <w:rPr>
                <w:rStyle w:val="Khc"/>
                <w:b/>
                <w:sz w:val="12"/>
                <w:szCs w:val="12"/>
              </w:rPr>
              <w:t>m</w:t>
            </w: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ức đầu</w:t>
            </w:r>
            <w:r w:rsidRPr="006D5880">
              <w:rPr>
                <w:b/>
                <w:sz w:val="12"/>
                <w:szCs w:val="12"/>
              </w:rPr>
              <w:t xml:space="preserve"> tư</w:t>
            </w:r>
          </w:p>
        </w:tc>
        <w:tc>
          <w:tcPr>
            <w:tcW w:w="363" w:type="pct"/>
            <w:gridSpan w:val="2"/>
            <w:vMerge w:val="restar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Lũy kế vốn đã giải ngân từ khởi công đến hết năm ngân sách trước năm quyết toán</w:t>
            </w:r>
          </w:p>
        </w:tc>
        <w:tc>
          <w:tcPr>
            <w:tcW w:w="191" w:type="pct"/>
            <w:vMerge w:val="restar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Số vốn tạm ứng theo chế độ chưa thu hồi của các năm trước nộp điều chỉnh giảm trong năm quyết toán</w:t>
            </w:r>
          </w:p>
        </w:tc>
        <w:tc>
          <w:tcPr>
            <w:tcW w:w="242" w:type="pct"/>
            <w:vMerge w:val="restar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 xml:space="preserve">Thanh toán khối lượng hoàn thành, trong năm quyết toán phần vốn tạm ứng theo chế độ chưa thu hồi từ khởi công </w:t>
            </w:r>
            <w:r w:rsidRPr="006D5880">
              <w:rPr>
                <w:rStyle w:val="Khc"/>
                <w:b/>
                <w:sz w:val="12"/>
                <w:szCs w:val="12"/>
              </w:rPr>
              <w:t xml:space="preserve">đến hết </w:t>
            </w: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năm ngân sách trước năm quyết toán</w:t>
            </w:r>
          </w:p>
        </w:tc>
        <w:tc>
          <w:tcPr>
            <w:tcW w:w="1051" w:type="pct"/>
            <w:gridSpan w:val="6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 xml:space="preserve">Kế hoạch và giải ngân vốn kế hoạch các năm trước được kéo dài thời gian thực hiện và giải ngân sang năm </w:t>
            </w:r>
            <w:r w:rsidRPr="006D5880">
              <w:rPr>
                <w:rStyle w:val="Khc"/>
                <w:b/>
                <w:sz w:val="12"/>
                <w:szCs w:val="12"/>
              </w:rPr>
              <w:t>quyết toán</w:t>
            </w:r>
          </w:p>
        </w:tc>
        <w:tc>
          <w:tcPr>
            <w:tcW w:w="972" w:type="pct"/>
            <w:gridSpan w:val="6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Kế hoạch và giải ngân vốn kế hoạch năm quyết toán</w:t>
            </w:r>
          </w:p>
        </w:tc>
        <w:tc>
          <w:tcPr>
            <w:tcW w:w="265" w:type="pct"/>
            <w:vMerge w:val="restar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Tổng số vốn đã thanh toán khối lượng hoàn thành được quyết toán trong năm</w:t>
            </w:r>
          </w:p>
        </w:tc>
        <w:tc>
          <w:tcPr>
            <w:tcW w:w="371" w:type="pct"/>
            <w:vMerge w:val="restar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 xml:space="preserve">Luỹ kế vốn tạm ứng theo chế độ chưa thu hồi </w:t>
            </w:r>
            <w:r w:rsidRPr="006D5880">
              <w:rPr>
                <w:rStyle w:val="Khc"/>
                <w:b/>
                <w:sz w:val="12"/>
                <w:szCs w:val="12"/>
              </w:rPr>
              <w:t xml:space="preserve">đến </w:t>
            </w: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hết năm quyết toán chuyển sang các năm sau</w:t>
            </w:r>
          </w:p>
        </w:tc>
        <w:tc>
          <w:tcPr>
            <w:tcW w:w="318" w:type="pct"/>
            <w:vMerge w:val="restar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 xml:space="preserve">Lũy </w:t>
            </w:r>
            <w:r w:rsidRPr="006D5880">
              <w:rPr>
                <w:rStyle w:val="Khc"/>
                <w:b/>
                <w:sz w:val="12"/>
                <w:szCs w:val="12"/>
              </w:rPr>
              <w:t>kế số vố</w:t>
            </w: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n đã giải ngân từ khởi công đến hết năm quyết toán</w:t>
            </w: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vMerge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36" w:type="pct"/>
            <w:vMerge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b/>
                <w:sz w:val="12"/>
                <w:szCs w:val="12"/>
              </w:rPr>
            </w:pPr>
          </w:p>
        </w:tc>
        <w:tc>
          <w:tcPr>
            <w:tcW w:w="140" w:type="pct"/>
            <w:vMerge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8" w:type="pct"/>
            <w:vMerge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3" w:type="pct"/>
            <w:vMerge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63" w:type="pct"/>
            <w:gridSpan w:val="2"/>
            <w:vMerge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1" w:type="pct"/>
            <w:vMerge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2" w:type="pct"/>
            <w:vMerge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" w:type="pct"/>
            <w:vMerge w:val="restar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Vốn kế hoạch được kéo dài</w:t>
            </w:r>
          </w:p>
        </w:tc>
        <w:tc>
          <w:tcPr>
            <w:tcW w:w="495" w:type="pct"/>
            <w:gridSpan w:val="3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Giải ngân</w:t>
            </w:r>
          </w:p>
        </w:tc>
        <w:tc>
          <w:tcPr>
            <w:tcW w:w="212" w:type="pct"/>
            <w:vMerge w:val="restar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 xml:space="preserve">Vốn kế </w:t>
            </w:r>
            <w:r w:rsidRPr="006D5880">
              <w:rPr>
                <w:rStyle w:val="Khc"/>
                <w:b/>
                <w:sz w:val="12"/>
                <w:szCs w:val="12"/>
              </w:rPr>
              <w:t xml:space="preserve">hoạch </w:t>
            </w: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được phép kéo dài thời gian thực hiện và giải ngân sang năm sau năm quyết</w:t>
            </w:r>
            <w:r w:rsidRPr="006D5880">
              <w:rPr>
                <w:rStyle w:val="Khc"/>
                <w:b/>
                <w:sz w:val="12"/>
                <w:szCs w:val="12"/>
              </w:rPr>
              <w:t xml:space="preserve"> </w:t>
            </w: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toán (nếu có)</w:t>
            </w:r>
          </w:p>
        </w:tc>
        <w:tc>
          <w:tcPr>
            <w:tcW w:w="170" w:type="pct"/>
            <w:vMerge w:val="restar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Số vốn còn lại chưa giải ngân hủy bỏ (nếu có)</w:t>
            </w:r>
          </w:p>
        </w:tc>
        <w:tc>
          <w:tcPr>
            <w:tcW w:w="140" w:type="pct"/>
            <w:vMerge w:val="restar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Vốn kế hoạch năm quyết toán</w:t>
            </w:r>
          </w:p>
        </w:tc>
        <w:tc>
          <w:tcPr>
            <w:tcW w:w="461" w:type="pct"/>
            <w:gridSpan w:val="3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Giải ngân</w:t>
            </w:r>
          </w:p>
        </w:tc>
        <w:tc>
          <w:tcPr>
            <w:tcW w:w="187" w:type="pct"/>
            <w:vMerge w:val="restar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 xml:space="preserve">Vốn kế hoạch được phép kéo dài thời gian thực </w:t>
            </w:r>
            <w:r w:rsidRPr="006D5880">
              <w:rPr>
                <w:rStyle w:val="Khc"/>
                <w:b/>
                <w:sz w:val="12"/>
                <w:szCs w:val="12"/>
              </w:rPr>
              <w:t xml:space="preserve">hiện </w:t>
            </w: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và giải ngân sang năm sau năm quyết toán (nếu có)</w:t>
            </w:r>
          </w:p>
        </w:tc>
        <w:tc>
          <w:tcPr>
            <w:tcW w:w="183" w:type="pct"/>
            <w:vMerge w:val="restar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Số vốn còn lại chưa giải ngân hủy bỏ (nếu có)</w:t>
            </w:r>
          </w:p>
        </w:tc>
        <w:tc>
          <w:tcPr>
            <w:tcW w:w="265" w:type="pct"/>
            <w:vMerge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71" w:type="pct"/>
            <w:vMerge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8" w:type="pct"/>
            <w:vMerge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vMerge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36" w:type="pct"/>
            <w:vMerge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b/>
                <w:sz w:val="12"/>
                <w:szCs w:val="12"/>
              </w:rPr>
            </w:pPr>
          </w:p>
        </w:tc>
        <w:tc>
          <w:tcPr>
            <w:tcW w:w="140" w:type="pct"/>
            <w:vMerge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28" w:type="pct"/>
            <w:vMerge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33" w:type="pct"/>
            <w:vMerge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Tổng số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Trong đó: vốn tạm ứng theo chế độ chưa thu hồi (1)</w:t>
            </w:r>
          </w:p>
        </w:tc>
        <w:tc>
          <w:tcPr>
            <w:tcW w:w="191" w:type="pct"/>
            <w:vMerge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2" w:type="pct"/>
            <w:vMerge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3" w:type="pct"/>
            <w:vMerge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Tổng số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Thanh toán khối lượng hoàn thành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Vốn tạm ứng</w:t>
            </w:r>
          </w:p>
        </w:tc>
        <w:tc>
          <w:tcPr>
            <w:tcW w:w="212" w:type="pct"/>
            <w:vMerge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0" w:type="pct"/>
            <w:vMerge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0" w:type="pct"/>
            <w:vMerge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Tổng số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Thanh toán khối lượng hoàn thành</w:t>
            </w: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Vốn tạm ứng</w:t>
            </w:r>
          </w:p>
        </w:tc>
        <w:tc>
          <w:tcPr>
            <w:tcW w:w="187" w:type="pct"/>
            <w:vMerge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3" w:type="pct"/>
            <w:vMerge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5" w:type="pct"/>
            <w:vMerge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71" w:type="pct"/>
            <w:vMerge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18" w:type="pct"/>
            <w:vMerge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1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7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8</w:t>
            </w: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9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10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11=12+13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12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13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14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15=10-11-14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16</w:t>
            </w: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17=18+19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18</w:t>
            </w: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19</w:t>
            </w: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20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</w:rPr>
              <w:t>21=16-17-20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22=9+12+18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23=7+8+9+13+19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24=6+8+11+17</w:t>
            </w: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TỔNG SỐ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Vốn trong nước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Vốn nước ngoài, trong đó: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right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- Theo cơ chế ghi thu, ghi chi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right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- Theo cơ chế tài chính trong nước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i/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i/>
                <w:sz w:val="12"/>
                <w:szCs w:val="12"/>
                <w:lang w:eastAsia="vi-VN"/>
              </w:rPr>
              <w:t>1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b/>
                <w:i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Ngành, lĩnh vực (mã ngành, lĩnh vực)…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i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2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b/>
                <w:i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 xml:space="preserve">Ngành, lĩnh vực (mã ngành, </w:t>
            </w: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lastRenderedPageBreak/>
              <w:t>lĩnh vực)…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</w:rPr>
              <w:t>A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Các dự án thuộc kế hoạch năm 20...: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I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Vốn đầu tư theo ngành, lĩnh vực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1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Ngành, lĩnh vực (mã ngành, lĩnh vực) ..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trong nước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</w:rPr>
              <w:t xml:space="preserve">Vốn </w:t>
            </w: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nước ngoài, trong đó: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nước ngoài giải ngân theo cơ chế ghi thu, ghi chi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nước ngoài giải ngân theo cơ chế tài chính trong nước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Cs/>
                <w:sz w:val="12"/>
                <w:szCs w:val="12"/>
                <w:lang w:eastAsia="vi-VN"/>
              </w:rPr>
              <w:t>Dự án...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i/>
                <w:sz w:val="12"/>
                <w:szCs w:val="12"/>
              </w:rPr>
            </w:pPr>
            <w:r w:rsidRPr="006D5880">
              <w:rPr>
                <w:i/>
                <w:sz w:val="12"/>
                <w:szCs w:val="12"/>
              </w:rPr>
              <w:t>Vốn trong nước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nước ngoài, trong đó: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Cs/>
                <w:i/>
                <w:sz w:val="12"/>
                <w:szCs w:val="12"/>
                <w:lang w:eastAsia="vi-VN"/>
              </w:rPr>
              <w:t>Vốn nước ngoài giải ngân</w:t>
            </w: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 xml:space="preserve"> theo cơ chế ghi thu, ghi chi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nước ngoài giải ngân theo cơ chế tài chính trong nước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sz w:val="12"/>
                <w:szCs w:val="12"/>
                <w:lang w:eastAsia="vi-VN"/>
              </w:rPr>
              <w:t>2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Ngành, lĩnh vực (mã ngành, lĩnh vực)...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II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 xml:space="preserve">Vốn Chương trình mục </w:t>
            </w: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lastRenderedPageBreak/>
              <w:t>tiêu Quốc gia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Vốn trong nước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Vốn nước ngoài, trong đó: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nước ngoài giải ngân theo cơ chế ghi thu, ghi chi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nước ngoài giải ngân theo cơ chế tài chính trong nước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1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Chương trình mục tiêu quốc gia…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sz w:val="12"/>
                <w:szCs w:val="12"/>
                <w:lang w:eastAsia="vi-VN"/>
              </w:rPr>
              <w:t>Dự án..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trong nước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nước ngoài, trong đó: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nước ngoài giải ngân theo cơ chế ghi thu, ghi chi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nước ngoài giải ngân theo cơ chế tài chính trong nước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2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Chương trình</w:t>
            </w: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 xml:space="preserve"> </w:t>
            </w:r>
            <w:r w:rsidRPr="006D5880">
              <w:rPr>
                <w:rStyle w:val="Khc"/>
                <w:b/>
                <w:bCs/>
                <w:i/>
                <w:sz w:val="12"/>
                <w:szCs w:val="12"/>
                <w:lang w:eastAsia="vi-VN"/>
              </w:rPr>
              <w:t>mục tiêu quốc gia…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III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Vốn ngân sách trung ương bổ sung ngoài kế hoạch được giao (nếu có)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sz w:val="12"/>
                <w:szCs w:val="12"/>
                <w:lang w:eastAsia="vi-VN"/>
              </w:rPr>
              <w:t>1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 xml:space="preserve">Ngành, lĩnh vực (mã ngành, </w:t>
            </w: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lastRenderedPageBreak/>
              <w:t>lĩnh vực) ..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sz w:val="12"/>
                <w:szCs w:val="12"/>
                <w:lang w:eastAsia="vi-VN"/>
              </w:rPr>
              <w:t>Dự án...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2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Ngành, lĩnh vực (mã ngành, lĩnh vực) ..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</w:rPr>
              <w:t xml:space="preserve">A </w:t>
            </w: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2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Các dự án không được ghi kế hoạch năm 20... còn dư vốn tạm ứng chưa thu hồi từ các năm trước chuyển sang năm 20...: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I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Vốn đầu tư theo ngành, lĩnh vực: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1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Ngành, lĩnh vực (mã ngành, lĩnh vực)...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Vốn trong nước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Vốn nước ngoài, trong đó: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nước ngoài giải ngân theo cơ chế ghi thu, ghi chi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nước ngoài giải ngân theo cơ chế tài chính trong nước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Cs/>
                <w:sz w:val="12"/>
                <w:szCs w:val="12"/>
                <w:lang w:eastAsia="vi-VN"/>
              </w:rPr>
              <w:t>Dự án...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trong nước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nước ngoài, trong đó: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nước ngoài giải ngân theo cơ chế ghi thu, ghi chi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nước ngoài giải ngân theo cơ chế tài chính trong nước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i/>
                <w:iCs/>
                <w:sz w:val="12"/>
                <w:szCs w:val="12"/>
                <w:lang w:eastAsia="vi-VN"/>
              </w:rPr>
              <w:t>2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Ngành, lĩnh vực (mã ngành, lĩnh vực)...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II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sz w:val="12"/>
                <w:szCs w:val="12"/>
                <w:lang w:eastAsia="vi-VN"/>
              </w:rPr>
              <w:t>Vốn Chương trình mục tiêu quốc gia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i/>
                <w:sz w:val="12"/>
                <w:szCs w:val="12"/>
                <w:lang w:eastAsia="vi-VN"/>
              </w:rPr>
              <w:t xml:space="preserve">Vốn </w:t>
            </w:r>
            <w:r w:rsidRPr="006D5880">
              <w:rPr>
                <w:rStyle w:val="Khc"/>
                <w:b/>
                <w:i/>
                <w:iCs/>
                <w:sz w:val="12"/>
                <w:szCs w:val="12"/>
              </w:rPr>
              <w:t xml:space="preserve">trong </w:t>
            </w: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nước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bCs/>
                <w:i/>
                <w:sz w:val="12"/>
                <w:szCs w:val="12"/>
                <w:lang w:eastAsia="vi-VN"/>
              </w:rPr>
              <w:t>Vốn</w:t>
            </w: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 xml:space="preserve"> ngoài, trong đó: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nước ngoài giải ngân theo cơ chế ghi thu, ghi chi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 xml:space="preserve">Vốn nước ngoài giải ngân theo cơ chế tài chính </w:t>
            </w:r>
            <w:r w:rsidRPr="006D5880">
              <w:rPr>
                <w:rStyle w:val="Khc"/>
                <w:i/>
                <w:iCs/>
                <w:sz w:val="12"/>
                <w:szCs w:val="12"/>
              </w:rPr>
              <w:t>trong nước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1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Chương trình mục tiêu quốc gia...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bCs/>
                <w:sz w:val="12"/>
                <w:szCs w:val="12"/>
                <w:lang w:eastAsia="vi-VN"/>
              </w:rPr>
              <w:t>Dự án...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trong nước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nước ngoài, trong đó: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nước ngoài giải ngân theo cơ chế ghi thu, ghi thi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sz w:val="12"/>
                <w:szCs w:val="12"/>
              </w:rPr>
            </w:pPr>
            <w:r w:rsidRPr="006D5880">
              <w:rPr>
                <w:rStyle w:val="Khc"/>
                <w:i/>
                <w:iCs/>
                <w:sz w:val="12"/>
                <w:szCs w:val="12"/>
                <w:lang w:eastAsia="vi-VN"/>
              </w:rPr>
              <w:t>Vốn nước ngoài giải ngân theo cơ chế tài chính trong nước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  <w:tr w:rsidR="000C36EB" w:rsidRPr="006D5880" w:rsidTr="001A5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>2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rPr>
                <w:b/>
                <w:sz w:val="12"/>
                <w:szCs w:val="12"/>
              </w:rPr>
            </w:pP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 xml:space="preserve">Chương </w:t>
            </w:r>
            <w:r w:rsidRPr="006D5880">
              <w:rPr>
                <w:rStyle w:val="Khc"/>
                <w:b/>
                <w:i/>
                <w:iCs/>
                <w:sz w:val="12"/>
                <w:szCs w:val="12"/>
              </w:rPr>
              <w:t xml:space="preserve">trình </w:t>
            </w: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t xml:space="preserve">mục tiêu </w:t>
            </w:r>
            <w:r w:rsidRPr="006D5880">
              <w:rPr>
                <w:rStyle w:val="Khc"/>
                <w:b/>
                <w:i/>
                <w:iCs/>
                <w:sz w:val="12"/>
                <w:szCs w:val="12"/>
                <w:lang w:eastAsia="vi-VN"/>
              </w:rPr>
              <w:lastRenderedPageBreak/>
              <w:t>quốc gia...</w:t>
            </w: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2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3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69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4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9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4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7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0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4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06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7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183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265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:rsidR="000C36EB" w:rsidRPr="006D5880" w:rsidRDefault="000C36EB" w:rsidP="001A59D5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12"/>
                <w:szCs w:val="12"/>
                <w:lang w:eastAsia="zh-CN"/>
              </w:rPr>
            </w:pPr>
          </w:p>
        </w:tc>
      </w:tr>
    </w:tbl>
    <w:p w:rsidR="000C36EB" w:rsidRPr="006D5880" w:rsidRDefault="000C36EB" w:rsidP="000C36EB">
      <w:pPr>
        <w:pStyle w:val="Vnbnnidung0"/>
        <w:adjustRightInd w:val="0"/>
        <w:snapToGrid w:val="0"/>
        <w:spacing w:before="120" w:after="0"/>
        <w:rPr>
          <w:rFonts w:ascii="Arial" w:hAnsi="Arial" w:cs="Arial"/>
          <w:b/>
          <w:sz w:val="20"/>
          <w:szCs w:val="20"/>
        </w:rPr>
      </w:pPr>
      <w:r w:rsidRPr="006D5880">
        <w:rPr>
          <w:rStyle w:val="Vnbnnidung"/>
          <w:rFonts w:ascii="Arial" w:hAnsi="Arial" w:cs="Arial"/>
          <w:b/>
          <w:i/>
          <w:iCs/>
          <w:sz w:val="20"/>
          <w:szCs w:val="20"/>
          <w:lang w:eastAsia="vi-VN"/>
        </w:rPr>
        <w:t>Ghi chú:</w:t>
      </w:r>
    </w:p>
    <w:p w:rsidR="000C36EB" w:rsidRPr="006D5880" w:rsidRDefault="000C36EB" w:rsidP="000C36EB">
      <w:pPr>
        <w:pStyle w:val="Vnbnnidung0"/>
        <w:adjustRightInd w:val="0"/>
        <w:snapToGrid w:val="0"/>
        <w:spacing w:before="120" w:after="0"/>
        <w:rPr>
          <w:rFonts w:ascii="Arial" w:hAnsi="Arial" w:cs="Arial"/>
          <w:sz w:val="20"/>
          <w:szCs w:val="20"/>
        </w:rPr>
      </w:pPr>
      <w:r w:rsidRPr="006D5880">
        <w:rPr>
          <w:rStyle w:val="Vnbnnidung"/>
          <w:rFonts w:ascii="Arial" w:hAnsi="Arial" w:cs="Arial"/>
          <w:i/>
          <w:iCs/>
          <w:sz w:val="20"/>
          <w:szCs w:val="20"/>
          <w:lang w:eastAsia="vi-VN"/>
        </w:rPr>
        <w:t>- Cơ quan báo cáo ngành, lĩnh vực</w:t>
      </w:r>
      <w:r w:rsidRPr="006D5880">
        <w:rPr>
          <w:rStyle w:val="Vnbnnidung"/>
          <w:rFonts w:ascii="Arial" w:hAnsi="Arial" w:cs="Arial"/>
          <w:b/>
          <w:bCs/>
          <w:sz w:val="20"/>
          <w:szCs w:val="20"/>
          <w:lang w:eastAsia="vi-VN"/>
        </w:rPr>
        <w:t xml:space="preserve"> </w:t>
      </w:r>
      <w:r w:rsidRPr="006D5880">
        <w:rPr>
          <w:rStyle w:val="Vnbnnidung"/>
          <w:rFonts w:ascii="Arial" w:hAnsi="Arial" w:cs="Arial"/>
          <w:i/>
          <w:iCs/>
          <w:sz w:val="20"/>
          <w:szCs w:val="20"/>
          <w:lang w:eastAsia="vi-VN"/>
        </w:rPr>
        <w:t xml:space="preserve">theo đúng thứ tự quy định tại Điều 3 Nghị định </w:t>
      </w:r>
      <w:r w:rsidRPr="006D5880">
        <w:rPr>
          <w:rStyle w:val="Vnbnnidung"/>
          <w:rFonts w:ascii="Arial" w:hAnsi="Arial" w:cs="Arial"/>
          <w:i/>
          <w:iCs/>
          <w:sz w:val="20"/>
          <w:szCs w:val="20"/>
        </w:rPr>
        <w:t xml:space="preserve">số </w:t>
      </w:r>
      <w:r w:rsidRPr="006D5880">
        <w:rPr>
          <w:rStyle w:val="Vnbnnidung"/>
          <w:rFonts w:ascii="Arial" w:hAnsi="Arial" w:cs="Arial"/>
          <w:i/>
          <w:iCs/>
          <w:sz w:val="20"/>
          <w:szCs w:val="20"/>
          <w:lang w:eastAsia="vi-VN"/>
        </w:rPr>
        <w:t>163/2016/NĐ-CP ngày 21/12/2016</w:t>
      </w:r>
    </w:p>
    <w:p w:rsidR="000C36EB" w:rsidRPr="006D5880" w:rsidRDefault="000C36EB" w:rsidP="000C36EB">
      <w:pPr>
        <w:pStyle w:val="Vnbnnidung40"/>
        <w:adjustRightInd w:val="0"/>
        <w:snapToGrid w:val="0"/>
        <w:spacing w:before="120" w:after="0"/>
        <w:jc w:val="left"/>
        <w:rPr>
          <w:rStyle w:val="Vnbnnidung4"/>
          <w:rFonts w:ascii="Arial" w:hAnsi="Arial" w:cs="Arial"/>
          <w:i/>
          <w:iCs/>
          <w:sz w:val="20"/>
          <w:szCs w:val="20"/>
          <w:lang w:eastAsia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45"/>
        <w:gridCol w:w="3981"/>
      </w:tblGrid>
      <w:tr w:rsidR="000C36EB" w:rsidRPr="006D5880" w:rsidTr="001A59D5">
        <w:tc>
          <w:tcPr>
            <w:tcW w:w="7428" w:type="dxa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rStyle w:val="Khc"/>
                <w:iCs/>
                <w:sz w:val="20"/>
                <w:szCs w:val="20"/>
                <w:highlight w:val="white"/>
                <w:lang w:eastAsia="vi-VN"/>
              </w:rPr>
            </w:pPr>
            <w:r w:rsidRPr="006D5880">
              <w:rPr>
                <w:rStyle w:val="Khc"/>
                <w:i/>
                <w:iCs/>
                <w:sz w:val="20"/>
                <w:szCs w:val="20"/>
                <w:lang w:eastAsia="vi-VN"/>
              </w:rPr>
              <w:t>..., ngày ... tháng... năm ...</w:t>
            </w:r>
            <w:r w:rsidRPr="006D5880">
              <w:rPr>
                <w:sz w:val="20"/>
                <w:szCs w:val="20"/>
              </w:rPr>
              <w:br/>
            </w: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LÃNH ĐẠO CƠ QUAN KIỂM SOÁT, THANH TOÁN CẤP TRUNG ƯƠNG</w:t>
            </w:r>
            <w:r w:rsidRPr="006D5880">
              <w:rPr>
                <w:sz w:val="20"/>
                <w:szCs w:val="20"/>
              </w:rPr>
              <w:br/>
            </w:r>
            <w:r w:rsidRPr="006D5880">
              <w:rPr>
                <w:rStyle w:val="Vnbnnidung"/>
                <w:rFonts w:ascii="Arial" w:hAnsi="Arial" w:cs="Arial"/>
                <w:sz w:val="20"/>
                <w:szCs w:val="20"/>
                <w:lang w:eastAsia="vi-VN"/>
              </w:rPr>
              <w:t xml:space="preserve">(Ký, </w:t>
            </w:r>
            <w:r w:rsidRPr="006D5880">
              <w:rPr>
                <w:rStyle w:val="Vnbnnidung"/>
                <w:rFonts w:ascii="Arial" w:hAnsi="Arial" w:cs="Arial"/>
                <w:iCs w:val="0"/>
                <w:sz w:val="20"/>
                <w:szCs w:val="20"/>
                <w:lang w:eastAsia="vi-VN"/>
              </w:rPr>
              <w:t>ghi rõ họ tên, chức</w:t>
            </w:r>
            <w:r w:rsidRPr="006D5880">
              <w:rPr>
                <w:rStyle w:val="Vnbnnidung"/>
                <w:rFonts w:ascii="Arial" w:hAnsi="Arial" w:cs="Arial"/>
                <w:sz w:val="20"/>
                <w:szCs w:val="20"/>
                <w:lang w:eastAsia="vi-VN"/>
              </w:rPr>
              <w:t xml:space="preserve"> vụ và </w:t>
            </w:r>
            <w:r w:rsidRPr="006D5880">
              <w:rPr>
                <w:rStyle w:val="Vnbnnidung"/>
                <w:rFonts w:ascii="Arial" w:hAnsi="Arial" w:cs="Arial"/>
                <w:iCs w:val="0"/>
                <w:sz w:val="20"/>
                <w:szCs w:val="20"/>
                <w:lang w:eastAsia="vi-VN"/>
              </w:rPr>
              <w:t>đóng dấu)</w:t>
            </w:r>
          </w:p>
        </w:tc>
        <w:tc>
          <w:tcPr>
            <w:tcW w:w="5748" w:type="dxa"/>
          </w:tcPr>
          <w:p w:rsidR="000C36EB" w:rsidRPr="006D5880" w:rsidRDefault="000C36EB" w:rsidP="001A59D5">
            <w:pPr>
              <w:pStyle w:val="Khc0"/>
              <w:adjustRightInd w:val="0"/>
              <w:snapToGrid w:val="0"/>
              <w:spacing w:before="120"/>
              <w:jc w:val="center"/>
              <w:rPr>
                <w:rStyle w:val="Khc"/>
                <w:i/>
                <w:iCs/>
                <w:sz w:val="20"/>
                <w:szCs w:val="20"/>
                <w:highlight w:val="white"/>
                <w:lang w:eastAsia="vi-VN"/>
              </w:rPr>
            </w:pPr>
            <w:r w:rsidRPr="006D5880">
              <w:rPr>
                <w:rStyle w:val="Khc"/>
                <w:i/>
                <w:iCs/>
                <w:sz w:val="20"/>
                <w:szCs w:val="20"/>
                <w:lang w:eastAsia="vi-VN"/>
              </w:rPr>
              <w:t>..., ngày... tháng... năm ...</w:t>
            </w:r>
            <w:r w:rsidRPr="006D5880">
              <w:rPr>
                <w:rStyle w:val="Khc"/>
                <w:i/>
                <w:iCs/>
                <w:sz w:val="20"/>
                <w:szCs w:val="20"/>
                <w:lang w:eastAsia="vi-VN"/>
              </w:rPr>
              <w:br/>
            </w: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LÃNH ĐẠO BỘ, CƠ QUAN TRUNG ƯƠNG</w:t>
            </w: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br/>
            </w:r>
            <w:r w:rsidRPr="006D5880">
              <w:rPr>
                <w:rStyle w:val="Khc"/>
                <w:i/>
                <w:iCs/>
                <w:sz w:val="20"/>
                <w:szCs w:val="20"/>
                <w:lang w:eastAsia="vi-VN"/>
              </w:rPr>
              <w:t>(Ký, ghi rõ họ tên, chức vụ và đóng dấu)</w:t>
            </w:r>
          </w:p>
        </w:tc>
      </w:tr>
    </w:tbl>
    <w:p w:rsidR="000C36EB" w:rsidRPr="006D5880" w:rsidRDefault="000C36EB" w:rsidP="000C36EB">
      <w:pPr>
        <w:pStyle w:val="Vnbnnidung0"/>
        <w:adjustRightInd w:val="0"/>
        <w:snapToGrid w:val="0"/>
        <w:spacing w:before="120" w:after="0"/>
        <w:jc w:val="center"/>
        <w:rPr>
          <w:rStyle w:val="Vnbnnidung"/>
          <w:rFonts w:ascii="Arial" w:hAnsi="Arial" w:cs="Arial"/>
          <w:b/>
          <w:bCs/>
          <w:sz w:val="20"/>
          <w:szCs w:val="20"/>
        </w:rPr>
      </w:pPr>
    </w:p>
    <w:p w:rsidR="008509FD" w:rsidRDefault="008509FD"/>
    <w:sectPr w:rsidR="008509FD" w:rsidSect="00C1573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07836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0C08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6A9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1E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62B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822E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9C6A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64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AA3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EF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9799150">
    <w:abstractNumId w:val="9"/>
  </w:num>
  <w:num w:numId="2" w16cid:durableId="1515193786">
    <w:abstractNumId w:val="7"/>
  </w:num>
  <w:num w:numId="3" w16cid:durableId="1484856081">
    <w:abstractNumId w:val="6"/>
  </w:num>
  <w:num w:numId="4" w16cid:durableId="63766857">
    <w:abstractNumId w:val="5"/>
  </w:num>
  <w:num w:numId="5" w16cid:durableId="173232739">
    <w:abstractNumId w:val="4"/>
  </w:num>
  <w:num w:numId="6" w16cid:durableId="1948538741">
    <w:abstractNumId w:val="8"/>
  </w:num>
  <w:num w:numId="7" w16cid:durableId="1876651341">
    <w:abstractNumId w:val="3"/>
  </w:num>
  <w:num w:numId="8" w16cid:durableId="1857963686">
    <w:abstractNumId w:val="2"/>
  </w:num>
  <w:num w:numId="9" w16cid:durableId="440076081">
    <w:abstractNumId w:val="1"/>
  </w:num>
  <w:num w:numId="10" w16cid:durableId="22002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EB"/>
    <w:rsid w:val="000B5CBB"/>
    <w:rsid w:val="000C36EB"/>
    <w:rsid w:val="00235881"/>
    <w:rsid w:val="00743E05"/>
    <w:rsid w:val="008509FD"/>
    <w:rsid w:val="00A64023"/>
    <w:rsid w:val="00A701E1"/>
    <w:rsid w:val="00B10E8A"/>
    <w:rsid w:val="00C1573B"/>
    <w:rsid w:val="00E572F1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43F31-1CBC-4405-A4B8-D9C27C0D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6E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C36EB"/>
    <w:rPr>
      <w:rFonts w:cs="Times New Roman"/>
      <w:color w:val="0066CC"/>
      <w:u w:val="single"/>
    </w:rPr>
  </w:style>
  <w:style w:type="character" w:customStyle="1" w:styleId="Khc">
    <w:name w:val="Khác_"/>
    <w:link w:val="Khc0"/>
    <w:uiPriority w:val="99"/>
    <w:locked/>
    <w:rsid w:val="000C36EB"/>
    <w:rPr>
      <w:rFonts w:ascii="Arial" w:hAnsi="Arial" w:cs="Arial"/>
      <w:sz w:val="9"/>
      <w:szCs w:val="9"/>
    </w:rPr>
  </w:style>
  <w:style w:type="character" w:customStyle="1" w:styleId="Vnbnnidung">
    <w:name w:val="Văn bản nội dung_"/>
    <w:link w:val="Vnbnnidung0"/>
    <w:uiPriority w:val="99"/>
    <w:locked/>
    <w:rsid w:val="000C36EB"/>
    <w:rPr>
      <w:rFonts w:ascii="Times New Roman" w:hAnsi="Times New Roman" w:cs="Times New Roman"/>
      <w:i/>
      <w:iCs/>
      <w:sz w:val="12"/>
      <w:szCs w:val="12"/>
    </w:rPr>
  </w:style>
  <w:style w:type="character" w:customStyle="1" w:styleId="Vnbnnidung4">
    <w:name w:val="Văn bản nội dung (4)_"/>
    <w:link w:val="Vnbnnidung40"/>
    <w:uiPriority w:val="99"/>
    <w:locked/>
    <w:rsid w:val="000C36EB"/>
    <w:rPr>
      <w:rFonts w:ascii="Times New Roman" w:hAnsi="Times New Roman" w:cs="Times New Roman"/>
      <w:i/>
      <w:iCs/>
      <w:sz w:val="14"/>
      <w:szCs w:val="14"/>
    </w:rPr>
  </w:style>
  <w:style w:type="character" w:customStyle="1" w:styleId="Vnbnnidung6">
    <w:name w:val="Văn bản nội dung (6)_"/>
    <w:link w:val="Vnbnnidung60"/>
    <w:uiPriority w:val="99"/>
    <w:locked/>
    <w:rsid w:val="000C36EB"/>
    <w:rPr>
      <w:rFonts w:cs="Times New Roman"/>
      <w:b/>
      <w:bCs/>
      <w:sz w:val="15"/>
      <w:szCs w:val="15"/>
    </w:rPr>
  </w:style>
  <w:style w:type="character" w:customStyle="1" w:styleId="Chthchbng">
    <w:name w:val="Chú thích bảng_"/>
    <w:link w:val="Chthchbng0"/>
    <w:uiPriority w:val="99"/>
    <w:locked/>
    <w:rsid w:val="000C36EB"/>
    <w:rPr>
      <w:rFonts w:ascii="Times New Roman" w:hAnsi="Times New Roman" w:cs="Times New Roman"/>
      <w:i/>
      <w:iCs/>
    </w:rPr>
  </w:style>
  <w:style w:type="character" w:customStyle="1" w:styleId="Vnbnnidung7">
    <w:name w:val="Văn bản nội dung (7)_"/>
    <w:link w:val="Vnbnnidung70"/>
    <w:uiPriority w:val="99"/>
    <w:locked/>
    <w:rsid w:val="000C36EB"/>
    <w:rPr>
      <w:rFonts w:cs="Times New Roman"/>
      <w:b/>
      <w:bCs/>
      <w:sz w:val="12"/>
      <w:szCs w:val="12"/>
    </w:rPr>
  </w:style>
  <w:style w:type="character" w:customStyle="1" w:styleId="Vnbnnidung5">
    <w:name w:val="Văn bản nội dung (5)_"/>
    <w:link w:val="Vnbnnidung50"/>
    <w:uiPriority w:val="99"/>
    <w:locked/>
    <w:rsid w:val="000C36EB"/>
    <w:rPr>
      <w:rFonts w:ascii="Times New Roman" w:hAnsi="Times New Roman" w:cs="Times New Roman"/>
      <w:b/>
      <w:bCs/>
      <w:sz w:val="20"/>
      <w:szCs w:val="20"/>
    </w:rPr>
  </w:style>
  <w:style w:type="character" w:customStyle="1" w:styleId="Vnbnnidung8">
    <w:name w:val="Văn bản nội dung (8)_"/>
    <w:link w:val="Vnbnnidung80"/>
    <w:uiPriority w:val="99"/>
    <w:locked/>
    <w:rsid w:val="000C36EB"/>
    <w:rPr>
      <w:rFonts w:ascii="Times New Roman" w:hAnsi="Times New Roman" w:cs="Times New Roman"/>
      <w:i/>
      <w:iCs/>
      <w:sz w:val="17"/>
      <w:szCs w:val="17"/>
    </w:rPr>
  </w:style>
  <w:style w:type="character" w:customStyle="1" w:styleId="Tiu1">
    <w:name w:val="Tiêu đề #1_"/>
    <w:link w:val="Tiu10"/>
    <w:uiPriority w:val="99"/>
    <w:locked/>
    <w:rsid w:val="000C36EB"/>
    <w:rPr>
      <w:rFonts w:ascii="Times New Roman" w:hAnsi="Times New Roman" w:cs="Times New Roman"/>
      <w:b/>
      <w:bCs/>
      <w:sz w:val="26"/>
      <w:szCs w:val="26"/>
    </w:rPr>
  </w:style>
  <w:style w:type="character" w:customStyle="1" w:styleId="Vnbnnidung9">
    <w:name w:val="Văn bản nội dung (9)_"/>
    <w:link w:val="Vnbnnidung90"/>
    <w:uiPriority w:val="99"/>
    <w:locked/>
    <w:rsid w:val="000C36EB"/>
    <w:rPr>
      <w:rFonts w:ascii="Times New Roman" w:hAnsi="Times New Roman" w:cs="Times New Roman"/>
      <w:sz w:val="28"/>
      <w:szCs w:val="28"/>
    </w:rPr>
  </w:style>
  <w:style w:type="character" w:customStyle="1" w:styleId="Vnbnnidung10">
    <w:name w:val="Văn bản nội dung (10)_"/>
    <w:link w:val="Vnbnnidung100"/>
    <w:uiPriority w:val="99"/>
    <w:locked/>
    <w:rsid w:val="000C36EB"/>
    <w:rPr>
      <w:rFonts w:ascii="Times New Roman" w:hAnsi="Times New Roman" w:cs="Times New Roman"/>
      <w:i/>
      <w:iCs/>
    </w:rPr>
  </w:style>
  <w:style w:type="paragraph" w:customStyle="1" w:styleId="Khc0">
    <w:name w:val="Khác"/>
    <w:basedOn w:val="Normal"/>
    <w:link w:val="Khc"/>
    <w:uiPriority w:val="99"/>
    <w:rsid w:val="000C36EB"/>
    <w:rPr>
      <w:rFonts w:ascii="Arial" w:eastAsiaTheme="minorHAnsi" w:hAnsi="Arial" w:cs="Arial"/>
      <w:color w:val="auto"/>
      <w:kern w:val="2"/>
      <w:sz w:val="9"/>
      <w:szCs w:val="9"/>
      <w:lang w:val="en-US" w:eastAsia="en-US"/>
      <w14:ligatures w14:val="standardContextual"/>
    </w:rPr>
  </w:style>
  <w:style w:type="paragraph" w:customStyle="1" w:styleId="Vnbnnidung0">
    <w:name w:val="Văn bản nội dung"/>
    <w:basedOn w:val="Normal"/>
    <w:link w:val="Vnbnnidung"/>
    <w:uiPriority w:val="99"/>
    <w:rsid w:val="000C36EB"/>
    <w:pPr>
      <w:spacing w:after="70"/>
    </w:pPr>
    <w:rPr>
      <w:rFonts w:ascii="Times New Roman" w:eastAsiaTheme="minorHAnsi" w:hAnsi="Times New Roman" w:cs="Times New Roman"/>
      <w:i/>
      <w:iCs/>
      <w:color w:val="auto"/>
      <w:kern w:val="2"/>
      <w:sz w:val="12"/>
      <w:szCs w:val="12"/>
      <w:lang w:val="en-US" w:eastAsia="en-US"/>
      <w14:ligatures w14:val="standardContextual"/>
    </w:rPr>
  </w:style>
  <w:style w:type="paragraph" w:customStyle="1" w:styleId="Vnbnnidung40">
    <w:name w:val="Văn bản nội dung (4)"/>
    <w:basedOn w:val="Normal"/>
    <w:link w:val="Vnbnnidung4"/>
    <w:uiPriority w:val="99"/>
    <w:rsid w:val="000C36EB"/>
    <w:pPr>
      <w:spacing w:after="30"/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14"/>
      <w:szCs w:val="14"/>
      <w:lang w:val="en-US" w:eastAsia="en-US"/>
      <w14:ligatures w14:val="standardContextual"/>
    </w:rPr>
  </w:style>
  <w:style w:type="paragraph" w:customStyle="1" w:styleId="Vnbnnidung60">
    <w:name w:val="Văn bản nội dung (6)"/>
    <w:basedOn w:val="Normal"/>
    <w:link w:val="Vnbnnidung6"/>
    <w:uiPriority w:val="99"/>
    <w:rsid w:val="000C36EB"/>
    <w:pPr>
      <w:spacing w:line="226" w:lineRule="auto"/>
      <w:jc w:val="center"/>
    </w:pPr>
    <w:rPr>
      <w:rFonts w:asciiTheme="minorHAnsi" w:eastAsiaTheme="minorHAnsi" w:hAnsiTheme="minorHAnsi" w:cs="Times New Roman"/>
      <w:b/>
      <w:bCs/>
      <w:color w:val="auto"/>
      <w:kern w:val="2"/>
      <w:sz w:val="15"/>
      <w:szCs w:val="15"/>
      <w:lang w:val="en-US" w:eastAsia="en-US"/>
      <w14:ligatures w14:val="standardContextual"/>
    </w:rPr>
  </w:style>
  <w:style w:type="paragraph" w:customStyle="1" w:styleId="Chthchbng0">
    <w:name w:val="Chú thích bảng"/>
    <w:basedOn w:val="Normal"/>
    <w:link w:val="Chthchbng"/>
    <w:uiPriority w:val="99"/>
    <w:rsid w:val="000C36EB"/>
    <w:pPr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paragraph" w:customStyle="1" w:styleId="Vnbnnidung70">
    <w:name w:val="Văn bản nội dung (7)"/>
    <w:basedOn w:val="Normal"/>
    <w:link w:val="Vnbnnidung7"/>
    <w:uiPriority w:val="99"/>
    <w:rsid w:val="000C36EB"/>
    <w:pPr>
      <w:spacing w:line="233" w:lineRule="auto"/>
      <w:jc w:val="center"/>
    </w:pPr>
    <w:rPr>
      <w:rFonts w:asciiTheme="minorHAnsi" w:eastAsiaTheme="minorHAnsi" w:hAnsiTheme="minorHAnsi" w:cs="Times New Roman"/>
      <w:b/>
      <w:bCs/>
      <w:color w:val="auto"/>
      <w:kern w:val="2"/>
      <w:sz w:val="12"/>
      <w:szCs w:val="12"/>
      <w:lang w:val="en-US" w:eastAsia="en-US"/>
      <w14:ligatures w14:val="standardContextual"/>
    </w:rPr>
  </w:style>
  <w:style w:type="paragraph" w:customStyle="1" w:styleId="Vnbnnidung50">
    <w:name w:val="Văn bản nội dung (5)"/>
    <w:basedOn w:val="Normal"/>
    <w:link w:val="Vnbnnidung5"/>
    <w:uiPriority w:val="99"/>
    <w:rsid w:val="000C36EB"/>
    <w:pPr>
      <w:spacing w:line="252" w:lineRule="auto"/>
      <w:jc w:val="center"/>
    </w:pPr>
    <w:rPr>
      <w:rFonts w:ascii="Times New Roman" w:eastAsiaTheme="minorHAnsi" w:hAnsi="Times New Roman" w:cs="Times New Roman"/>
      <w:b/>
      <w:bCs/>
      <w:color w:val="auto"/>
      <w:kern w:val="2"/>
      <w:sz w:val="20"/>
      <w:szCs w:val="20"/>
      <w:lang w:val="en-US" w:eastAsia="en-US"/>
      <w14:ligatures w14:val="standardContextual"/>
    </w:rPr>
  </w:style>
  <w:style w:type="paragraph" w:customStyle="1" w:styleId="Vnbnnidung80">
    <w:name w:val="Văn bản nội dung (8)"/>
    <w:basedOn w:val="Normal"/>
    <w:link w:val="Vnbnnidung8"/>
    <w:uiPriority w:val="99"/>
    <w:rsid w:val="000C36EB"/>
    <w:pPr>
      <w:spacing w:after="20"/>
      <w:ind w:left="5310"/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17"/>
      <w:szCs w:val="17"/>
      <w:lang w:val="en-US" w:eastAsia="en-US"/>
      <w14:ligatures w14:val="standardContextual"/>
    </w:rPr>
  </w:style>
  <w:style w:type="paragraph" w:customStyle="1" w:styleId="Tiu10">
    <w:name w:val="Tiêu đề #1"/>
    <w:basedOn w:val="Normal"/>
    <w:link w:val="Tiu1"/>
    <w:uiPriority w:val="99"/>
    <w:rsid w:val="000C36EB"/>
    <w:pPr>
      <w:spacing w:after="100" w:line="252" w:lineRule="auto"/>
      <w:jc w:val="center"/>
      <w:outlineLvl w:val="0"/>
    </w:pPr>
    <w:rPr>
      <w:rFonts w:ascii="Times New Roman" w:eastAsiaTheme="minorHAnsi" w:hAnsi="Times New Roman" w:cs="Times New Roman"/>
      <w:b/>
      <w:bCs/>
      <w:color w:val="auto"/>
      <w:kern w:val="2"/>
      <w:sz w:val="26"/>
      <w:szCs w:val="26"/>
      <w:lang w:val="en-US" w:eastAsia="en-US"/>
      <w14:ligatures w14:val="standardContextual"/>
    </w:rPr>
  </w:style>
  <w:style w:type="paragraph" w:customStyle="1" w:styleId="Vnbnnidung90">
    <w:name w:val="Văn bản nội dung (9)"/>
    <w:basedOn w:val="Normal"/>
    <w:link w:val="Vnbnnidung9"/>
    <w:uiPriority w:val="99"/>
    <w:rsid w:val="000C36EB"/>
    <w:pPr>
      <w:ind w:firstLine="400"/>
    </w:pPr>
    <w:rPr>
      <w:rFonts w:ascii="Times New Roman" w:eastAsiaTheme="minorHAnsi" w:hAnsi="Times New Roman" w:cs="Times New Roman"/>
      <w:color w:val="auto"/>
      <w:kern w:val="2"/>
      <w:sz w:val="28"/>
      <w:szCs w:val="28"/>
      <w:lang w:val="en-US" w:eastAsia="en-US"/>
      <w14:ligatures w14:val="standardContextual"/>
    </w:rPr>
  </w:style>
  <w:style w:type="paragraph" w:customStyle="1" w:styleId="Vnbnnidung100">
    <w:name w:val="Văn bản nội dung (10)"/>
    <w:basedOn w:val="Normal"/>
    <w:link w:val="Vnbnnidung10"/>
    <w:uiPriority w:val="99"/>
    <w:rsid w:val="000C36EB"/>
    <w:pPr>
      <w:jc w:val="center"/>
    </w:pPr>
    <w:rPr>
      <w:rFonts w:ascii="Times New Roman" w:eastAsiaTheme="minorHAnsi" w:hAnsi="Times New Roman" w:cs="Times New Roman"/>
      <w:i/>
      <w:iCs/>
      <w:color w:val="auto"/>
      <w:kern w:val="2"/>
      <w:sz w:val="22"/>
      <w:szCs w:val="22"/>
      <w:lang w:val="en-US" w:eastAsia="en-US"/>
      <w14:ligatures w14:val="standardContextual"/>
    </w:rPr>
  </w:style>
  <w:style w:type="table" w:styleId="TableGrid">
    <w:name w:val="Table Grid"/>
    <w:basedOn w:val="TableNormal"/>
    <w:uiPriority w:val="39"/>
    <w:rsid w:val="000C36EB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C36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C36EB"/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  <w14:ligatures w14:val="none"/>
    </w:rPr>
  </w:style>
  <w:style w:type="paragraph" w:styleId="Footer">
    <w:name w:val="footer"/>
    <w:basedOn w:val="Normal"/>
    <w:link w:val="FooterChar"/>
    <w:rsid w:val="000C36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36EB"/>
    <w:rPr>
      <w:rFonts w:ascii="Courier New" w:eastAsia="Times New Roman" w:hAnsi="Courier New" w:cs="Courier New"/>
      <w:color w:val="000000"/>
      <w:kern w:val="0"/>
      <w:sz w:val="24"/>
      <w:szCs w:val="24"/>
      <w:lang w:val="vi-VN" w:eastAsia="vi-VN"/>
      <w14:ligatures w14:val="none"/>
    </w:rPr>
  </w:style>
  <w:style w:type="paragraph" w:customStyle="1" w:styleId="DefaultParagraphFontParaCharCharCharCharChar">
    <w:name w:val="Default Paragraph Font Para Char Char Char Char Char"/>
    <w:autoRedefine/>
    <w:rsid w:val="000C36EB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866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2025-07-04T05:13:00Z</dcterms:created>
  <dcterms:modified xsi:type="dcterms:W3CDTF">2025-07-04T05:13:00Z</dcterms:modified>
</cp:coreProperties>
</file>