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87B55" w:rsidRPr="00587B55" w:rsidRDefault="00587B55" w:rsidP="00587B55">
      <w:pPr>
        <w:shd w:val="clear" w:color="auto" w:fill="FFFFFF"/>
        <w:spacing w:after="0" w:line="320" w:lineRule="atLeast"/>
        <w:jc w:val="center"/>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 xml:space="preserve">Phụ </w:t>
      </w:r>
      <w:proofErr w:type="gramStart"/>
      <w:r w:rsidRPr="00587B55">
        <w:rPr>
          <w:rFonts w:ascii="Arial" w:eastAsia="Times New Roman" w:hAnsi="Arial" w:cs="Arial"/>
          <w:b/>
          <w:bCs/>
          <w:color w:val="000000"/>
          <w:kern w:val="0"/>
          <w:sz w:val="20"/>
          <w:szCs w:val="20"/>
          <w:bdr w:val="none" w:sz="0" w:space="0" w:color="auto" w:frame="1"/>
          <w14:ligatures w14:val="none"/>
        </w:rPr>
        <w:t>lục  I</w:t>
      </w:r>
      <w:proofErr w:type="gramEnd"/>
      <w:r w:rsidRPr="00587B55">
        <w:rPr>
          <w:rFonts w:ascii="Arial" w:eastAsia="Times New Roman" w:hAnsi="Arial" w:cs="Arial"/>
          <w:b/>
          <w:bCs/>
          <w:color w:val="000000"/>
          <w:kern w:val="0"/>
          <w:sz w:val="20"/>
          <w:szCs w:val="20"/>
          <w:bdr w:val="none" w:sz="0" w:space="0" w:color="auto" w:frame="1"/>
          <w14:ligatures w14:val="none"/>
        </w:rPr>
        <w:br/>
        <w:t>BẢNG ĐƠN GIÁ NHÀ, NHÀ Ở VÀ  CÔNG TRÌNH XÂY DỰNG</w:t>
      </w:r>
    </w:p>
    <w:p w:rsidR="00587B55" w:rsidRPr="00587B55" w:rsidRDefault="00587B55" w:rsidP="00587B55">
      <w:pPr>
        <w:shd w:val="clear" w:color="auto" w:fill="FFFFFF"/>
        <w:spacing w:after="0" w:line="320" w:lineRule="atLeast"/>
        <w:jc w:val="center"/>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GẮN LIỀN TRÊN ĐẤT</w:t>
      </w:r>
    </w:p>
    <w:p w:rsidR="00587B55" w:rsidRPr="00587B55" w:rsidRDefault="00587B55" w:rsidP="00587B55">
      <w:pPr>
        <w:shd w:val="clear" w:color="auto" w:fill="FFFFFF"/>
        <w:spacing w:after="0" w:line="320" w:lineRule="atLeast"/>
        <w:jc w:val="center"/>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i/>
          <w:iCs/>
          <w:color w:val="000000"/>
          <w:kern w:val="0"/>
          <w:sz w:val="20"/>
          <w:szCs w:val="20"/>
          <w:bdr w:val="none" w:sz="0" w:space="0" w:color="auto" w:frame="1"/>
          <w14:ligatures w14:val="none"/>
        </w:rPr>
        <w:t>(Ban hành theo Quyết định số:</w:t>
      </w:r>
      <w:hyperlink r:id="rId4" w:tgtFrame="_blank" w:history="1">
        <w:r w:rsidRPr="00587B55">
          <w:rPr>
            <w:rFonts w:ascii="Arial" w:eastAsia="Times New Roman" w:hAnsi="Arial" w:cs="Arial"/>
            <w:i/>
            <w:iCs/>
            <w:color w:val="CC3300"/>
            <w:kern w:val="0"/>
            <w:sz w:val="20"/>
            <w:szCs w:val="20"/>
            <w:bdr w:val="none" w:sz="0" w:space="0" w:color="auto" w:frame="1"/>
            <w14:ligatures w14:val="none"/>
          </w:rPr>
          <w:t>66/2024/QĐ-UBND</w:t>
        </w:r>
      </w:hyperlink>
      <w:r w:rsidRPr="00587B55">
        <w:rPr>
          <w:rFonts w:ascii="Arial" w:eastAsia="Times New Roman" w:hAnsi="Arial" w:cs="Arial"/>
          <w:i/>
          <w:iCs/>
          <w:color w:val="000000"/>
          <w:kern w:val="0"/>
          <w:sz w:val="20"/>
          <w:szCs w:val="20"/>
          <w:bdr w:val="none" w:sz="0" w:space="0" w:color="auto" w:frame="1"/>
          <w14:ligatures w14:val="none"/>
        </w:rPr>
        <w:t> ngày 02/12/2024 </w:t>
      </w:r>
    </w:p>
    <w:p w:rsidR="00587B55" w:rsidRPr="00587B55" w:rsidRDefault="00587B55" w:rsidP="00587B55">
      <w:pPr>
        <w:shd w:val="clear" w:color="auto" w:fill="FFFFFF"/>
        <w:spacing w:after="0" w:line="320" w:lineRule="atLeast"/>
        <w:jc w:val="center"/>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i/>
          <w:iCs/>
          <w:color w:val="000000"/>
          <w:kern w:val="0"/>
          <w:sz w:val="20"/>
          <w:szCs w:val="20"/>
          <w:bdr w:val="none" w:sz="0" w:space="0" w:color="auto" w:frame="1"/>
          <w14:ligatures w14:val="none"/>
        </w:rPr>
        <w:t>của UBND tỉnh Phú Yên)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
        <w:gridCol w:w="2310"/>
        <w:gridCol w:w="631"/>
        <w:gridCol w:w="1972"/>
        <w:gridCol w:w="1939"/>
        <w:gridCol w:w="770"/>
        <w:gridCol w:w="872"/>
      </w:tblGrid>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STT</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LOẠI CÔNG TRÌNH - SỐ TẦNG</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Đơn vị tính (m2)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ĐƠN GIÁ</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(áp dụng cho thị xã, thành phố)</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(đồng)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ĐƠN GIÁ</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(áp dụng cho các huyện còn lại)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(đồng)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Chiều cao chuẩn H(m)</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Hệ số tăng, giảm (%) chiều cao nhà (K)</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(+/-1m)</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A</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CÔNG TRÌNH</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1 tầng: </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gạch hoặc đá các loại, giằng móng BTCT;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mực (bao gồm kết cấu đỡ mái); Nền láng XM, tường quét vôi;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3.840.000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3.830.000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3,40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8,06</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1 tầng: </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gạch hoặc đá các loại, giằng móng BTCT;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tôn lạnh, tôn màu sóng vuông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Nền láng XM, tường quét </w:t>
            </w:r>
            <w:proofErr w:type="gramStart"/>
            <w:r w:rsidRPr="00587B55">
              <w:rPr>
                <w:rFonts w:ascii="Times New Roman" w:eastAsia="Times New Roman" w:hAnsi="Times New Roman" w:cs="Times New Roman"/>
                <w:kern w:val="0"/>
                <w:sz w:val="24"/>
                <w:szCs w:val="24"/>
                <w14:ligatures w14:val="none"/>
              </w:rPr>
              <w:t>vôi ;</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3.560.000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3.520.000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3,40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8,06</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1 tầng: </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Móng xây gạch hoặc đá các loại, giằng móng BTCT;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mực (bao gồm kết cấu đỡ mái); Sê nô thu nước mái bằng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Nền láng XM, tường quét </w:t>
            </w:r>
            <w:proofErr w:type="gramStart"/>
            <w:r w:rsidRPr="00587B55">
              <w:rPr>
                <w:rFonts w:ascii="Times New Roman" w:eastAsia="Times New Roman" w:hAnsi="Times New Roman" w:cs="Times New Roman"/>
                <w:kern w:val="0"/>
                <w:sz w:val="24"/>
                <w:szCs w:val="24"/>
                <w14:ligatures w14:val="none"/>
              </w:rPr>
              <w:t>vôi ;</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3.890.000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3.880.000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3,40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7,61</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4</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1 tầng: </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gạch hoặc đá các loại, giằng móng BTCT;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tôn lạnh, tôn màu sóng vuông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Sê nô thu nước mái bằng BTCT; Nền láng XM, tường quét vôi;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3.610.000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3.580.000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3,40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7,61</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2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gạch hoặc đá các loại, giằng móng BTCT;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Dầm, sàn gác bằng gỗ ván;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gỗ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Mái lợp ngói mực (bao gồm kết cấu đỡ </w:t>
            </w:r>
            <w:r w:rsidRPr="00587B55">
              <w:rPr>
                <w:rFonts w:ascii="Times New Roman" w:eastAsia="Times New Roman" w:hAnsi="Times New Roman" w:cs="Times New Roman"/>
                <w:kern w:val="0"/>
                <w:sz w:val="24"/>
                <w:szCs w:val="24"/>
                <w14:ligatures w14:val="none"/>
              </w:rPr>
              <w:lastRenderedPageBreak/>
              <w:t xml:space="preserve">mái); Nền láng XM, tường quét </w:t>
            </w:r>
            <w:proofErr w:type="gramStart"/>
            <w:r w:rsidRPr="00587B55">
              <w:rPr>
                <w:rFonts w:ascii="Times New Roman" w:eastAsia="Times New Roman" w:hAnsi="Times New Roman" w:cs="Times New Roman"/>
                <w:kern w:val="0"/>
                <w:sz w:val="24"/>
                <w:szCs w:val="24"/>
                <w14:ligatures w14:val="none"/>
              </w:rPr>
              <w:t>vôi ;</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5.890.000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5.850.000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6,70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4,22</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2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gạch hoặc đá các loại, giằng móng BTCT;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Dầm, sàn gác bằng gỗ ván;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gỗ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tôn lạnh, tôn màu sóng vuông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Nền láng XM, tường quét </w:t>
            </w:r>
            <w:proofErr w:type="gramStart"/>
            <w:r w:rsidRPr="00587B55">
              <w:rPr>
                <w:rFonts w:ascii="Times New Roman" w:eastAsia="Times New Roman" w:hAnsi="Times New Roman" w:cs="Times New Roman"/>
                <w:kern w:val="0"/>
                <w:sz w:val="24"/>
                <w:szCs w:val="24"/>
                <w14:ligatures w14:val="none"/>
              </w:rPr>
              <w:t>vôi ;</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5.610.000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5.540.000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6,70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4,22</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7</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2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gạch hoặc đá các loại, giằng móng BTCT;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Dầm, sàn gác bằng gỗ ván;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gỗ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Sê nô thu nước mái bằng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mực (bao gồm kết cấu đỡ mái); Nền láng XM, tường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6.390.000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6.350.000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6,70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4,07</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8</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2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gạch hoặc đá các loại, giằng móng BTCT;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Dầm, sàn gác bằng gỗ ván;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gỗ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Sê nô thu nước mái bằng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tôn lạnh, tôn màu sóng vuông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XM, tường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6.080.000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6.050.000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6,70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4,07</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B</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LIÊN KẾ</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1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sàn, giằng móng bằng BTCT; Móng tường xây gạch hoặc đá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BTCT lát gạch chống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XM;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4.640.000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4.590.000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3,80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4,69</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2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sàn,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bê tông cốt thép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XM;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6.330.000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6.280.000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7,10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3,20</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2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sàn,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bê tông cốt thép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BTCT lát gạch chống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Nền láng XM; </w:t>
            </w:r>
            <w:proofErr w:type="gramStart"/>
            <w:r w:rsidRPr="00587B55">
              <w:rPr>
                <w:rFonts w:ascii="Times New Roman" w:eastAsia="Times New Roman" w:hAnsi="Times New Roman" w:cs="Times New Roman"/>
                <w:kern w:val="0"/>
                <w:sz w:val="24"/>
                <w:szCs w:val="24"/>
                <w14:ligatures w14:val="none"/>
              </w:rPr>
              <w:t>Tường ,</w:t>
            </w:r>
            <w:proofErr w:type="gramEnd"/>
            <w:r w:rsidRPr="00587B55">
              <w:rPr>
                <w:rFonts w:ascii="Times New Roman" w:eastAsia="Times New Roman" w:hAnsi="Times New Roman" w:cs="Times New Roman"/>
                <w:kern w:val="0"/>
                <w:sz w:val="24"/>
                <w:szCs w:val="24"/>
                <w14:ligatures w14:val="none"/>
              </w:rPr>
              <w:t xml:space="preserve">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7.250.000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7.190.000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7,40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2,76</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3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Khung chịu lực gồm: móng, cột, dầm, </w:t>
            </w:r>
            <w:r w:rsidRPr="00587B55">
              <w:rPr>
                <w:rFonts w:ascii="Times New Roman" w:eastAsia="Times New Roman" w:hAnsi="Times New Roman" w:cs="Times New Roman"/>
                <w:kern w:val="0"/>
                <w:sz w:val="24"/>
                <w:szCs w:val="24"/>
                <w14:ligatures w14:val="none"/>
              </w:rPr>
              <w:lastRenderedPageBreak/>
              <w:t>sàn,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bê tông cốt thép,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XM;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9.590.000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9.510.000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10,70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2,28</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5</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3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sàn,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BTCT, lát gạch chống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XM;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10.500.000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10.420.000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11,00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2,07</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6</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4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Khung chịu lực gồm: móng, cột, dầm, sàn, giằng móng bằng BTCT; Móng tường xây gạch hoặc đá các </w:t>
            </w:r>
            <w:r w:rsidRPr="00587B55">
              <w:rPr>
                <w:rFonts w:ascii="Times New Roman" w:eastAsia="Times New Roman" w:hAnsi="Times New Roman" w:cs="Times New Roman"/>
                <w:kern w:val="0"/>
                <w:sz w:val="24"/>
                <w:szCs w:val="24"/>
                <w14:ligatures w14:val="none"/>
              </w:rPr>
              <w:lastRenderedPageBreak/>
              <w:t>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bê tông cốt thép,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Nền láng XM; </w:t>
            </w:r>
            <w:proofErr w:type="gramStart"/>
            <w:r w:rsidRPr="00587B55">
              <w:rPr>
                <w:rFonts w:ascii="Times New Roman" w:eastAsia="Times New Roman" w:hAnsi="Times New Roman" w:cs="Times New Roman"/>
                <w:kern w:val="0"/>
                <w:sz w:val="24"/>
                <w:szCs w:val="24"/>
                <w14:ligatures w14:val="none"/>
              </w:rPr>
              <w:t>Tường ,</w:t>
            </w:r>
            <w:proofErr w:type="gramEnd"/>
            <w:r w:rsidRPr="00587B55">
              <w:rPr>
                <w:rFonts w:ascii="Times New Roman" w:eastAsia="Times New Roman" w:hAnsi="Times New Roman" w:cs="Times New Roman"/>
                <w:kern w:val="0"/>
                <w:sz w:val="24"/>
                <w:szCs w:val="24"/>
                <w14:ligatures w14:val="none"/>
              </w:rPr>
              <w:t xml:space="preserve">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13.030.000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12.940.000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14,30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1,79</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4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sàn,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BTCT, lát gạch chống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XM;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13.950.000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13.850.000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14,60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1,67</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8</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5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sàn,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Cầu thang bê tông cốt thép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XM;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16.430.000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16.310.000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17,90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1,54</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9</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5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sàn,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BTCT, lát gạch chống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XM;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17.240.000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17.120.000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18,20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1,34</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C</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BIỆT THỰ</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01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tôn (bao gồm các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4.450.000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4.430.000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7,29</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01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bê tông cốt thép trên dán ngói;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5.850.000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5.810.000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5,25</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02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BTCT,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7.330.000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7.300.000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7,40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3,40</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02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Sàn BTCT; mái bê tông cốt thép trên dán </w:t>
            </w:r>
            <w:proofErr w:type="gramStart"/>
            <w:r w:rsidRPr="00587B55">
              <w:rPr>
                <w:rFonts w:ascii="Times New Roman" w:eastAsia="Times New Roman" w:hAnsi="Times New Roman" w:cs="Times New Roman"/>
                <w:kern w:val="0"/>
                <w:sz w:val="24"/>
                <w:szCs w:val="24"/>
                <w14:ligatures w14:val="none"/>
              </w:rPr>
              <w:t>ngói ;</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8.840.000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8.800.000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7,40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2,76</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5</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03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BTCT; Mái lợp ngói hoặc tole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 Trần, tường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10.700.000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10.660.000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11,00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2,35</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6</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03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Sàn BTCT; mái bê tông cốt thép trên dán </w:t>
            </w:r>
            <w:proofErr w:type="gramStart"/>
            <w:r w:rsidRPr="00587B55">
              <w:rPr>
                <w:rFonts w:ascii="Times New Roman" w:eastAsia="Times New Roman" w:hAnsi="Times New Roman" w:cs="Times New Roman"/>
                <w:kern w:val="0"/>
                <w:sz w:val="24"/>
                <w:szCs w:val="24"/>
                <w14:ligatures w14:val="none"/>
              </w:rPr>
              <w:t>ngói ;</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12.100.000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12.040.000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11,00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2,07</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D</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CÔNG SỞ</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01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BTCT lát gạch chống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trần sơn nước;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5.220.000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5.200.000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3,80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4,94</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02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Khung chịu lực gồm: móng, cột, dầm, </w:t>
            </w:r>
            <w:r w:rsidRPr="00587B55">
              <w:rPr>
                <w:rFonts w:ascii="Times New Roman" w:eastAsia="Times New Roman" w:hAnsi="Times New Roman" w:cs="Times New Roman"/>
                <w:kern w:val="0"/>
                <w:sz w:val="24"/>
                <w:szCs w:val="24"/>
                <w14:ligatures w14:val="none"/>
              </w:rPr>
              <w:lastRenderedPageBreak/>
              <w:t>giằng móng bằng BTCT; Móng tường xây gạch hoặc đá;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BTCT; Mái lợp ngói hoặc tole (bao gồm kết cấu dỡ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7.480.000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7.460.000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7,10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3,29</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02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BTCT, Mái BTCT lát gạch chống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8.400.000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8.360.000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7,40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2,89</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03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Khung chịu lực gồm: móng, cột, dầm, giằng móng bằng </w:t>
            </w:r>
            <w:r w:rsidRPr="00587B55">
              <w:rPr>
                <w:rFonts w:ascii="Times New Roman" w:eastAsia="Times New Roman" w:hAnsi="Times New Roman" w:cs="Times New Roman"/>
                <w:kern w:val="0"/>
                <w:sz w:val="24"/>
                <w:szCs w:val="24"/>
                <w14:ligatures w14:val="none"/>
              </w:rPr>
              <w:lastRenderedPageBreak/>
              <w:t>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BTCT, Mái lợp ngói hoặc tole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10.650.000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10.620.000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10,70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2,37</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5</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03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BTCT; Mái BTCT lát gạch chống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11.570.000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11.530.000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11,00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2,17</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6</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04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Khung chịu lực gồm: móng, cột, dầm, giằng móng bằng BTCT; Móng tường xây gạch hoặc đá các </w:t>
            </w:r>
            <w:r w:rsidRPr="00587B55">
              <w:rPr>
                <w:rFonts w:ascii="Times New Roman" w:eastAsia="Times New Roman" w:hAnsi="Times New Roman" w:cs="Times New Roman"/>
                <w:kern w:val="0"/>
                <w:sz w:val="24"/>
                <w:szCs w:val="24"/>
                <w14:ligatures w14:val="none"/>
              </w:rPr>
              <w:lastRenderedPageBreak/>
              <w:t>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BTCT; Mái lợp ngói hoặc tole (bao gồm kết cấu đỡ mái</w:t>
            </w:r>
            <w:proofErr w:type="gramStart"/>
            <w:r w:rsidRPr="00587B55">
              <w:rPr>
                <w:rFonts w:ascii="Times New Roman" w:eastAsia="Times New Roman" w:hAnsi="Times New Roman" w:cs="Times New Roman"/>
                <w:kern w:val="0"/>
                <w:sz w:val="24"/>
                <w:szCs w:val="24"/>
                <w14:ligatures w14:val="none"/>
              </w:rPr>
              <w:t>) ;</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13.820.000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13.780.000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14,30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1,87</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04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Khung chịu lực gồm: móng, cột, dầm, giằng móng bằng BTCT; Móng tường xây gạch hoặc đá các loại; Tường xây gạch các </w:t>
            </w:r>
            <w:proofErr w:type="gramStart"/>
            <w:r w:rsidRPr="00587B55">
              <w:rPr>
                <w:rFonts w:ascii="Times New Roman" w:eastAsia="Times New Roman" w:hAnsi="Times New Roman" w:cs="Times New Roman"/>
                <w:kern w:val="0"/>
                <w:sz w:val="24"/>
                <w:szCs w:val="24"/>
                <w14:ligatures w14:val="none"/>
              </w:rPr>
              <w:t>loại ;</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BTCT; Mái BTCT lát gạch chống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14.740.000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14.690.000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14,60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1,75</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8</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05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Khung chịu lực gồm: móng, cột, dầm, giằng móng bằng BTCT; Móng tường xây gạch hoặc đá các loại; Tường xây gạch các </w:t>
            </w:r>
            <w:proofErr w:type="gramStart"/>
            <w:r w:rsidRPr="00587B55">
              <w:rPr>
                <w:rFonts w:ascii="Times New Roman" w:eastAsia="Times New Roman" w:hAnsi="Times New Roman" w:cs="Times New Roman"/>
                <w:kern w:val="0"/>
                <w:sz w:val="24"/>
                <w:szCs w:val="24"/>
                <w14:ligatures w14:val="none"/>
              </w:rPr>
              <w:t>loại,;</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BTCT; Mái lợp ngói hoặc tole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16.990.000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16.940.000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17,90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1,56</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9</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05 tầng: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gồm: móng, cột, dầm, giằng móng bằng BTCT; Móng tường xây gạch hoặc đá các loại;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BTCT (bao gồm lan can +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BTCT; Mái BTCT lát gạch chống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 Tường, trần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17.880.000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17.820.000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18,20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1,48</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E</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SÀN, NHÀ RÔNG</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 Tường ngăn bằng gỗ ván;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Sàn gỗ;</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gỗ (bao gồm lan can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2.910.000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2.890.000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9,15</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 Tường ngăn bằng tre nứa;</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Sàn gỗ; Cầu thang gỗ (bao gồm lan can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2.840.000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2.710.000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7,42</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ngăn bằng gỗ ván;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Sàn gỗ;</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gỗ (bao gồm lan can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2.590.000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2.560.000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10,10</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Tường ngăn bằng tre nứa;</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Sàn gỗ;</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gỗ (bao gồm lan can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2.620.000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2.490.000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8,25</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5</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ngăn bằng tre nứa; Sàn tre nứa;</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Sàn gỗ;</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Cầu thang gỗ (bao gồm lan can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tole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2.760.000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2.630.000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8,90</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6</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ngăn bằng tre nứa; Sàn tre nứa;</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Sàn gỗ; Cầu thang gỗ (bao gồm lan can +tay vịn);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2.430.000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2.310.000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10,12</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G</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TẠM</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gỗ ván;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2.380.000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2.350.000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10,04</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gỗ ván;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2.260.000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11,44</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gỗ ván;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Nền đất đắp;</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2.320.000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10,43</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4</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gỗ ván;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đất đắp;</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2.170.000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11,94</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5</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tôn;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2.310.000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6,13</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6</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tôn;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Mái lợp bằng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2.180.000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2.170.000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7,14</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tôn;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tole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đất đắp;</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6,40</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8</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tôn;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đất đắp;</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2.130.000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2.120.000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7,51</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9</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tre nứa;</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Mái lợp ngói hoặc tole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 Hệ thống cửa đi, cửa </w:t>
            </w:r>
            <w:proofErr w:type="gramStart"/>
            <w:r w:rsidRPr="00587B55">
              <w:rPr>
                <w:rFonts w:ascii="Times New Roman" w:eastAsia="Times New Roman" w:hAnsi="Times New Roman" w:cs="Times New Roman"/>
                <w:kern w:val="0"/>
                <w:sz w:val="24"/>
                <w:szCs w:val="24"/>
                <w14:ligatures w14:val="none"/>
              </w:rPr>
              <w:t>sổ,điện</w:t>
            </w:r>
            <w:proofErr w:type="gramEnd"/>
            <w:r w:rsidRPr="00587B55">
              <w:rPr>
                <w:rFonts w:ascii="Times New Roman" w:eastAsia="Times New Roman" w:hAnsi="Times New Roman" w:cs="Times New Roman"/>
                <w:kern w:val="0"/>
                <w:sz w:val="24"/>
                <w:szCs w:val="24"/>
                <w14:ligatures w14:val="none"/>
              </w:rPr>
              <w:t xml:space="preserve">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2.270.000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2.070.000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8,55</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tre nứa;</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2.150.000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1.950.000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9,82</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11</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tre nứa;</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tole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đắp đất;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2.210.000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2.020.000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8,90</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tre nứa;</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đất đắp;</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2.090.000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1.900.000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10,29</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13</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phên đất;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tole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2.120.000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2.050.000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12,41</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14</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phên đất;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2.000.000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1.930.000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12,88</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15</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phên đất;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Mái ngói hoặc tole,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đất đắp;</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2.070.000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2.000.000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9,37</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16</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hoặc cột BTCT; Tường ngăn bằng phên đất;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đất đắp;</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1.950.000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1.880.000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12,79</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17</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xây gạch; Cột gỗ hoặc cột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2.000.000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10,40</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18</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xây đá các loại, giằng móng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xây gạch; Cột gỗ hoặc cột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đắp đất;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2.200.000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1.950.000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2,70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14,78</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19</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Chái tạm, hàng quán: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mái lợp ngói hoặc tôn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670.000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Chái tạm, hàng quán: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láng xi măng;</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580.000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560.000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21</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Chái tạm, hàng quán: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tôn hoặc ngói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đất đắp;</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605.000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Chái tạm, hàng quán:</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 Mái lợp tranh hoặc giấy dầu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đất đắp;</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515.000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23</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Chuồng </w:t>
            </w:r>
            <w:proofErr w:type="gramStart"/>
            <w:r w:rsidRPr="00587B55">
              <w:rPr>
                <w:rFonts w:ascii="Times New Roman" w:eastAsia="Times New Roman" w:hAnsi="Times New Roman" w:cs="Times New Roman"/>
                <w:kern w:val="0"/>
                <w:sz w:val="24"/>
                <w:szCs w:val="24"/>
                <w14:ligatures w14:val="none"/>
              </w:rPr>
              <w:t>trại :</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ngói hoặc tôn (bao gồm kết cấu đỡ mái).</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453.000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440.000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24</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xml:space="preserve">Chuồng </w:t>
            </w:r>
            <w:proofErr w:type="gramStart"/>
            <w:r w:rsidRPr="00587B55">
              <w:rPr>
                <w:rFonts w:ascii="Times New Roman" w:eastAsia="Times New Roman" w:hAnsi="Times New Roman" w:cs="Times New Roman"/>
                <w:kern w:val="0"/>
                <w:sz w:val="24"/>
                <w:szCs w:val="24"/>
                <w14:ligatures w14:val="none"/>
              </w:rPr>
              <w:t>trại :</w:t>
            </w:r>
            <w:proofErr w:type="gramEnd"/>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Cột gỗ;</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tranh hoặc giấy dầu (bao gồm kết cấu đỡ mái).</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395.000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350.000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H</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XƯỞNG SẢN XUẤT</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1</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trụ BTCT, móng tường xây đá các loại, giằng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thép chịu lực, vì kèo thép;</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bê tông;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sơn nước;</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2.130.000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2.030.000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5,00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2,20</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Móng, trụ BTCT, móng tường xây đá các loại, giằng BTCT;</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xây gạch các loại;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Vì kèo gỗ, mái lợp tôn hoặc ngói (bao gồm kết cấu đỡ mái);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Nền bê tông;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Tường quét vôi;</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Hệ thống cửa đi cửa sổ, điện nước đầy đủ.</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2.920.000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2.890.000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5,00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2,44</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Nhà để xe, mái vòm chống nắng, nóng:</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Khung chịu lực, cột kèo thép;</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 Không xây tường bao che;</w:t>
            </w:r>
          </w:p>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Mái lợp tôn (bao gồm kết cấu đỡ mái).</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lastRenderedPageBreak/>
              <w:t>m2</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1.155.000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1.070.000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3,20</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5,19</w:t>
            </w:r>
          </w:p>
        </w:tc>
      </w:tr>
      <w:tr w:rsidR="00587B55" w:rsidRPr="00587B55" w:rsidTr="00587B55">
        <w:trPr>
          <w:tblCellSpacing w:w="15" w:type="dxa"/>
        </w:trPr>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c>
          <w:tcPr>
            <w:tcW w:w="0" w:type="auto"/>
            <w:vAlign w:val="center"/>
            <w:hideMark/>
          </w:tcPr>
          <w:p w:rsidR="00587B55" w:rsidRPr="00587B55" w:rsidRDefault="00587B55" w:rsidP="00587B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87B55">
              <w:rPr>
                <w:rFonts w:ascii="Times New Roman" w:eastAsia="Times New Roman" w:hAnsi="Times New Roman" w:cs="Times New Roman"/>
                <w:kern w:val="0"/>
                <w:sz w:val="24"/>
                <w:szCs w:val="24"/>
                <w14:ligatures w14:val="none"/>
              </w:rPr>
              <w:t> </w:t>
            </w:r>
          </w:p>
        </w:tc>
      </w:tr>
    </w:tbl>
    <w:p w:rsidR="00587B55" w:rsidRPr="00587B55" w:rsidRDefault="00587B55" w:rsidP="00587B55">
      <w:pPr>
        <w:shd w:val="clear" w:color="auto" w:fill="FFFFFF"/>
        <w:spacing w:after="0" w:line="320" w:lineRule="atLeast"/>
        <w:jc w:val="center"/>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 </w:t>
      </w:r>
    </w:p>
    <w:p w:rsidR="00587B55" w:rsidRDefault="00587B55" w:rsidP="00587B55">
      <w:pPr>
        <w:shd w:val="clear" w:color="auto" w:fill="FFFFFF"/>
        <w:spacing w:after="0" w:line="320" w:lineRule="atLeast"/>
        <w:jc w:val="both"/>
        <w:textAlignment w:val="baseline"/>
        <w:rPr>
          <w:rFonts w:ascii="Arial" w:eastAsia="Times New Roman" w:hAnsi="Arial" w:cs="Arial"/>
          <w:b/>
          <w:bCs/>
          <w:i/>
          <w:iCs/>
          <w:color w:val="000000"/>
          <w:kern w:val="0"/>
          <w:sz w:val="20"/>
          <w:szCs w:val="20"/>
          <w:u w:val="single"/>
          <w:bdr w:val="none" w:sz="0" w:space="0" w:color="auto" w:frame="1"/>
          <w14:ligatures w14:val="none"/>
        </w:rPr>
      </w:pP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i/>
          <w:iCs/>
          <w:color w:val="000000"/>
          <w:kern w:val="0"/>
          <w:sz w:val="20"/>
          <w:szCs w:val="20"/>
          <w:u w:val="single"/>
          <w:bdr w:val="none" w:sz="0" w:space="0" w:color="auto" w:frame="1"/>
          <w14:ligatures w14:val="none"/>
        </w:rPr>
        <w:t>GHCHÚ:</w:t>
      </w:r>
      <w:r w:rsidRPr="00587B55">
        <w:rPr>
          <w:rFonts w:ascii="Arial" w:eastAsia="Times New Roman" w:hAnsi="Arial" w:cs="Arial"/>
          <w:color w:val="000000"/>
          <w:kern w:val="0"/>
          <w:sz w:val="20"/>
          <w:szCs w:val="20"/>
          <w14:ligatures w14:val="none"/>
        </w:rPr>
        <w:br/>
      </w:r>
      <w:r w:rsidRPr="00587B55">
        <w:rPr>
          <w:rFonts w:ascii="Arial" w:eastAsia="Times New Roman" w:hAnsi="Arial" w:cs="Arial"/>
          <w:b/>
          <w:bCs/>
          <w:color w:val="000000"/>
          <w:kern w:val="0"/>
          <w:sz w:val="20"/>
          <w:szCs w:val="20"/>
          <w:bdr w:val="none" w:sz="0" w:space="0" w:color="auto" w:frame="1"/>
          <w14:ligatures w14:val="none"/>
        </w:rPr>
        <w:t>1. </w:t>
      </w:r>
      <w:r w:rsidRPr="00587B55">
        <w:rPr>
          <w:rFonts w:ascii="Arial" w:eastAsia="Times New Roman" w:hAnsi="Arial" w:cs="Arial"/>
          <w:color w:val="000000"/>
          <w:kern w:val="0"/>
          <w:sz w:val="20"/>
          <w:szCs w:val="20"/>
          <w14:ligatures w14:val="none"/>
        </w:rPr>
        <w:t xml:space="preserve">Giải thích từ </w:t>
      </w:r>
      <w:proofErr w:type="gramStart"/>
      <w:r w:rsidRPr="00587B55">
        <w:rPr>
          <w:rFonts w:ascii="Arial" w:eastAsia="Times New Roman" w:hAnsi="Arial" w:cs="Arial"/>
          <w:color w:val="000000"/>
          <w:kern w:val="0"/>
          <w:sz w:val="20"/>
          <w:szCs w:val="20"/>
          <w14:ligatures w14:val="none"/>
        </w:rPr>
        <w:t>ngữ  viết</w:t>
      </w:r>
      <w:proofErr w:type="gramEnd"/>
      <w:r w:rsidRPr="00587B55">
        <w:rPr>
          <w:rFonts w:ascii="Arial" w:eastAsia="Times New Roman" w:hAnsi="Arial" w:cs="Arial"/>
          <w:color w:val="000000"/>
          <w:kern w:val="0"/>
          <w:sz w:val="20"/>
          <w:szCs w:val="20"/>
          <w14:ligatures w14:val="none"/>
        </w:rPr>
        <w:t xml:space="preserve"> tắt: Bê tông cốt thép = “BTCT”; Xi măng = “XM”;  Giá trị gia tăng = “GTGT”</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2. </w:t>
      </w:r>
      <w:r w:rsidRPr="00587B55">
        <w:rPr>
          <w:rFonts w:ascii="Arial" w:eastAsia="Times New Roman" w:hAnsi="Arial" w:cs="Arial"/>
          <w:color w:val="000000"/>
          <w:kern w:val="0"/>
          <w:sz w:val="20"/>
          <w:szCs w:val="20"/>
          <w14:ligatures w14:val="none"/>
        </w:rPr>
        <w:t>Đơn giá trên đã bao gồm: Thuế GTGT chi phí vật liệu, hệ thống điện chiếu sáng, hệ thống cấp thoát nước trong nhà, khu vệ sinh, lan can cầu thang, lan can ban công, hoa sắt cửa, lanh tô cửa, ô văng cửa;</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3. </w:t>
      </w:r>
      <w:r w:rsidRPr="00587B55">
        <w:rPr>
          <w:rFonts w:ascii="Arial" w:eastAsia="Times New Roman" w:hAnsi="Arial" w:cs="Arial"/>
          <w:color w:val="000000"/>
          <w:kern w:val="0"/>
          <w:sz w:val="20"/>
          <w:szCs w:val="20"/>
          <w14:ligatures w14:val="none"/>
        </w:rPr>
        <w:t>Công tác ốp, lát, đóng trần, nếu có thì được tính thêm áp dụng theo "Bảng đơn giá các bộ phận nhà, nhà ở và công trình xây dựng gắn liền trên đất".</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4. </w:t>
      </w:r>
      <w:r w:rsidRPr="00587B55">
        <w:rPr>
          <w:rFonts w:ascii="Arial" w:eastAsia="Times New Roman" w:hAnsi="Arial" w:cs="Arial"/>
          <w:color w:val="000000"/>
          <w:kern w:val="0"/>
          <w:sz w:val="20"/>
          <w:szCs w:val="20"/>
          <w14:ligatures w14:val="none"/>
        </w:rPr>
        <w:t>Diện tích tính trong đơn giá này là diện tích phủ bì của tường ngoài tầng trệt </w:t>
      </w:r>
      <w:r w:rsidRPr="00587B55">
        <w:rPr>
          <w:rFonts w:ascii="Arial" w:eastAsia="Times New Roman" w:hAnsi="Arial" w:cs="Arial"/>
          <w:i/>
          <w:iCs/>
          <w:color w:val="000000"/>
          <w:kern w:val="0"/>
          <w:sz w:val="20"/>
          <w:szCs w:val="20"/>
          <w:bdr w:val="none" w:sz="0" w:space="0" w:color="auto" w:frame="1"/>
          <w14:ligatures w14:val="none"/>
        </w:rPr>
        <w:t>(sau đây gọi là diện tích chiếm đất).</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5.</w:t>
      </w:r>
      <w:r w:rsidRPr="00587B55">
        <w:rPr>
          <w:rFonts w:ascii="Arial" w:eastAsia="Times New Roman" w:hAnsi="Arial" w:cs="Arial"/>
          <w:color w:val="000000"/>
          <w:kern w:val="0"/>
          <w:sz w:val="20"/>
          <w:szCs w:val="20"/>
          <w14:ligatures w14:val="none"/>
        </w:rPr>
        <w:t> Phần sê nô BTCT của số hiệu A.2; A.4 được tính với bề rộng sê nô 0,4m và chiều dài sê nô bằng chiều rộng mặt tiền cộng với chiều rộng mặt sau nhà, trường hợp nhà có sê nô theo chiều dọc nhà thì được tính thêm.</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6. </w:t>
      </w:r>
      <w:r w:rsidRPr="00587B55">
        <w:rPr>
          <w:rFonts w:ascii="Arial" w:eastAsia="Times New Roman" w:hAnsi="Arial" w:cs="Arial"/>
          <w:color w:val="000000"/>
          <w:kern w:val="0"/>
          <w:sz w:val="20"/>
          <w:szCs w:val="20"/>
          <w14:ligatures w14:val="none"/>
        </w:rPr>
        <w:t>Phần móng đỡ tường của giá Nhà tại các số hiệu A, B, C, D, E, F1 --&gt; F18, G có chiều cao 0,8m (không bao gồm giằng móng BTCT), trong trường hợp dùng móng tường kết hợp với móng chắn đất thì ngoài chiều cao nói trên thì phần chắn đất được tính thêm phần khối xây.</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7. </w:t>
      </w:r>
      <w:r w:rsidRPr="00587B55">
        <w:rPr>
          <w:rFonts w:ascii="Arial" w:eastAsia="Times New Roman" w:hAnsi="Arial" w:cs="Arial"/>
          <w:color w:val="000000"/>
          <w:kern w:val="0"/>
          <w:sz w:val="20"/>
          <w:szCs w:val="20"/>
          <w14:ligatures w14:val="none"/>
        </w:rPr>
        <w:t>Đối với giá nhà có số hiệu B, D phần ban công được tính ở mặt tiền nhà có chiều dài theo bề rộng mặt tiền phía trước nhà </w:t>
      </w:r>
      <w:r w:rsidRPr="00587B55">
        <w:rPr>
          <w:rFonts w:ascii="Arial" w:eastAsia="Times New Roman" w:hAnsi="Arial" w:cs="Arial"/>
          <w:i/>
          <w:iCs/>
          <w:color w:val="000000"/>
          <w:kern w:val="0"/>
          <w:sz w:val="20"/>
          <w:szCs w:val="20"/>
          <w:bdr w:val="none" w:sz="0" w:space="0" w:color="auto" w:frame="1"/>
          <w14:ligatures w14:val="none"/>
        </w:rPr>
        <w:t>(theo mặt đường chính)</w:t>
      </w:r>
      <w:r w:rsidRPr="00587B55">
        <w:rPr>
          <w:rFonts w:ascii="Arial" w:eastAsia="Times New Roman" w:hAnsi="Arial" w:cs="Arial"/>
          <w:color w:val="000000"/>
          <w:kern w:val="0"/>
          <w:sz w:val="20"/>
          <w:szCs w:val="20"/>
          <w14:ligatures w14:val="none"/>
        </w:rPr>
        <w:t>. Đối với nhà có 02 hoặc 03 mặt tiền và có ban công ở các mặt tiền còn lại ngoài mặt tiền nói trên </w:t>
      </w:r>
      <w:r w:rsidRPr="00587B55">
        <w:rPr>
          <w:rFonts w:ascii="Arial" w:eastAsia="Times New Roman" w:hAnsi="Arial" w:cs="Arial"/>
          <w:i/>
          <w:iCs/>
          <w:color w:val="000000"/>
          <w:kern w:val="0"/>
          <w:sz w:val="20"/>
          <w:szCs w:val="20"/>
          <w:bdr w:val="none" w:sz="0" w:space="0" w:color="auto" w:frame="1"/>
          <w14:ligatures w14:val="none"/>
        </w:rPr>
        <w:t>(theo mặt tiền ở đường chính)</w:t>
      </w:r>
      <w:r w:rsidRPr="00587B55">
        <w:rPr>
          <w:rFonts w:ascii="Arial" w:eastAsia="Times New Roman" w:hAnsi="Arial" w:cs="Arial"/>
          <w:color w:val="000000"/>
          <w:kern w:val="0"/>
          <w:sz w:val="20"/>
          <w:szCs w:val="20"/>
          <w14:ligatures w14:val="none"/>
        </w:rPr>
        <w:t> thì phần ban công còn lại được tính thêm.</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8.</w:t>
      </w:r>
      <w:r w:rsidRPr="00587B55">
        <w:rPr>
          <w:rFonts w:ascii="Arial" w:eastAsia="Times New Roman" w:hAnsi="Arial" w:cs="Arial"/>
          <w:color w:val="000000"/>
          <w:kern w:val="0"/>
          <w:sz w:val="20"/>
          <w:szCs w:val="20"/>
          <w14:ligatures w14:val="none"/>
        </w:rPr>
        <w:t> Chiều cao chuẩn của Nhà số hiệu A.1 &amp; A.2 là 3,4m có chiều cao tăng hoặc giảm</w:t>
      </w:r>
      <w:r w:rsidRPr="00587B55">
        <w:rPr>
          <w:rFonts w:ascii="Arial" w:eastAsia="Times New Roman" w:hAnsi="Arial" w:cs="Arial"/>
          <w:i/>
          <w:iCs/>
          <w:color w:val="000000"/>
          <w:kern w:val="0"/>
          <w:sz w:val="20"/>
          <w:szCs w:val="20"/>
          <w:bdr w:val="none" w:sz="0" w:space="0" w:color="auto" w:frame="1"/>
          <w14:ligatures w14:val="none"/>
        </w:rPr>
        <w:t> (+/-1m) </w:t>
      </w:r>
      <w:r w:rsidRPr="00587B55">
        <w:rPr>
          <w:rFonts w:ascii="Arial" w:eastAsia="Times New Roman" w:hAnsi="Arial" w:cs="Arial"/>
          <w:color w:val="000000"/>
          <w:kern w:val="0"/>
          <w:sz w:val="20"/>
          <w:szCs w:val="20"/>
          <w14:ligatures w14:val="none"/>
        </w:rPr>
        <w:t>được phép điều chỉnh chiều cao tăng hoặc giảm</w:t>
      </w:r>
      <w:r w:rsidRPr="00587B55">
        <w:rPr>
          <w:rFonts w:ascii="Arial" w:eastAsia="Times New Roman" w:hAnsi="Arial" w:cs="Arial"/>
          <w:i/>
          <w:iCs/>
          <w:color w:val="000000"/>
          <w:kern w:val="0"/>
          <w:sz w:val="20"/>
          <w:szCs w:val="20"/>
          <w:bdr w:val="none" w:sz="0" w:space="0" w:color="auto" w:frame="1"/>
          <w14:ligatures w14:val="none"/>
        </w:rPr>
        <w:t> (+/-1,2) </w:t>
      </w:r>
      <w:r w:rsidRPr="00587B55">
        <w:rPr>
          <w:rFonts w:ascii="Arial" w:eastAsia="Times New Roman" w:hAnsi="Arial" w:cs="Arial"/>
          <w:color w:val="000000"/>
          <w:kern w:val="0"/>
          <w:sz w:val="20"/>
          <w:szCs w:val="20"/>
          <w14:ligatures w14:val="none"/>
        </w:rPr>
        <w:t>so với chiều cao chuẩn. Trường hợp chiều cao nhà không nằm trong phạm vi điều chỉnh thì tính giá trị của nhà theo"Bảng đơn giá các bộ phận nhà, nhà ở và công trình xây dựng gắn liền trên đất".</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9.</w:t>
      </w:r>
      <w:r w:rsidRPr="00587B55">
        <w:rPr>
          <w:rFonts w:ascii="Arial" w:eastAsia="Times New Roman" w:hAnsi="Arial" w:cs="Arial"/>
          <w:color w:val="000000"/>
          <w:kern w:val="0"/>
          <w:sz w:val="20"/>
          <w:szCs w:val="20"/>
          <w14:ligatures w14:val="none"/>
        </w:rPr>
        <w:t> Đối với các loại nhà có kết cấu phức tạp, không nằm trong "Bảng đơn giá nhà, nhà ở và công trình xây dựng gắn liền trên đất" thì tính từng bộ phận của nhà áp dụng "Bảng đơn giá các bộ phận nhà, nhà ở và công trình xây dựng gắn liền trên đất" để tính giá trị của nhà.</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10. </w:t>
      </w:r>
      <w:r w:rsidRPr="00587B55">
        <w:rPr>
          <w:rFonts w:ascii="Arial" w:eastAsia="Times New Roman" w:hAnsi="Arial" w:cs="Arial"/>
          <w:color w:val="000000"/>
          <w:kern w:val="0"/>
          <w:sz w:val="20"/>
          <w:szCs w:val="20"/>
          <w14:ligatures w14:val="none"/>
        </w:rPr>
        <w:t>Đối với Nhà, vật kiến trúc khi áp giá phải căn cứ các tiêu chí loại nhà để xác định. Trường hợp nằm giữa 2 loại nhà theo bảng phân loại thì chọn loại nhà có nhiều đặc điểm chính phù hợp hơn để căn cứ, sau đó tính thêm (hoặc bớt đi) phần chênh lệch theo thực tế.</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i/>
          <w:iCs/>
          <w:color w:val="000000"/>
          <w:kern w:val="0"/>
          <w:sz w:val="20"/>
          <w:szCs w:val="20"/>
          <w:bdr w:val="none" w:sz="0" w:space="0" w:color="auto" w:frame="1"/>
          <w14:ligatures w14:val="none"/>
        </w:rPr>
        <w:t>- Ví dụ 1</w:t>
      </w:r>
      <w:r w:rsidRPr="00587B55">
        <w:rPr>
          <w:rFonts w:ascii="Arial" w:eastAsia="Times New Roman" w:hAnsi="Arial" w:cs="Arial"/>
          <w:color w:val="000000"/>
          <w:kern w:val="0"/>
          <w:sz w:val="20"/>
          <w:szCs w:val="20"/>
          <w14:ligatures w14:val="none"/>
        </w:rPr>
        <w:t>: Nhà 02 tầng ở số hiệu B có phần kết cấu nằm giữa số hiệu 2 và 3 như phần mái có một phần BTCT và một phần lợp ngói hoặc tole thì áp dụng giá tại số hiệu .3 và tính trừ phần mái BTCT đối với phần lợp ngói hoặc tole và cộng thêm diện tích lợp mái bằng ngói hoặc tole.</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i/>
          <w:iCs/>
          <w:color w:val="000000"/>
          <w:kern w:val="0"/>
          <w:sz w:val="20"/>
          <w:szCs w:val="20"/>
          <w:bdr w:val="none" w:sz="0" w:space="0" w:color="auto" w:frame="1"/>
          <w14:ligatures w14:val="none"/>
        </w:rPr>
        <w:t>- Ví dụ 2</w:t>
      </w:r>
      <w:r w:rsidRPr="00587B55">
        <w:rPr>
          <w:rFonts w:ascii="Arial" w:eastAsia="Times New Roman" w:hAnsi="Arial" w:cs="Arial"/>
          <w:color w:val="000000"/>
          <w:kern w:val="0"/>
          <w:sz w:val="20"/>
          <w:szCs w:val="20"/>
          <w14:ligatures w14:val="none"/>
        </w:rPr>
        <w:t>: Nhà 01 tầng ở số hiệu A có phần kết cấu như số hiệu 1. Tuy nhiên phần tường thực tế sơn nước thì áp dụng giá tại số hiệu 1 trừ khối lượng tường quét vôi và cộng thêm khối lượng tường sơn nước.</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lastRenderedPageBreak/>
        <w:t>11</w:t>
      </w:r>
      <w:r w:rsidRPr="00587B55">
        <w:rPr>
          <w:rFonts w:ascii="Arial" w:eastAsia="Times New Roman" w:hAnsi="Arial" w:cs="Arial"/>
          <w:color w:val="000000"/>
          <w:kern w:val="0"/>
          <w:sz w:val="20"/>
          <w:szCs w:val="20"/>
          <w14:ligatures w14:val="none"/>
        </w:rPr>
        <w:t>. Nhà đang xây dựng dở dang được tính theo nguyên tắc sau:</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-Xác định theo mức độ hoàn thành.</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 Tính khối lượng các công việc đã xây dựng nhân với đơn giá bộ phận Nhà và công trình.</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 Tính theo đơn giá m2 Nhà sau đó trừ đi phần khối lượng các công việc chưa làm.</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12.</w:t>
      </w:r>
      <w:r w:rsidRPr="00587B55">
        <w:rPr>
          <w:rFonts w:ascii="Arial" w:eastAsia="Times New Roman" w:hAnsi="Arial" w:cs="Arial"/>
          <w:color w:val="000000"/>
          <w:kern w:val="0"/>
          <w:sz w:val="20"/>
          <w:szCs w:val="20"/>
          <w14:ligatures w14:val="none"/>
        </w:rPr>
        <w:t> Đối với Nhà ở và công trình không đủ các bộ phận công trình:</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 Trường hợp xác định được cụ thể khối lượng thừa hoặc thiếu của các bộ phận thì được áp dụng theo bảng "Bảng đơn giá nhà, nhà ở và công trình xây dựng gắn liền trên đất" để tính cộng (+) hoặc trừ (-) cho các bộ phận thừa hoặc thiếu đó.</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 Trường hợp không xác định được thì áp dụng bảng tỷ trọng các bộ phận nhà ở công trình để điều chỉnh.</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13. </w:t>
      </w:r>
      <w:r w:rsidRPr="00587B55">
        <w:rPr>
          <w:rFonts w:ascii="Arial" w:eastAsia="Times New Roman" w:hAnsi="Arial" w:cs="Arial"/>
          <w:color w:val="000000"/>
          <w:kern w:val="0"/>
          <w:sz w:val="20"/>
          <w:szCs w:val="20"/>
          <w14:ligatures w14:val="none"/>
        </w:rPr>
        <w:t>Chiều cao phả sét H được tính như hình minh họa và nếu chiều cao khác so với quy định thì được tính tăng - giảm theo nội suy tuyến tính.</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14. </w:t>
      </w:r>
      <w:r w:rsidRPr="00587B55">
        <w:rPr>
          <w:rFonts w:ascii="Arial" w:eastAsia="Times New Roman" w:hAnsi="Arial" w:cs="Arial"/>
          <w:color w:val="000000"/>
          <w:kern w:val="0"/>
          <w:sz w:val="20"/>
          <w:szCs w:val="20"/>
          <w14:ligatures w14:val="none"/>
        </w:rPr>
        <w:t>Đối với một số công trình của Nhà nước khi tiến hành xác định giá nếu bảng giá không có thì căn cứ giá trị quyết toán của công trình tại thời điểm quyết toán nhân với chỉ số giá theo thời gian do cơ quan nhà nước có thẩm quyền ban hành.</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15.</w:t>
      </w:r>
      <w:r w:rsidRPr="00587B55">
        <w:rPr>
          <w:rFonts w:ascii="Arial" w:eastAsia="Times New Roman" w:hAnsi="Arial" w:cs="Arial"/>
          <w:color w:val="000000"/>
          <w:kern w:val="0"/>
          <w:sz w:val="20"/>
          <w:szCs w:val="20"/>
          <w14:ligatures w14:val="none"/>
        </w:rPr>
        <w:t> Định nghĩa về nhà ở, công sở, nhà biệt thự theo quy định của pháp luật hiện hành.</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b/>
          <w:bCs/>
          <w:color w:val="000000"/>
          <w:kern w:val="0"/>
          <w:sz w:val="20"/>
          <w:szCs w:val="20"/>
          <w:bdr w:val="none" w:sz="0" w:space="0" w:color="auto" w:frame="1"/>
          <w14:ligatures w14:val="none"/>
        </w:rPr>
        <w:t>16.</w:t>
      </w:r>
      <w:r w:rsidRPr="00587B55">
        <w:rPr>
          <w:rFonts w:ascii="Arial" w:eastAsia="Times New Roman" w:hAnsi="Arial" w:cs="Arial"/>
          <w:color w:val="000000"/>
          <w:kern w:val="0"/>
          <w:sz w:val="20"/>
          <w:szCs w:val="20"/>
          <w14:ligatures w14:val="none"/>
        </w:rPr>
        <w:t> Công thức quy đổi hệ số tăng giảm chiều cao nhà</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 Trường hợp chiều cao nhà cao hơn chiều cao chuẩn: Gt = G + (G x (Ht-</w:t>
      </w:r>
      <w:proofErr w:type="gramStart"/>
      <w:r w:rsidRPr="00587B55">
        <w:rPr>
          <w:rFonts w:ascii="Arial" w:eastAsia="Times New Roman" w:hAnsi="Arial" w:cs="Arial"/>
          <w:color w:val="000000"/>
          <w:kern w:val="0"/>
          <w:sz w:val="20"/>
          <w:szCs w:val="20"/>
          <w14:ligatures w14:val="none"/>
        </w:rPr>
        <w:t>Hc)*</w:t>
      </w:r>
      <w:proofErr w:type="gramEnd"/>
      <w:r w:rsidRPr="00587B55">
        <w:rPr>
          <w:rFonts w:ascii="Arial" w:eastAsia="Times New Roman" w:hAnsi="Arial" w:cs="Arial"/>
          <w:color w:val="000000"/>
          <w:kern w:val="0"/>
          <w:sz w:val="20"/>
          <w:szCs w:val="20"/>
          <w14:ligatures w14:val="none"/>
        </w:rPr>
        <w:t>K)</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 Trường hợp chiều cao nhà thấp hơn chiều cao chuẩn: Gt = G - (G x (Hc-</w:t>
      </w:r>
      <w:proofErr w:type="gramStart"/>
      <w:r w:rsidRPr="00587B55">
        <w:rPr>
          <w:rFonts w:ascii="Arial" w:eastAsia="Times New Roman" w:hAnsi="Arial" w:cs="Arial"/>
          <w:color w:val="000000"/>
          <w:kern w:val="0"/>
          <w:sz w:val="20"/>
          <w:szCs w:val="20"/>
          <w14:ligatures w14:val="none"/>
        </w:rPr>
        <w:t>Ht)*</w:t>
      </w:r>
      <w:proofErr w:type="gramEnd"/>
      <w:r w:rsidRPr="00587B55">
        <w:rPr>
          <w:rFonts w:ascii="Arial" w:eastAsia="Times New Roman" w:hAnsi="Arial" w:cs="Arial"/>
          <w:color w:val="000000"/>
          <w:kern w:val="0"/>
          <w:sz w:val="20"/>
          <w:szCs w:val="20"/>
          <w14:ligatures w14:val="none"/>
        </w:rPr>
        <w:t>K)</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Gt: Đơn giá nhà đang tính.</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G: Đơn giá nhà tương ứng đang áp dụng</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Ht: Chiều cao nhà đang tính</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Hc: Chiều cao chuẩn</w:t>
      </w:r>
    </w:p>
    <w:p w:rsidR="00587B55" w:rsidRPr="00587B55" w:rsidRDefault="00587B55" w:rsidP="00587B55">
      <w:pPr>
        <w:shd w:val="clear" w:color="auto" w:fill="FFFFFF"/>
        <w:spacing w:after="0" w:line="320" w:lineRule="atLeast"/>
        <w:jc w:val="both"/>
        <w:textAlignment w:val="baseline"/>
        <w:rPr>
          <w:rFonts w:ascii="Arial" w:eastAsia="Times New Roman" w:hAnsi="Arial" w:cs="Arial"/>
          <w:color w:val="000000"/>
          <w:kern w:val="0"/>
          <w:sz w:val="20"/>
          <w:szCs w:val="20"/>
          <w14:ligatures w14:val="none"/>
        </w:rPr>
      </w:pPr>
      <w:r w:rsidRPr="00587B55">
        <w:rPr>
          <w:rFonts w:ascii="Arial" w:eastAsia="Times New Roman" w:hAnsi="Arial" w:cs="Arial"/>
          <w:color w:val="000000"/>
          <w:kern w:val="0"/>
          <w:sz w:val="20"/>
          <w:szCs w:val="20"/>
          <w14:ligatures w14:val="none"/>
        </w:rPr>
        <w:t> </w:t>
      </w:r>
    </w:p>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55"/>
    <w:rsid w:val="000B5CBB"/>
    <w:rsid w:val="00235881"/>
    <w:rsid w:val="00587B55"/>
    <w:rsid w:val="00740987"/>
    <w:rsid w:val="008509FD"/>
    <w:rsid w:val="00A64023"/>
    <w:rsid w:val="00C1573B"/>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C664"/>
  <w15:chartTrackingRefBased/>
  <w15:docId w15:val="{F13F5709-1F80-4998-8C74-CAAFDD18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587B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87B55"/>
    <w:rPr>
      <w:b/>
      <w:bCs/>
    </w:rPr>
  </w:style>
  <w:style w:type="character" w:styleId="Emphasis">
    <w:name w:val="Emphasis"/>
    <w:basedOn w:val="DefaultParagraphFont"/>
    <w:uiPriority w:val="20"/>
    <w:qFormat/>
    <w:rsid w:val="00587B55"/>
    <w:rPr>
      <w:i/>
      <w:iCs/>
    </w:rPr>
  </w:style>
  <w:style w:type="character" w:styleId="Hyperlink">
    <w:name w:val="Hyperlink"/>
    <w:basedOn w:val="DefaultParagraphFont"/>
    <w:uiPriority w:val="99"/>
    <w:semiHidden/>
    <w:unhideWhenUsed/>
    <w:rsid w:val="00587B55"/>
    <w:rPr>
      <w:color w:val="0000FF"/>
      <w:u w:val="single"/>
    </w:rPr>
  </w:style>
  <w:style w:type="character" w:styleId="FollowedHyperlink">
    <w:name w:val="FollowedHyperlink"/>
    <w:basedOn w:val="DefaultParagraphFont"/>
    <w:uiPriority w:val="99"/>
    <w:semiHidden/>
    <w:unhideWhenUsed/>
    <w:rsid w:val="00587B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71536">
      <w:bodyDiv w:val="1"/>
      <w:marLeft w:val="0"/>
      <w:marRight w:val="0"/>
      <w:marTop w:val="0"/>
      <w:marBottom w:val="0"/>
      <w:divBdr>
        <w:top w:val="none" w:sz="0" w:space="0" w:color="auto"/>
        <w:left w:val="none" w:sz="0" w:space="0" w:color="auto"/>
        <w:bottom w:val="none" w:sz="0" w:space="0" w:color="auto"/>
        <w:right w:val="none" w:sz="0" w:space="0" w:color="auto"/>
      </w:divBdr>
    </w:div>
    <w:div w:id="15779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bpl.vn/phuyen/pages/vbpq-timkiem.aspx?type=0&amp;s=1&amp;Keyword=66/2024/Q%C4%90-UBND&amp;SearchIn=Title,Title1&amp;IsRec=1&amp;p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3725</Words>
  <Characters>21239</Characters>
  <Application>Microsoft Office Word</Application>
  <DocSecurity>0</DocSecurity>
  <Lines>176</Lines>
  <Paragraphs>49</Paragraphs>
  <ScaleCrop>false</ScaleCrop>
  <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2025-06-26T01:20:00Z</dcterms:created>
  <dcterms:modified xsi:type="dcterms:W3CDTF">2025-06-26T01:23:00Z</dcterms:modified>
</cp:coreProperties>
</file>