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C36" w:rsidRDefault="00672C36" w:rsidP="003B246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NewRomanPSMT" w:hAnsi="TimesNewRomanPSMT"/>
          <w:sz w:val="28"/>
          <w:szCs w:val="28"/>
        </w:rPr>
      </w:pPr>
    </w:p>
    <w:p w:rsidR="00672C36" w:rsidRDefault="00672C36">
      <w:pPr>
        <w:pBdr>
          <w:top w:val="none" w:sz="0" w:space="0" w:color="000000"/>
          <w:left w:val="none" w:sz="0" w:space="0" w:color="000000"/>
          <w:bottom w:val="none" w:sz="0" w:space="0" w:color="000000"/>
          <w:right w:val="none" w:sz="0" w:space="0" w:color="000000"/>
          <w:between w:val="none" w:sz="0" w:space="0" w:color="000000"/>
        </w:pBdr>
        <w:spacing w:after="120"/>
        <w:ind w:firstLine="567"/>
        <w:jc w:val="both"/>
        <w:rPr>
          <w:rFonts w:ascii="TimesNewRomanPSMT" w:hAnsi="TimesNewRomanPSMT"/>
          <w:sz w:val="28"/>
          <w:szCs w:val="28"/>
        </w:rPr>
      </w:pPr>
    </w:p>
    <w:p w:rsidR="00672C36" w:rsidRDefault="00672C36">
      <w:pPr>
        <w:pBdr>
          <w:top w:val="none" w:sz="0" w:space="0" w:color="000000"/>
          <w:left w:val="none" w:sz="0" w:space="0" w:color="000000"/>
          <w:bottom w:val="none" w:sz="0" w:space="0" w:color="000000"/>
          <w:right w:val="none" w:sz="0" w:space="0" w:color="000000"/>
          <w:between w:val="none" w:sz="0" w:space="0" w:color="000000"/>
        </w:pBdr>
        <w:spacing w:after="120"/>
        <w:ind w:firstLine="567"/>
        <w:jc w:val="both"/>
        <w:rPr>
          <w:rFonts w:ascii="TimesNewRomanPSMT" w:hAnsi="TimesNewRomanPSMT"/>
          <w:sz w:val="28"/>
          <w:szCs w:val="28"/>
        </w:rPr>
      </w:pP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sz w:val="28"/>
          <w:szCs w:val="28"/>
        </w:rPr>
      </w:pPr>
      <w:bookmarkStart w:id="0" w:name="_Hlk197518213"/>
      <w:r>
        <w:rPr>
          <w:b/>
          <w:sz w:val="28"/>
          <w:szCs w:val="28"/>
        </w:rPr>
        <w:t>PHỤ LỤC I</w:t>
      </w: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i/>
          <w:iCs/>
          <w:sz w:val="28"/>
          <w:szCs w:val="28"/>
        </w:rPr>
      </w:pPr>
      <w:bookmarkStart w:id="1" w:name="_Hlk197519674"/>
      <w:r>
        <w:rPr>
          <w:b/>
          <w:sz w:val="28"/>
          <w:szCs w:val="28"/>
        </w:rPr>
        <w:t>ĐƠN GIÁ BỒI THƯỜNG THIỆT HẠI THỰC TẾ VỀ NHÀ, NHÀ Ở, CÔNG TRÌNH XÂY DỰNG GẮN LIỀN VỚI ĐẤT KHI NHÀ NƯỚC THU HỒI ĐẤT TRÊN ĐỊA BÀN TỈNH LONG AN</w:t>
      </w:r>
      <w:bookmarkEnd w:id="1"/>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i/>
          <w:iCs/>
          <w:sz w:val="28"/>
          <w:szCs w:val="28"/>
          <w:lang w:val="vi-VN"/>
        </w:rPr>
        <w:t>(</w:t>
      </w:r>
      <w:r>
        <w:rPr>
          <w:i/>
          <w:iCs/>
          <w:sz w:val="28"/>
          <w:szCs w:val="28"/>
        </w:rPr>
        <w:t xml:space="preserve">Ban hành </w:t>
      </w:r>
      <w:r>
        <w:rPr>
          <w:i/>
          <w:iCs/>
          <w:sz w:val="28"/>
          <w:szCs w:val="28"/>
          <w:lang w:val="vi-VN"/>
        </w:rPr>
        <w:t xml:space="preserve">kèm theo Quyết định số </w:t>
      </w:r>
      <w:r>
        <w:rPr>
          <w:i/>
          <w:iCs/>
          <w:sz w:val="28"/>
          <w:szCs w:val="28"/>
        </w:rPr>
        <w:t xml:space="preserve"> 56  </w:t>
      </w:r>
      <w:r>
        <w:rPr>
          <w:i/>
          <w:iCs/>
          <w:sz w:val="28"/>
          <w:szCs w:val="28"/>
          <w:lang w:val="vi-VN"/>
        </w:rPr>
        <w:t>/20</w:t>
      </w:r>
      <w:r>
        <w:rPr>
          <w:i/>
          <w:iCs/>
          <w:sz w:val="28"/>
          <w:szCs w:val="28"/>
        </w:rPr>
        <w:t>25</w:t>
      </w:r>
      <w:r>
        <w:rPr>
          <w:i/>
          <w:iCs/>
          <w:sz w:val="28"/>
          <w:szCs w:val="28"/>
          <w:lang w:val="vi-VN"/>
        </w:rPr>
        <w:t>/QĐ-UBND ngày</w:t>
      </w:r>
      <w:r>
        <w:rPr>
          <w:i/>
          <w:iCs/>
          <w:sz w:val="28"/>
          <w:szCs w:val="28"/>
        </w:rPr>
        <w:t xml:space="preserve">   12 </w:t>
      </w:r>
      <w:r>
        <w:rPr>
          <w:i/>
          <w:iCs/>
          <w:sz w:val="28"/>
          <w:szCs w:val="28"/>
          <w:lang w:val="vi-VN"/>
        </w:rPr>
        <w:t xml:space="preserve"> tháng </w:t>
      </w:r>
      <w:r>
        <w:rPr>
          <w:i/>
          <w:iCs/>
          <w:sz w:val="28"/>
          <w:szCs w:val="28"/>
        </w:rPr>
        <w:t xml:space="preserve">  6</w:t>
      </w:r>
      <w:r>
        <w:rPr>
          <w:i/>
          <w:iCs/>
          <w:sz w:val="28"/>
          <w:szCs w:val="28"/>
          <w:lang w:val="vi-VN"/>
        </w:rPr>
        <w:t xml:space="preserve"> năm 20</w:t>
      </w:r>
      <w:r>
        <w:rPr>
          <w:i/>
          <w:iCs/>
          <w:sz w:val="28"/>
          <w:szCs w:val="28"/>
        </w:rPr>
        <w:t xml:space="preserve">25 </w:t>
      </w:r>
      <w:r>
        <w:rPr>
          <w:i/>
          <w:iCs/>
          <w:sz w:val="28"/>
          <w:szCs w:val="28"/>
          <w:lang w:val="vi-VN"/>
        </w:rPr>
        <w:t xml:space="preserve">của UBND tỉnh </w:t>
      </w:r>
      <w:r>
        <w:rPr>
          <w:i/>
          <w:iCs/>
          <w:sz w:val="28"/>
          <w:szCs w:val="28"/>
        </w:rPr>
        <w:t>Long An</w:t>
      </w:r>
      <w:r>
        <w:rPr>
          <w:i/>
          <w:iCs/>
          <w:sz w:val="28"/>
          <w:szCs w:val="28"/>
          <w:lang w:val="vi-VN"/>
        </w:rPr>
        <w:t>)</w:t>
      </w:r>
    </w:p>
    <w:p w:rsidR="00672C36" w:rsidRDefault="009C75BF">
      <w:pPr>
        <w:keepNext/>
        <w:keepLines/>
        <w:numPr>
          <w:ilvl w:val="0"/>
          <w:numId w:val="28"/>
        </w:numPr>
        <w:pBdr>
          <w:top w:val="none" w:sz="0" w:space="0" w:color="000000"/>
          <w:left w:val="none" w:sz="0" w:space="0" w:color="000000"/>
          <w:bottom w:val="none" w:sz="0" w:space="0" w:color="000000"/>
          <w:right w:val="none" w:sz="0" w:space="0" w:color="000000"/>
          <w:between w:val="none" w:sz="0" w:space="0" w:color="000000"/>
        </w:pBdr>
        <w:spacing w:before="60" w:after="60" w:line="276" w:lineRule="auto"/>
        <w:ind w:left="0" w:firstLine="720"/>
        <w:jc w:val="both"/>
        <w:outlineLvl w:val="0"/>
        <w:rPr>
          <w:b/>
          <w:sz w:val="28"/>
          <w:szCs w:val="28"/>
        </w:rPr>
      </w:pPr>
      <w:bookmarkStart w:id="2" w:name="_Toc191817608"/>
      <w:r>
        <w:rPr>
          <w:b/>
          <w:sz w:val="28"/>
          <w:szCs w:val="28"/>
        </w:rPr>
        <w:t>NHÀ KIÊN CỐ</w:t>
      </w:r>
      <w:bookmarkEnd w:id="2"/>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841"/>
        <w:gridCol w:w="5808"/>
        <w:gridCol w:w="1275"/>
        <w:gridCol w:w="1411"/>
      </w:tblGrid>
      <w:tr w:rsidR="00672C36">
        <w:trPr>
          <w:trHeight w:val="652"/>
          <w:tblHeader/>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STT</w:t>
            </w:r>
          </w:p>
        </w:tc>
        <w:tc>
          <w:tcPr>
            <w:tcW w:w="3111"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KẾT CẤU NHÀ</w:t>
            </w:r>
          </w:p>
        </w:tc>
        <w:tc>
          <w:tcPr>
            <w:tcW w:w="68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ĐVT</w:t>
            </w:r>
          </w:p>
        </w:tc>
        <w:tc>
          <w:tcPr>
            <w:tcW w:w="75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Đơn giá bồi thường</w:t>
            </w: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(đồng)</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b/>
                <w:bCs/>
                <w:sz w:val="28"/>
                <w:szCs w:val="28"/>
              </w:rPr>
              <w:t>Nhà ở 1 tầng</w:t>
            </w:r>
            <w:r>
              <w:rPr>
                <w:sz w:val="28"/>
                <w:szCs w:val="28"/>
              </w:rPr>
              <w:t> </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b/>
                <w:bCs/>
                <w:sz w:val="28"/>
                <w:szCs w:val="28"/>
              </w:rPr>
              <w:t>Nhà liên kế</w:t>
            </w:r>
            <w:r>
              <w:rPr>
                <w:sz w:val="28"/>
                <w:szCs w:val="28"/>
              </w:rPr>
              <w:t> </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i/>
                <w:iCs/>
                <w:sz w:val="28"/>
                <w:szCs w:val="28"/>
              </w:rPr>
            </w:pPr>
            <w:r>
              <w:rPr>
                <w:i/>
                <w:iCs/>
                <w:sz w:val="28"/>
                <w:szCs w:val="28"/>
              </w:rPr>
              <w:t>1.1.1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i/>
                <w:iCs/>
                <w:sz w:val="28"/>
                <w:szCs w:val="28"/>
              </w:rPr>
            </w:pPr>
            <w:r>
              <w:rPr>
                <w:i/>
                <w:iCs/>
                <w:sz w:val="28"/>
                <w:szCs w:val="28"/>
              </w:rPr>
              <w:t>- Kết cấu: đơn giản gồm móng xây gạch hoặc móng bê tông; cột xây gạch, tường bao che xây gạch hoặc vách bao che bằng tôn thiếc, tấm Fibro ximăng, nền lát gạch men, xà gồ gỗ hoặc thép </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3.802.000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3.512.000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i/>
                <w:iCs/>
                <w:sz w:val="28"/>
                <w:szCs w:val="28"/>
              </w:rPr>
            </w:pPr>
            <w:r>
              <w:rPr>
                <w:i/>
                <w:iCs/>
                <w:sz w:val="28"/>
                <w:szCs w:val="28"/>
              </w:rPr>
              <w:t> 1.1.2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kết cấu đơn giản gồm móng, cột, đà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69" w:hanging="142"/>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4.478.000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69" w:hanging="142"/>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4.168.000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69" w:hanging="142"/>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hanging="142"/>
              <w:jc w:val="center"/>
              <w:rPr>
                <w:sz w:val="28"/>
                <w:szCs w:val="28"/>
              </w:rPr>
            </w:pPr>
            <w:r>
              <w:rPr>
                <w:sz w:val="28"/>
                <w:szCs w:val="28"/>
              </w:rPr>
              <w:t>5.130.000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i/>
                <w:iCs/>
                <w:sz w:val="28"/>
                <w:szCs w:val="28"/>
              </w:rPr>
            </w:pPr>
            <w:r>
              <w:rPr>
                <w:i/>
                <w:iCs/>
                <w:sz w:val="28"/>
                <w:szCs w:val="28"/>
              </w:rPr>
              <w:t> 1.1.3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r>
              <w:rPr>
                <w:sz w:val="28"/>
                <w:szCs w:val="28"/>
              </w:rPr>
              <w:t> </w:t>
            </w: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5.729.000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5.424.000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6.373.000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b/>
                <w:bCs/>
                <w:sz w:val="28"/>
                <w:szCs w:val="28"/>
              </w:rPr>
            </w:pPr>
            <w:r>
              <w:rPr>
                <w:b/>
                <w:bCs/>
                <w:sz w:val="28"/>
                <w:szCs w:val="28"/>
              </w:rPr>
              <w:t>Nhà riêng lẻ</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i/>
                <w:iCs/>
                <w:sz w:val="28"/>
                <w:szCs w:val="28"/>
              </w:rPr>
            </w:pPr>
            <w:r>
              <w:rPr>
                <w:i/>
                <w:iCs/>
                <w:sz w:val="28"/>
                <w:szCs w:val="28"/>
              </w:rPr>
              <w:t> 1.2.1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xây gạch (hoặc móng bê tông), cột gạch, tường bao che xây gạch, nền lát gạch, xà gồ gỗ hoặc thép</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3.871.000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1.2.2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tường bao che xây gạch,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r>
              <w:rPr>
                <w:sz w:val="28"/>
                <w:szCs w:val="28"/>
              </w:rPr>
              <w:t> </w:t>
            </w: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5.923.000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5.547.000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6.576.000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i/>
                <w:iCs/>
                <w:sz w:val="28"/>
                <w:szCs w:val="28"/>
              </w:rPr>
            </w:pPr>
            <w:r>
              <w:rPr>
                <w:i/>
                <w:iCs/>
                <w:sz w:val="28"/>
                <w:szCs w:val="28"/>
              </w:rPr>
              <w:t> 1.2.3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hanging="4"/>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r>
              <w:rPr>
                <w:sz w:val="28"/>
                <w:szCs w:val="28"/>
              </w:rPr>
              <w:t> </w:t>
            </w: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7.166.000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6.789.000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7.817.000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Nhà ở 2 tầng</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Nhà liên kế</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2.1.1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5.330.000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4.956.000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6.157.000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2.1.2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6.590.000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6.224.000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7.425.000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Nhà riêng lẻ</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2.2.1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6.466.000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6.058.000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6.765.000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2.2.2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7.708.000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7.318.000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7.994.000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Nhà ở 3 tầng</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3.1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Nhà liên kế</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3.1.1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6.320.000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5.845.000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6.891.000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3.1.2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7.570.000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7.106.000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8.158.000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3.2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b/>
                <w:bCs/>
                <w:sz w:val="28"/>
                <w:szCs w:val="28"/>
              </w:rPr>
            </w:pPr>
            <w:r>
              <w:rPr>
                <w:b/>
                <w:bCs/>
                <w:sz w:val="28"/>
                <w:szCs w:val="28"/>
              </w:rPr>
              <w:t>Nhà riêng lẻ:</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3.2.1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6.886.000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6.649.000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6.961.000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lastRenderedPageBreak/>
              <w:t>3.2.2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8.004.000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7.710.000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8.233.000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4</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b/>
                <w:bCs/>
                <w:sz w:val="28"/>
                <w:szCs w:val="28"/>
              </w:rPr>
            </w:pPr>
            <w:r>
              <w:rPr>
                <w:b/>
                <w:bCs/>
                <w:sz w:val="28"/>
                <w:szCs w:val="28"/>
              </w:rPr>
              <w:t>Nhà ở từ 4 - 5 tầng</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4.1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b/>
                <w:bCs/>
                <w:sz w:val="28"/>
                <w:szCs w:val="28"/>
              </w:rPr>
            </w:pPr>
            <w:r>
              <w:rPr>
                <w:b/>
                <w:bCs/>
                <w:sz w:val="28"/>
                <w:szCs w:val="28"/>
              </w:rPr>
              <w:t>Nhà liên kế</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6.684.000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6.307.000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7.262.000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 loại có 01 tầng nửa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7.888.000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7.725.000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8.022.000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4.1.3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sàn BTCT, tường xây gạch, nền lát gạch men, xà gồ gỗ hoặc thép, loại có 01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8.180.000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7.894.000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8.369.000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4.1.4</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7.945.000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7.571.000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8.521.000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4. 2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b/>
                <w:bCs/>
                <w:sz w:val="28"/>
                <w:szCs w:val="28"/>
              </w:rPr>
            </w:pPr>
            <w:r>
              <w:rPr>
                <w:b/>
                <w:bCs/>
                <w:sz w:val="28"/>
                <w:szCs w:val="28"/>
              </w:rPr>
              <w:t>Nhà riêng lẻ</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w:t>
            </w:r>
          </w:p>
        </w:tc>
      </w:tr>
      <w:tr w:rsidR="00672C36">
        <w:tc>
          <w:tcPr>
            <w:tcW w:w="450" w:type="pct"/>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7.181.000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7.576.000</w:t>
            </w:r>
          </w:p>
        </w:tc>
      </w:tr>
      <w:tr w:rsidR="00672C36">
        <w:tc>
          <w:tcPr>
            <w:tcW w:w="450" w:type="pct"/>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7.928.000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nửa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8.177.000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8.027.000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8.388.000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4.2.3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8.510.000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8.226.000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8.546.000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4.2.4</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BTCT, vách kính cường lực+ nhôm, nền lát gạch men, xà gồ gỗ hoặc thép</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8.809.000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+Mái Fibro ximăng hoặc tôn thiếc hoặc tôn giả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8.441.000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9.101.000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sz w:val="28"/>
                <w:szCs w:val="28"/>
              </w:rPr>
            </w:pPr>
            <w:r>
              <w:rPr>
                <w:b/>
                <w:bCs/>
                <w:sz w:val="28"/>
                <w:szCs w:val="28"/>
              </w:rPr>
              <w:t>Nhà ở từ 6 - 8 tầng</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sz w:val="28"/>
                <w:szCs w:val="28"/>
              </w:rPr>
            </w:pPr>
            <w:r>
              <w:rPr>
                <w:b/>
                <w:bCs/>
                <w:sz w:val="28"/>
                <w:szCs w:val="28"/>
              </w:rPr>
              <w:t>Nhà liên kế</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5.1.1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không có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8.049.000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7.801.000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8.521.000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5.1.2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nửa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9.571.000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9.220.000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10.070.000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5.1.3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10.323.000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10.064.000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10.551.000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5.1.4</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cột, đà BTCT, vách kính cường lực+ nhôm, nền lát gạch men, mái BTCT</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không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9.640.000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sz w:val="28"/>
                <w:szCs w:val="28"/>
              </w:rPr>
            </w:pPr>
            <w:r>
              <w:rPr>
                <w:b/>
                <w:bCs/>
                <w:sz w:val="28"/>
                <w:szCs w:val="28"/>
              </w:rPr>
              <w:t>Nhà riêng lẻ</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5.2.1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không có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9.386.000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8.954.000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9.637.000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5.2.2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nửa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9.732.000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9.342.000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10.362.000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lastRenderedPageBreak/>
              <w:t>5.2.3</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xà gồ gỗ hoặc thép, loại có 01 tầng hầm</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ngói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10.640.000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Fibro ximăng hoặc tôn thiếc (chưa tính trần)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10.313.000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Mái BTCT</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10.940.000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5.2.4</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Kết cấu: cột, đà BTCT, vách kính cường lực+ nhôm, nền lát gạch men, mái BTCT</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10.077.000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6</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b/>
                <w:bCs/>
                <w:sz w:val="28"/>
                <w:szCs w:val="28"/>
              </w:rPr>
            </w:pPr>
            <w:r>
              <w:rPr>
                <w:b/>
                <w:bCs/>
                <w:sz w:val="28"/>
                <w:szCs w:val="28"/>
              </w:rPr>
              <w:t>Nhà ở từ 9-10 tầng (chiều cao &lt;40m)</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6.1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Móng, cột, đà, sàn BTCT, tường xây gạch, nền lát gạch men; mái BTCT</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không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9.965.000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10.349.000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r>
              <w:rPr>
                <w:i/>
                <w:iCs/>
                <w:sz w:val="28"/>
                <w:szCs w:val="28"/>
              </w:rPr>
              <w:t>6.2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ight="132"/>
              <w:rPr>
                <w:i/>
                <w:iCs/>
                <w:sz w:val="28"/>
                <w:szCs w:val="28"/>
              </w:rPr>
            </w:pPr>
            <w:r>
              <w:rPr>
                <w:i/>
                <w:iCs/>
                <w:sz w:val="28"/>
                <w:szCs w:val="28"/>
              </w:rPr>
              <w:t>- Kết cấu: cột, đà BTCT, vách kính cường lực+ nhôm, nền lát gạch men, mái BTCT</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i/>
                <w:iCs/>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không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10.594.000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Loại có tầng hầm</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10.978.000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7</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sz w:val="28"/>
                <w:szCs w:val="28"/>
              </w:rPr>
            </w:pPr>
            <w:r>
              <w:rPr>
                <w:b/>
                <w:bCs/>
                <w:sz w:val="28"/>
                <w:szCs w:val="28"/>
              </w:rPr>
              <w:t>Nhà biệt thự</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7.1</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sz w:val="28"/>
                <w:szCs w:val="28"/>
              </w:rPr>
            </w:pPr>
            <w:r>
              <w:rPr>
                <w:b/>
                <w:bCs/>
                <w:sz w:val="28"/>
                <w:szCs w:val="28"/>
              </w:rPr>
              <w:t>Nhà biệt thự trệt</w:t>
            </w:r>
          </w:p>
        </w:tc>
      </w:tr>
      <w:tr w:rsidR="00672C36">
        <w:tc>
          <w:tcPr>
            <w:tcW w:w="450" w:type="pct"/>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BTCT (có hoặc không có dán ngói);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9.610.000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lợp ngói; trần thạch cao;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9.020.000</w:t>
            </w:r>
          </w:p>
        </w:tc>
      </w:tr>
      <w:tr w:rsidR="00672C36">
        <w:tc>
          <w:tcPr>
            <w:tcW w:w="450" w:type="pct"/>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lợp tôn; trần thạch cao;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8.785.000</w:t>
            </w:r>
          </w:p>
        </w:tc>
      </w:tr>
      <w:tr w:rsidR="00672C36">
        <w:tc>
          <w:tcPr>
            <w:tcW w:w="45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xml:space="preserve">- Khung (móng, cột, đà ) BTCT, mái lợp tôn; </w:t>
            </w:r>
            <w:r>
              <w:rPr>
                <w:sz w:val="28"/>
                <w:szCs w:val="28"/>
              </w:rPr>
              <w:lastRenderedPageBreak/>
              <w:t>trần thạch cao; vách kính cường lực+ nhôm,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lastRenderedPageBreak/>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9.416.000</w:t>
            </w:r>
          </w:p>
        </w:tc>
      </w:tr>
      <w:tr w:rsidR="00672C36">
        <w:tc>
          <w:tcPr>
            <w:tcW w:w="45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7.2</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sz w:val="28"/>
                <w:szCs w:val="28"/>
              </w:rPr>
            </w:pPr>
            <w:r>
              <w:rPr>
                <w:b/>
                <w:bCs/>
                <w:sz w:val="28"/>
                <w:szCs w:val="28"/>
              </w:rPr>
              <w:t>Nhà biệt thự lầu</w:t>
            </w:r>
          </w:p>
        </w:tc>
      </w:tr>
      <w:tr w:rsidR="00672C36">
        <w:tc>
          <w:tcPr>
            <w:tcW w:w="450" w:type="pct"/>
            <w:vMerge w:val="restart"/>
            <w:tcBorders>
              <w:top w:val="single" w:sz="8" w:space="0" w:color="auto"/>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sàn mái BTCT (có hoặc không có dán ngói);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9.640.000</w:t>
            </w:r>
          </w:p>
        </w:tc>
      </w:tr>
      <w:tr w:rsidR="00672C36">
        <w:tc>
          <w:tcPr>
            <w:tcW w:w="450" w:type="pct"/>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lợp ngói; trần thạch cao;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9.160.000</w:t>
            </w:r>
          </w:p>
        </w:tc>
      </w:tr>
      <w:tr w:rsidR="00672C36">
        <w:tc>
          <w:tcPr>
            <w:tcW w:w="450" w:type="pct"/>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lợp tôn; trần thạch cao; tường xây gạch,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8.951.000</w:t>
            </w:r>
          </w:p>
        </w:tc>
      </w:tr>
      <w:tr w:rsidR="00672C36">
        <w:tc>
          <w:tcPr>
            <w:tcW w:w="450" w:type="pct"/>
            <w:vMerge/>
            <w:tcBorders>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Khung (móng, cột, đà ) BTCT, mái lợp tôn; trần thạch cao; vách kính cường lực+ nhôm, nền lát gạch bóng kính cao cấp hoặc tương đương, mặt tiền trang trí ốp đá cao cấp</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9.576.000</w:t>
            </w:r>
          </w:p>
        </w:tc>
      </w:tr>
      <w:tr w:rsidR="00672C36">
        <w:tc>
          <w:tcPr>
            <w:tcW w:w="450"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8</w:t>
            </w:r>
          </w:p>
        </w:tc>
        <w:tc>
          <w:tcPr>
            <w:tcW w:w="4550" w:type="pct"/>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39"/>
              <w:rPr>
                <w:sz w:val="28"/>
                <w:szCs w:val="28"/>
              </w:rPr>
            </w:pPr>
            <w:r>
              <w:rPr>
                <w:b/>
                <w:bCs/>
                <w:sz w:val="28"/>
                <w:szCs w:val="28"/>
              </w:rPr>
              <w:t>Nhà xưởng</w:t>
            </w:r>
          </w:p>
        </w:tc>
      </w:tr>
      <w:tr w:rsidR="00672C36">
        <w:tc>
          <w:tcPr>
            <w:tcW w:w="450" w:type="pct"/>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Khẩu độ ≤18 m, cao ≤ 6 m, không có cầu trục</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BTCT, cột thép, vì kèo -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3.427.000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 cột BTCT, vì kèo BTCT,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3.443.000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 cột BTCT; vì kèo -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3.430.000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BTCT; cột thép; vì kèo - xà gồ gỗ; nền BTCT, mái lợp tôn hoặc Fibro xi măng; vách tôn.</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3.051.000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Khẩu độ &gt;18 m cao &gt;6 m, không có cầu trục</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BTCT, cột thép, vì kèo -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3.685.000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 cột BTCT, vì kèo BTCT,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4.048.000</w:t>
            </w:r>
          </w:p>
        </w:tc>
      </w:tr>
      <w:tr w:rsidR="00672C36">
        <w:tc>
          <w:tcPr>
            <w:tcW w:w="450" w:type="pct"/>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11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69"/>
              <w:rPr>
                <w:sz w:val="28"/>
                <w:szCs w:val="28"/>
              </w:rPr>
            </w:pPr>
            <w:r>
              <w:rPr>
                <w:sz w:val="28"/>
                <w:szCs w:val="28"/>
              </w:rPr>
              <w:t>+ Móng - cột BTCT; vì kèo - xà gồ thép; nền BTCT; mái lợp tôn hoặc Fibro xi măng; tường xây gạch.</w:t>
            </w:r>
          </w:p>
        </w:tc>
        <w:tc>
          <w:tcPr>
            <w:tcW w:w="683"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756"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3.525.000</w:t>
            </w:r>
          </w:p>
        </w:tc>
      </w:tr>
    </w:tbl>
    <w:p w:rsidR="00672C36" w:rsidRDefault="009C75BF">
      <w:pPr>
        <w:keepNext/>
        <w:keepLines/>
        <w:numPr>
          <w:ilvl w:val="0"/>
          <w:numId w:val="28"/>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0" w:firstLine="720"/>
        <w:jc w:val="both"/>
        <w:outlineLvl w:val="0"/>
        <w:rPr>
          <w:b/>
          <w:bCs/>
          <w:sz w:val="28"/>
          <w:szCs w:val="28"/>
        </w:rPr>
      </w:pPr>
      <w:bookmarkStart w:id="3" w:name="_Toc191817609"/>
      <w:r>
        <w:rPr>
          <w:b/>
          <w:bCs/>
          <w:sz w:val="28"/>
          <w:szCs w:val="28"/>
        </w:rPr>
        <w:t>NHÀ BÁN KIÊN CỐ:</w:t>
      </w:r>
      <w:bookmarkEnd w:id="3"/>
    </w:p>
    <w:tbl>
      <w:tblPr>
        <w:tblW w:w="5000" w:type="pct"/>
        <w:tblCellMar>
          <w:left w:w="0" w:type="dxa"/>
          <w:right w:w="0" w:type="dxa"/>
        </w:tblCellMar>
        <w:tblLook w:val="04A0" w:firstRow="1" w:lastRow="0" w:firstColumn="1" w:lastColumn="0" w:noHBand="0" w:noVBand="1"/>
      </w:tblPr>
      <w:tblGrid>
        <w:gridCol w:w="730"/>
        <w:gridCol w:w="6014"/>
        <w:gridCol w:w="1034"/>
        <w:gridCol w:w="1557"/>
      </w:tblGrid>
      <w:tr w:rsidR="00672C36">
        <w:trPr>
          <w:tblHeader/>
        </w:trPr>
        <w:tc>
          <w:tcPr>
            <w:tcW w:w="391"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STT</w:t>
            </w:r>
          </w:p>
        </w:tc>
        <w:tc>
          <w:tcPr>
            <w:tcW w:w="3221"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Kết cấu nhà</w:t>
            </w:r>
          </w:p>
        </w:tc>
        <w:tc>
          <w:tcPr>
            <w:tcW w:w="554"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ĐVT</w:t>
            </w:r>
          </w:p>
        </w:tc>
        <w:tc>
          <w:tcPr>
            <w:tcW w:w="834"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Đơn giá bồi thường</w:t>
            </w:r>
          </w:p>
        </w:tc>
      </w:tr>
      <w:tr w:rsidR="00672C36">
        <w:tc>
          <w:tcPr>
            <w:tcW w:w="391" w:type="pct"/>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w:t>
            </w:r>
          </w:p>
        </w:tc>
        <w:tc>
          <w:tcPr>
            <w:tcW w:w="3221"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Cột gỗ xẻ (kê tán), xà gồ gỗ hoặc thép, vách ván hoặc tôn thiếc, mái Fibro xi măng hoặc tôn thiếc, nền gạch tàu hoặc láng xi măng, tường lửng +lưới B40 hoặc tường lửng + ốp tấm Fibro ximăng hoặc ốp tôn thiếc hoặc tường lửng + ván gỗ</w:t>
            </w:r>
          </w:p>
        </w:tc>
        <w:tc>
          <w:tcPr>
            <w:tcW w:w="554"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834"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2.138.000</w:t>
            </w:r>
          </w:p>
        </w:tc>
      </w:tr>
      <w:tr w:rsidR="00672C36">
        <w:tc>
          <w:tcPr>
            <w:tcW w:w="3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w:t>
            </w:r>
          </w:p>
        </w:tc>
        <w:tc>
          <w:tcPr>
            <w:tcW w:w="322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Cột gỗ xẻ (kê tán), xà gồ gỗ hoặc thép,vách tôn Fibro xi măng, mái Fibro xi măng hoặc tôn thiếc, nền gạch tàu hoặc láng xi măng</w:t>
            </w:r>
          </w:p>
        </w:tc>
        <w:tc>
          <w:tcPr>
            <w:tcW w:w="55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83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1.895.000</w:t>
            </w:r>
          </w:p>
        </w:tc>
      </w:tr>
      <w:tr w:rsidR="00672C36">
        <w:tc>
          <w:tcPr>
            <w:tcW w:w="3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w:t>
            </w:r>
          </w:p>
        </w:tc>
        <w:tc>
          <w:tcPr>
            <w:tcW w:w="322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xml:space="preserve">Mái lá, cột bê tông đúc sẵn hoặc thép, xà gồ gỗ nhóm 4 hoặc thép, vách lá, cửa đi, cửa sổ, vách trước đóng ván, nền đất </w:t>
            </w:r>
          </w:p>
        </w:tc>
        <w:tc>
          <w:tcPr>
            <w:tcW w:w="55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83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845.000</w:t>
            </w:r>
          </w:p>
        </w:tc>
      </w:tr>
      <w:tr w:rsidR="00672C36">
        <w:tc>
          <w:tcPr>
            <w:tcW w:w="391"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w:t>
            </w:r>
          </w:p>
        </w:tc>
        <w:tc>
          <w:tcPr>
            <w:tcW w:w="3221"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Cột thép hoặc BTCT đúc sẵn, xà gồ gỗ hoặc thép, vách ván hoặc tôn thép, Fibro xi măng, mái Fibro xi măng hoặc tôn thiếc, nền gạch tàu hoặc láng xi măng; Một số vật kiến trúc và kết cấu khác</w:t>
            </w:r>
          </w:p>
        </w:tc>
        <w:tc>
          <w:tcPr>
            <w:tcW w:w="55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834"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r>
    </w:tbl>
    <w:p w:rsidR="00672C36" w:rsidRDefault="009C75BF">
      <w:pPr>
        <w:keepNext/>
        <w:keepLines/>
        <w:numPr>
          <w:ilvl w:val="0"/>
          <w:numId w:val="28"/>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0" w:firstLine="720"/>
        <w:jc w:val="both"/>
        <w:outlineLvl w:val="0"/>
        <w:rPr>
          <w:b/>
          <w:bCs/>
          <w:sz w:val="28"/>
          <w:szCs w:val="28"/>
        </w:rPr>
      </w:pPr>
      <w:bookmarkStart w:id="4" w:name="_Toc191817610"/>
      <w:r>
        <w:rPr>
          <w:b/>
          <w:bCs/>
          <w:sz w:val="28"/>
          <w:szCs w:val="28"/>
        </w:rPr>
        <w:t>NHÀ TẠM:</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6020"/>
        <w:gridCol w:w="1035"/>
        <w:gridCol w:w="1559"/>
      </w:tblGrid>
      <w:tr w:rsidR="00672C36">
        <w:tc>
          <w:tcPr>
            <w:tcW w:w="391"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STT</w:t>
            </w:r>
          </w:p>
        </w:tc>
        <w:tc>
          <w:tcPr>
            <w:tcW w:w="3221" w:type="pct"/>
            <w:tcBorders>
              <w:bottom w:val="single" w:sz="4"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Kết cấu nhà</w:t>
            </w:r>
          </w:p>
        </w:tc>
        <w:tc>
          <w:tcPr>
            <w:tcW w:w="554"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ĐVT</w:t>
            </w:r>
          </w:p>
        </w:tc>
        <w:tc>
          <w:tcPr>
            <w:tcW w:w="834"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Đơn giá bồi thường</w:t>
            </w:r>
          </w:p>
        </w:tc>
      </w:tr>
      <w:tr w:rsidR="00672C36">
        <w:tc>
          <w:tcPr>
            <w:tcW w:w="391"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w:t>
            </w:r>
          </w:p>
        </w:tc>
        <w:tc>
          <w:tcPr>
            <w:tcW w:w="3221" w:type="pct"/>
            <w:tcBorders>
              <w:bottom w:val="single" w:sz="4"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76"/>
              <w:rPr>
                <w:sz w:val="28"/>
                <w:szCs w:val="28"/>
              </w:rPr>
            </w:pPr>
            <w:r>
              <w:rPr>
                <w:sz w:val="28"/>
                <w:szCs w:val="28"/>
              </w:rPr>
              <w:t>Mái vách lá, cột kèo bạch đàn hoặc những loại tương đương, đỡ mái bằng tầm vông hoặc những loại tương đương, nền đất.</w:t>
            </w:r>
          </w:p>
        </w:tc>
        <w:tc>
          <w:tcPr>
            <w:tcW w:w="554"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834"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647.000</w:t>
            </w:r>
          </w:p>
        </w:tc>
      </w:tr>
      <w:tr w:rsidR="00672C36">
        <w:trPr>
          <w:trHeight w:val="2268"/>
        </w:trPr>
        <w:tc>
          <w:tcPr>
            <w:tcW w:w="391"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lastRenderedPageBreak/>
              <w:t>2</w:t>
            </w:r>
          </w:p>
        </w:tc>
        <w:tc>
          <w:tcPr>
            <w:tcW w:w="4609" w:type="pct"/>
            <w:gridSpan w:val="3"/>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76"/>
              <w:rPr>
                <w:sz w:val="28"/>
                <w:szCs w:val="28"/>
              </w:rPr>
            </w:pPr>
            <w:r>
              <w:rPr>
                <w:sz w:val="28"/>
                <w:szCs w:val="28"/>
              </w:rPr>
              <w:t>Đối với các công trình phụ (nhà bếp, chuồng trại…) có cùng kết cấu như khoản 1 nêu trên:</w:t>
            </w: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76"/>
              <w:rPr>
                <w:sz w:val="28"/>
                <w:szCs w:val="28"/>
              </w:rPr>
            </w:pPr>
            <w:r>
              <w:rPr>
                <w:sz w:val="28"/>
                <w:szCs w:val="28"/>
              </w:rPr>
              <w:t>- Chiều cao cột biên của công trình &lt; 2 mét được áp dụng 50% đơn giá</w:t>
            </w:r>
            <w:r>
              <w:rPr>
                <w:bCs/>
                <w:sz w:val="28"/>
                <w:szCs w:val="28"/>
              </w:rPr>
              <w:t xml:space="preserve"> bồi thường</w:t>
            </w:r>
            <w:r>
              <w:rPr>
                <w:sz w:val="28"/>
                <w:szCs w:val="28"/>
              </w:rPr>
              <w:t xml:space="preserve"> quy định tại khoản 1 nêu trên.</w:t>
            </w: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76"/>
              <w:rPr>
                <w:sz w:val="28"/>
                <w:szCs w:val="28"/>
              </w:rPr>
            </w:pPr>
            <w:r>
              <w:rPr>
                <w:sz w:val="28"/>
                <w:szCs w:val="28"/>
              </w:rPr>
              <w:t>- Chiều cao cột biên của công trình &gt; 2 mét được áp dụng 100% đơn giá</w:t>
            </w:r>
            <w:r>
              <w:rPr>
                <w:bCs/>
                <w:sz w:val="28"/>
                <w:szCs w:val="28"/>
              </w:rPr>
              <w:t xml:space="preserve"> bồi thường</w:t>
            </w:r>
            <w:r>
              <w:rPr>
                <w:sz w:val="28"/>
                <w:szCs w:val="28"/>
              </w:rPr>
              <w:t xml:space="preserve"> quy định tại khoản 1 nêu trên. </w:t>
            </w:r>
          </w:p>
        </w:tc>
      </w:tr>
    </w:tbl>
    <w:p w:rsidR="00672C36" w:rsidRDefault="009C75BF">
      <w:pPr>
        <w:keepNext/>
        <w:keepLines/>
        <w:numPr>
          <w:ilvl w:val="0"/>
          <w:numId w:val="28"/>
        </w:numPr>
        <w:pBdr>
          <w:top w:val="none" w:sz="0" w:space="0" w:color="000000"/>
          <w:left w:val="none" w:sz="0" w:space="0" w:color="000000"/>
          <w:bottom w:val="none" w:sz="0" w:space="0" w:color="000000"/>
          <w:right w:val="none" w:sz="0" w:space="0" w:color="000000"/>
          <w:between w:val="none" w:sz="0" w:space="0" w:color="000000"/>
        </w:pBdr>
        <w:spacing w:before="120" w:after="120" w:line="276" w:lineRule="auto"/>
        <w:ind w:left="0" w:firstLine="720"/>
        <w:jc w:val="both"/>
        <w:outlineLvl w:val="0"/>
        <w:rPr>
          <w:b/>
          <w:bCs/>
          <w:sz w:val="28"/>
          <w:szCs w:val="28"/>
        </w:rPr>
      </w:pPr>
      <w:bookmarkStart w:id="5" w:name="_Toc191817611"/>
      <w:r>
        <w:rPr>
          <w:b/>
          <w:bCs/>
          <w:sz w:val="28"/>
          <w:szCs w:val="28"/>
        </w:rPr>
        <w:t>NHÀ NUÔI YẾN:</w:t>
      </w:r>
      <w:bookmarkEnd w:id="5"/>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6077"/>
        <w:gridCol w:w="1036"/>
        <w:gridCol w:w="1557"/>
      </w:tblGrid>
      <w:tr w:rsidR="00672C36">
        <w:tc>
          <w:tcPr>
            <w:tcW w:w="389"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STT</w:t>
            </w:r>
          </w:p>
        </w:tc>
        <w:tc>
          <w:tcPr>
            <w:tcW w:w="3232" w:type="pct"/>
            <w:tcBorders>
              <w:bottom w:val="single" w:sz="4"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Kết cấu nhà</w:t>
            </w:r>
          </w:p>
        </w:tc>
        <w:tc>
          <w:tcPr>
            <w:tcW w:w="551"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ĐVT</w:t>
            </w:r>
          </w:p>
        </w:tc>
        <w:tc>
          <w:tcPr>
            <w:tcW w:w="829"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b/>
                <w:bCs/>
                <w:sz w:val="28"/>
                <w:szCs w:val="28"/>
              </w:rPr>
              <w:t>Đơn giá bồi thường</w:t>
            </w:r>
          </w:p>
        </w:tc>
      </w:tr>
      <w:tr w:rsidR="00672C36">
        <w:trPr>
          <w:trHeight w:val="907"/>
        </w:trPr>
        <w:tc>
          <w:tcPr>
            <w:tcW w:w="389" w:type="pct"/>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3232"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87" w:right="186"/>
              <w:rPr>
                <w:sz w:val="28"/>
                <w:szCs w:val="28"/>
              </w:rPr>
            </w:pPr>
            <w:r>
              <w:rPr>
                <w:sz w:val="28"/>
                <w:szCs w:val="28"/>
              </w:rPr>
              <w:t>- Kết cấu: Móng, cột, đà, sàn BTCT, mái BTCT có ngói hoặc tôn thiếc, tường xây gạch, nền xi măng.</w:t>
            </w:r>
          </w:p>
        </w:tc>
        <w:tc>
          <w:tcPr>
            <w:tcW w:w="551"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 XD</w:t>
            </w:r>
          </w:p>
        </w:tc>
        <w:tc>
          <w:tcPr>
            <w:tcW w:w="829" w:type="pct"/>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3.642.000</w:t>
            </w:r>
          </w:p>
        </w:tc>
      </w:tr>
    </w:tbl>
    <w:p w:rsidR="00672C36" w:rsidRDefault="00672C36">
      <w:pPr>
        <w:keepNext/>
        <w:keepLines/>
        <w:pBdr>
          <w:top w:val="none" w:sz="0" w:space="0" w:color="000000"/>
          <w:left w:val="none" w:sz="0" w:space="0" w:color="000000"/>
          <w:bottom w:val="none" w:sz="0" w:space="0" w:color="000000"/>
          <w:right w:val="none" w:sz="0" w:space="0" w:color="000000"/>
          <w:between w:val="none" w:sz="0" w:space="0" w:color="000000"/>
        </w:pBdr>
        <w:spacing w:before="240" w:after="60" w:line="276" w:lineRule="auto"/>
        <w:ind w:left="360"/>
        <w:jc w:val="both"/>
        <w:outlineLvl w:val="0"/>
        <w:rPr>
          <w:b/>
          <w:sz w:val="28"/>
          <w:szCs w:val="28"/>
        </w:rPr>
      </w:pPr>
      <w:bookmarkStart w:id="6" w:name="_Toc191817612"/>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b/>
          <w:sz w:val="28"/>
          <w:szCs w:val="28"/>
        </w:rPr>
      </w:pPr>
      <w:r>
        <w:rPr>
          <w:b/>
          <w:sz w:val="28"/>
          <w:szCs w:val="28"/>
        </w:rPr>
        <w:br w:type="page" w:clear="all"/>
      </w:r>
      <w:bookmarkStart w:id="7" w:name="_Hlk197519790"/>
      <w:r>
        <w:rPr>
          <w:b/>
          <w:sz w:val="28"/>
          <w:szCs w:val="28"/>
        </w:rPr>
        <w:lastRenderedPageBreak/>
        <w:t>PHỤ LỤC II</w:t>
      </w:r>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after="60"/>
        <w:jc w:val="center"/>
        <w:rPr>
          <w:b/>
          <w:i/>
          <w:iCs/>
          <w:sz w:val="28"/>
          <w:szCs w:val="28"/>
        </w:rPr>
      </w:pPr>
      <w:r>
        <w:rPr>
          <w:b/>
          <w:bCs/>
          <w:sz w:val="28"/>
          <w:szCs w:val="28"/>
        </w:rPr>
        <w:t>ĐƠN GIÁ BỒI THƯỜNG</w:t>
      </w:r>
      <w:r>
        <w:rPr>
          <w:b/>
          <w:sz w:val="28"/>
          <w:szCs w:val="28"/>
        </w:rPr>
        <w:t xml:space="preserve"> MỘT SỐ VẬT KIẾN TRÚC VÀ KẾT CẤU KHÁC</w:t>
      </w:r>
      <w:bookmarkEnd w:id="6"/>
      <w:bookmarkEnd w:id="7"/>
    </w:p>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i/>
          <w:iCs/>
          <w:sz w:val="28"/>
          <w:szCs w:val="28"/>
          <w:lang w:val="vi-VN"/>
        </w:rPr>
        <w:t>(</w:t>
      </w:r>
      <w:r>
        <w:rPr>
          <w:i/>
          <w:iCs/>
          <w:sz w:val="28"/>
          <w:szCs w:val="28"/>
        </w:rPr>
        <w:t xml:space="preserve">Ban hành </w:t>
      </w:r>
      <w:r>
        <w:rPr>
          <w:i/>
          <w:iCs/>
          <w:sz w:val="28"/>
          <w:szCs w:val="28"/>
          <w:lang w:val="vi-VN"/>
        </w:rPr>
        <w:t xml:space="preserve">kèm theo Quyết định số </w:t>
      </w:r>
      <w:r>
        <w:rPr>
          <w:i/>
          <w:iCs/>
          <w:sz w:val="28"/>
          <w:szCs w:val="28"/>
        </w:rPr>
        <w:t xml:space="preserve">  56  </w:t>
      </w:r>
      <w:r>
        <w:rPr>
          <w:i/>
          <w:iCs/>
          <w:sz w:val="28"/>
          <w:szCs w:val="28"/>
          <w:lang w:val="vi-VN"/>
        </w:rPr>
        <w:t>/20</w:t>
      </w:r>
      <w:r>
        <w:rPr>
          <w:i/>
          <w:iCs/>
          <w:sz w:val="28"/>
          <w:szCs w:val="28"/>
        </w:rPr>
        <w:t>25</w:t>
      </w:r>
      <w:r>
        <w:rPr>
          <w:i/>
          <w:iCs/>
          <w:sz w:val="28"/>
          <w:szCs w:val="28"/>
          <w:lang w:val="vi-VN"/>
        </w:rPr>
        <w:t>/QĐ-UBND ngày</w:t>
      </w:r>
      <w:r>
        <w:rPr>
          <w:i/>
          <w:iCs/>
          <w:sz w:val="28"/>
          <w:szCs w:val="28"/>
        </w:rPr>
        <w:t xml:space="preserve">    12</w:t>
      </w:r>
      <w:r>
        <w:rPr>
          <w:i/>
          <w:iCs/>
          <w:sz w:val="28"/>
          <w:szCs w:val="28"/>
          <w:lang w:val="vi-VN"/>
        </w:rPr>
        <w:t xml:space="preserve"> tháng </w:t>
      </w:r>
      <w:r>
        <w:rPr>
          <w:i/>
          <w:iCs/>
          <w:sz w:val="28"/>
          <w:szCs w:val="28"/>
        </w:rPr>
        <w:t xml:space="preserve">  6</w:t>
      </w:r>
      <w:r>
        <w:rPr>
          <w:i/>
          <w:iCs/>
          <w:sz w:val="28"/>
          <w:szCs w:val="28"/>
          <w:lang w:val="vi-VN"/>
        </w:rPr>
        <w:t xml:space="preserve"> năm 20</w:t>
      </w:r>
      <w:r>
        <w:rPr>
          <w:i/>
          <w:iCs/>
          <w:sz w:val="28"/>
          <w:szCs w:val="28"/>
        </w:rPr>
        <w:t xml:space="preserve">25 </w:t>
      </w:r>
      <w:r>
        <w:rPr>
          <w:i/>
          <w:iCs/>
          <w:sz w:val="28"/>
          <w:szCs w:val="28"/>
          <w:lang w:val="vi-VN"/>
        </w:rPr>
        <w:t xml:space="preserve">của UBND tỉnh </w:t>
      </w:r>
      <w:r>
        <w:rPr>
          <w:i/>
          <w:iCs/>
          <w:sz w:val="28"/>
          <w:szCs w:val="28"/>
        </w:rPr>
        <w:t>Long An</w:t>
      </w:r>
      <w:r>
        <w:rPr>
          <w:i/>
          <w:iCs/>
          <w:sz w:val="28"/>
          <w:szCs w:val="28"/>
          <w:lang w:val="vi-VN"/>
        </w:rPr>
        <w: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690"/>
        <w:gridCol w:w="6359"/>
        <w:gridCol w:w="982"/>
        <w:gridCol w:w="1304"/>
      </w:tblGrid>
      <w:tr w:rsidR="00672C36">
        <w:trPr>
          <w:trHeight w:val="743"/>
          <w:tblHeader/>
        </w:trPr>
        <w:tc>
          <w:tcPr>
            <w:tcW w:w="69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STT</w:t>
            </w:r>
          </w:p>
        </w:tc>
        <w:tc>
          <w:tcPr>
            <w:tcW w:w="6359" w:type="dxa"/>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Loại vật kiến trúc và kết cấu khác</w:t>
            </w:r>
          </w:p>
        </w:tc>
        <w:tc>
          <w:tcPr>
            <w:tcW w:w="982" w:type="dxa"/>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ĐVT</w:t>
            </w:r>
          </w:p>
        </w:tc>
        <w:tc>
          <w:tcPr>
            <w:tcW w:w="1304" w:type="dxa"/>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Đơn giá bồi thường</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1</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b/>
                <w:bCs/>
                <w:sz w:val="28"/>
                <w:szCs w:val="28"/>
              </w:rPr>
              <w:t>Nền</w:t>
            </w:r>
          </w:p>
        </w:tc>
      </w:tr>
      <w:tr w:rsidR="00672C36">
        <w:tc>
          <w:tcPr>
            <w:tcW w:w="690" w:type="dxa"/>
            <w:vMerge w:val="restart"/>
            <w:tcBorders>
              <w:top w:val="single" w:sz="8" w:space="0" w:color="auto"/>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&lt;5cm,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83.000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5-10cm,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167.000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&gt;10-20cm,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222.000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&lt;5cm, láng vữa XM hoặc Bê tông đá 1x2, có cốt thép, dày &lt;5cm,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5-10cm, láng vữa XM hoặc Bê tông đá 1x2, có cốt thép, dày 5-10cm,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189.000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không cốt thép, dày &gt;10-20cm, láng vữa XM) hoặc (Bê tông đá 1x2, có cốt thép, dày &gt;10- 20cm, không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337.000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có cốt thép, dày &lt;5cm,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126.000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có cốt thép, dày 5-10 cm, láng vữa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219.000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 có cốt thép, dày &gt;10-20cm, láng XM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367.000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tàu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278.000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tàu không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195.000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bông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324.000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bông không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241.000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Ceramic có lót bê tông đá 1x2 hoặc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400.000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Granite có lót bê tông đá 1x2 hoặc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481.000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bóng kính có lót bê tông đá 1x2 hoặc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474.000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Lát đá hoa cương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1.358.000</w:t>
            </w:r>
          </w:p>
        </w:tc>
      </w:tr>
      <w:tr w:rsidR="00672C36">
        <w:tc>
          <w:tcPr>
            <w:tcW w:w="690" w:type="dxa"/>
            <w:vMerge/>
            <w:tcBorders>
              <w:top w:val="single" w:sz="4" w:space="0" w:color="auto"/>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Lát đá chẻ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396.000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Trát đá mài có lót bê tông đá 1x2 hoặc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462.000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Đan bê tông đá 1x2 không có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186.000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Lát nền gỗ tự nhiên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1.055.000</w:t>
            </w:r>
          </w:p>
        </w:tc>
      </w:tr>
      <w:tr w:rsidR="00672C36">
        <w:tc>
          <w:tcPr>
            <w:tcW w:w="690" w:type="dxa"/>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Cổng, Hàng rào</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2.1</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Trụ cổng</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Trụ gạch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2.131.000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Trụ BTCT + gạch, dưới lót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2.660.000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Trụ gạch móng gạch có lót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2.266.000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Trụ BTCT, móng BTCT có xây gạch, lót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2.910.000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2.2</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Hàng rào</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r>
              <w:rPr>
                <w:sz w:val="28"/>
                <w:szCs w:val="28"/>
              </w:rPr>
              <w:t> </w:t>
            </w: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Móng, cột gạch, xây tường gạch có để lỗ thoáng (móng không gia cố cừ tràm)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823.000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Móng, cột BTCT, xây tường gạch, có khung rào bằng thép (móng có gia cố cừ tràm)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1.215.000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Móng, cột gạch, xây tường gạch có để lỗ thoáng (móng có gia cố cọc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1.252.000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Móng, cột BTCT, xây tường gạch, có khung rào bằng thép (móng có gia cố cọc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1.608.000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Kẽm gai cột bê tông đúc sẵn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Lưới B40, trụ rào BTCT đúc sẵn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205.000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Kẽm gai, cột cây tạp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118.000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Lưới B40, cột cây</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Gỗ tạp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lastRenderedPageBreak/>
              <w:t>2.3</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Cửa cổng</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khung thép hình + ốp tole</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1.017.000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khung thép hình + hàn lưới B40</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495.000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thép hình toàn bộ</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1.218.000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thép dẹp hoặc thép tròn + lưới B40 (kết cấu đơn giản)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299.000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thép dẹp hoặc thép tròn (kết cấu đơn giản)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276.000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3</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Hồ nước, hầm tự hoại</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Hồ nước xây gạch, đáy hồ không gia cố bằng cừ tràm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Có nắp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1.403.000</w:t>
            </w:r>
          </w:p>
        </w:tc>
      </w:tr>
      <w:tr w:rsidR="00672C36">
        <w:tc>
          <w:tcPr>
            <w:tcW w:w="690" w:type="dxa"/>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Không nắp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1.163.000</w:t>
            </w:r>
          </w:p>
        </w:tc>
      </w:tr>
      <w:tr w:rsidR="00672C36">
        <w:tc>
          <w:tcPr>
            <w:tcW w:w="690" w:type="dxa"/>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Hồ nước BTCT, có gia cố bằng cừ tràm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Có nắp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1.857.000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Không nắp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1.494.000</w:t>
            </w:r>
          </w:p>
        </w:tc>
      </w:tr>
      <w:tr w:rsidR="00672C36">
        <w:tc>
          <w:tcPr>
            <w:tcW w:w="690" w:type="dxa"/>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Hồ tròn bê tông di chuyển được</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1.897.000</w:t>
            </w:r>
          </w:p>
        </w:tc>
      </w:tr>
      <w:tr w:rsidR="00672C36">
        <w:tc>
          <w:tcPr>
            <w:tcW w:w="690"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Hầm tự hoại (hầm rời đặt nằm bên ngoài nhà ở chính)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1.511.000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4</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Giếng nước</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Giếng đóng (khoan thủ công, ống nhựa PVC phi 60 sâu từ 20 - 40 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đ/cái</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5.219.000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Giếng khoan phi 49 sâu dưới 250m (có giấy phép khoan giếng)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đ/md</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538.000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Giếng khoan phi 60 sâu trên 250m (có giấy phép khoan giếng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đ/md</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596.000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Một số loại vật kiến trúc khác</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5.1</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Bảng hiệu</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Khung nhôm + ốp tấm mica</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839.000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Khung nhôm + ốp tole thiếc</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681.000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Khung nhôm +in phủ bạt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447.000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Hộp đèn +chữ nổi</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919.000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Khung lan can inox</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710.000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5.2</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Mái</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Fibro xi măng đỡ mái gỗ hoặc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270.000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Ngói 22 viên/1m² đỡ mái bằng gỗ hoặc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461.000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tôn thiếc đỡ mái bằng gỗ tạp hoặc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248.000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Fibro xi măng đỡ mái bằng cây trỉ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196.000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Fibro xi măng đỡ mái bằng tầm vông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tôn thiếc đỡ mái bằng cây trỉ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175.000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tôn thiếc đỡ mái bằng tầm vông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lá đỡ mái bằng gỗ tạp hoặc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117.000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lá đỡ mái bằng cây trỉ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109.000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lá đỡ mái bằng cây tầm vông hoặc những loại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bạt Nilon + gỗ tạp hoặc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bạt Nilon + gỗ tạp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5.3</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Trần</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ván 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234.000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nhựa</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176.000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thạch cao, đóng giật cấp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239.000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thạch cao, đóng phẳng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214.000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Prima</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225.000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mốt xốp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91.000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cách nhiệt Cát Tường hoặc tương đương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tấm nhôm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615.000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lastRenderedPageBreak/>
              <w:t>5.4</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Gác gỗ</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r>
              <w:rPr>
                <w:sz w:val="28"/>
                <w:szCs w:val="28"/>
              </w:rPr>
              <w:t> </w:t>
            </w: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3; hệ khung sườn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560.000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4; hệ khung sườn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414.000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tạp; hệ khung sườn thép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181.000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3; hệ khung sườn gỗ</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665.000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4; hệ khung sườn gỗ</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544.000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tạp; hệ khung sườn gỗ</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339.000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3; hệ khung đà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756.000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Bằng gỗ nhóm 4; hệ khung đà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610.000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5.5</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Gác lửng</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Gác lửng đúc BTCT đổ liền khối với hệ đà bằng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4.220.000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Gác lửng đúc BTCT đổ liền khối với hệ đà bằng thép hình chữ I, C</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2.806.000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Gác lửng đúc BTCT đặt trên hệ đà bằng gỗ nhóm 3</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2.558.000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Gác lửng đúc BTCT đặt trên hệ đà bằng gỗ nhóm 4</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2.396.000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Gác lửng lót bằng ván ép hoặc lót bằng tấm Cemboard đặt trên hệ đà bằng gỗ hoặc khung thép hình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1.823.000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5.6</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Tường</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Xây gạch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100 không trát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200 không trát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356.000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100 trát 1 mặt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257.000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200 trát 1 mặt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426.000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100 trát 2 mặt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354.000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Dày 200 trát 2 mặt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523.000</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Trát tường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Trát tường dày 1,5 cm, vữa mác 75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106.000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Trát tường dày 2 cm, vữa mác 75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129.000</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Sơn nước</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Sơn nước (gồm 01 lớp lót+ 01 lớp phủ)</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96.000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Sơn nước (gồm 01 lớp lót+ 02 lớp phủ)</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106.000</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Ốp gạch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men, ceramic</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367.000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Gạch Granite</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486.000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Đá Granite, hoa cương</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1.659.000</w:t>
            </w:r>
          </w:p>
        </w:tc>
      </w:tr>
      <w:tr w:rsidR="00672C36">
        <w:tc>
          <w:tcPr>
            <w:tcW w:w="690" w:type="dxa"/>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Phần hoàn thiện trang trí tường, cột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(hoặc cột) ốp tấm Alu</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1.239.000</w:t>
            </w:r>
          </w:p>
        </w:tc>
      </w:tr>
      <w:tr w:rsidR="00672C36">
        <w:tc>
          <w:tcPr>
            <w:tcW w:w="690" w:type="dxa"/>
            <w:vMerge/>
            <w:tcBorders>
              <w:top w:val="single" w:sz="4" w:space="0" w:color="auto"/>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(hoặc cột) sơn giả đá cẩm thạch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450.000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sơn giả đá</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269.000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ốp sơn gấm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213.000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có thêm tranh trang trí có hoa văn, họa tiết (cây mai, tranh ảnh…)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đ/bộ</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1.491.000</w:t>
            </w:r>
          </w:p>
        </w:tc>
      </w:tr>
      <w:tr w:rsidR="00672C36">
        <w:tc>
          <w:tcPr>
            <w:tcW w:w="690" w:type="dxa"/>
            <w:vMerge w:val="restart"/>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ốp gỗ tự nhiên</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1.478.000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ốp gỗ công nghiệp</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1.181.000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ốp bằng vật liệu Conwood</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852.000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Tường ốp bằng tấm nhựa giả gỗ</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đ/m²</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bottom"/>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549.000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5.7</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Bê tông và BTCT</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1x2</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2.250.000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Bê tông đá 4x6</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1.897.000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Sàn BTCT</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đ/m³</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5.012.000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5.8</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b/>
                <w:bCs/>
                <w:sz w:val="28"/>
                <w:szCs w:val="28"/>
              </w:rPr>
            </w:pPr>
            <w:r>
              <w:rPr>
                <w:b/>
                <w:bCs/>
                <w:sz w:val="28"/>
                <w:szCs w:val="28"/>
              </w:rPr>
              <w:t>Trụ BTCT đúc sẵn</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0,10 x 0,10</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0,12 x 0,12</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0,15 x 0,15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137.000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0,20 x 0,20</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166.000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0,25 x 0,25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219.000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0,30 x 0,30</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290.000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lastRenderedPageBreak/>
              <w:t>5.9</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Trụ điện BTCT</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0,15 x 0,15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151.000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0,20 x 0,20</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181.000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Quy cách 0,25 x 0,25</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224.000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5.10</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Đường ống cấp, thoát nước</w:t>
            </w:r>
          </w:p>
        </w:tc>
      </w:tr>
      <w:tr w:rsidR="00672C36">
        <w:tc>
          <w:tcPr>
            <w:tcW w:w="690" w:type="dxa"/>
            <w:vMerge w:val="restart"/>
            <w:tcBorders>
              <w:top w:val="single" w:sz="8" w:space="0" w:color="auto"/>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Cống bê tông thoát nước đổ tại chỗ</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rPr>
                <w:sz w:val="28"/>
                <w:szCs w:val="28"/>
              </w:rPr>
            </w:pP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20cm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79.000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30cm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122.000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40cm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166.000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50cm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209.000</w:t>
            </w:r>
          </w:p>
        </w:tc>
      </w:tr>
      <w:tr w:rsidR="00672C36">
        <w:tc>
          <w:tcPr>
            <w:tcW w:w="690" w:type="dxa"/>
            <w:vMerge/>
            <w:tcBorders>
              <w:top w:val="single" w:sz="4" w:space="0" w:color="auto"/>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60cm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253.000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70cm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458.000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80cm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504.000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90cm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569.000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100cm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634.000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xml:space="preserve">- Đường kính 200cm </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313.000</w:t>
            </w:r>
          </w:p>
        </w:tc>
      </w:tr>
      <w:tr w:rsidR="00672C36">
        <w:tc>
          <w:tcPr>
            <w:tcW w:w="690" w:type="dxa"/>
            <w:vMerge/>
            <w:tcBorders>
              <w:left w:val="single" w:sz="8" w:space="0" w:color="auto"/>
              <w:bottom w:val="single" w:sz="4"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300cm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380.000</w:t>
            </w:r>
          </w:p>
        </w:tc>
      </w:tr>
      <w:tr w:rsidR="00672C36">
        <w:tc>
          <w:tcPr>
            <w:tcW w:w="690" w:type="dxa"/>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5.11</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Ống thoát nước bằng nhựa PVC</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60mm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90mm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114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140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177.000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168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200mm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358.000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90mm (nhựa đen tái chế)</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114 mm (nhựa đen tái chế)</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55.000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bCs/>
                <w:sz w:val="28"/>
                <w:szCs w:val="28"/>
              </w:rPr>
            </w:pPr>
            <w:r>
              <w:rPr>
                <w:b/>
                <w:bCs/>
                <w:sz w:val="28"/>
                <w:szCs w:val="28"/>
              </w:rPr>
              <w:t>5.12</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Pr>
                <w:sz w:val="28"/>
                <w:szCs w:val="28"/>
              </w:rPr>
            </w:pPr>
            <w:r>
              <w:rPr>
                <w:b/>
                <w:bCs/>
                <w:sz w:val="28"/>
                <w:szCs w:val="28"/>
              </w:rPr>
              <w:t>Ống cấp nước bằng nhựa PVC</w:t>
            </w:r>
          </w:p>
        </w:tc>
      </w:tr>
      <w:tr w:rsidR="00672C36">
        <w:tc>
          <w:tcPr>
            <w:tcW w:w="690" w:type="dxa"/>
            <w:vMerge w:val="restar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21mm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27mm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34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42mm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49mm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37.000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60mm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47.000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90mm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95.000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114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153.000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168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228.000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220mm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534.000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315 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1.390.000</w:t>
            </w:r>
          </w:p>
        </w:tc>
      </w:tr>
      <w:tr w:rsidR="00672C36">
        <w:tc>
          <w:tcPr>
            <w:tcW w:w="690" w:type="dxa"/>
            <w:vMerge/>
            <w:tcBorders>
              <w:top w:val="none" w:sz="4" w:space="0" w:color="000000"/>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Đường kính 400mm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1.408.000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5.13</w:t>
            </w: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Túi nhựa Bioga: bằng nhựa PE khổ 1,6m</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67.000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5.14</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78"/>
              <w:rPr>
                <w:sz w:val="28"/>
                <w:szCs w:val="28"/>
              </w:rPr>
            </w:pPr>
            <w:r>
              <w:rPr>
                <w:sz w:val="28"/>
                <w:szCs w:val="28"/>
              </w:rPr>
              <w:t>Di dời đồng hồ điện sinh hoạt, sản xuất (áp dụng đối với trường hợp nhà cách đường dây hạ thế &lt;= 30m; bao gồm di dời đường dây điện)</w:t>
            </w:r>
          </w:p>
        </w:tc>
      </w:tr>
      <w:tr w:rsidR="00672C36">
        <w:tc>
          <w:tcPr>
            <w:tcW w:w="690" w:type="dxa"/>
            <w:vMerge w:val="restart"/>
            <w:tcBorders>
              <w:top w:val="none" w:sz="4" w:space="0" w:color="000000"/>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chính (di dời toàn bộ nhà)</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1.942.000</w:t>
            </w:r>
          </w:p>
        </w:tc>
      </w:tr>
      <w:tr w:rsidR="00672C36">
        <w:tc>
          <w:tcPr>
            <w:tcW w:w="690" w:type="dxa"/>
            <w:vMerge/>
            <w:tcBorders>
              <w:left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chính (di dời một phần nhà chính)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743.000</w:t>
            </w:r>
          </w:p>
        </w:tc>
      </w:tr>
      <w:tr w:rsidR="00672C36">
        <w:tc>
          <w:tcPr>
            <w:tcW w:w="690" w:type="dxa"/>
            <w:vMerge/>
            <w:tcBorders>
              <w:left w:val="single" w:sz="8" w:space="0" w:color="auto"/>
              <w:bottom w:val="single" w:sz="8" w:space="0" w:color="auto"/>
              <w:right w:val="single" w:sz="8" w:space="0" w:color="auto"/>
            </w:tcBorders>
            <w:shd w:val="clear" w:color="auto" w:fill="auto"/>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nhánh của đồng hồ chính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971.000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5.15</w:t>
            </w:r>
          </w:p>
        </w:tc>
        <w:tc>
          <w:tcPr>
            <w:tcW w:w="8645" w:type="dxa"/>
            <w:gridSpan w:val="3"/>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6" w:right="178"/>
              <w:rPr>
                <w:sz w:val="28"/>
                <w:szCs w:val="28"/>
              </w:rPr>
            </w:pPr>
            <w:r>
              <w:rPr>
                <w:sz w:val="28"/>
                <w:szCs w:val="28"/>
              </w:rPr>
              <w:t>Di đời đồng hồ nước sinh hoạt (áp dụng đối với trường hợp nhà cách đường ống chính &lt;= 30m)</w:t>
            </w:r>
          </w:p>
        </w:tc>
      </w:tr>
      <w:tr w:rsidR="00672C36">
        <w:tc>
          <w:tcPr>
            <w:tcW w:w="690" w:type="dxa"/>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chính (di dời toàn bộ nhà)</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1.942.000</w:t>
            </w:r>
          </w:p>
        </w:tc>
      </w:tr>
      <w:tr w:rsidR="00672C36">
        <w:tc>
          <w:tcPr>
            <w:tcW w:w="690" w:type="dxa"/>
            <w:vMerge/>
            <w:tcBorders>
              <w:left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chính (di dời một phần nhà chính)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1.200.000</w:t>
            </w:r>
          </w:p>
        </w:tc>
      </w:tr>
      <w:tr w:rsidR="00672C36">
        <w:tc>
          <w:tcPr>
            <w:tcW w:w="690" w:type="dxa"/>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672C36">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 Trường hợp di dời đồng hồ nhánh của đồng hồ chính</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đ/đồng hồ</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914.000</w:t>
            </w:r>
          </w:p>
        </w:tc>
      </w:tr>
      <w:tr w:rsidR="00672C36">
        <w:tc>
          <w:tcPr>
            <w:tcW w:w="690" w:type="dxa"/>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5.16</w:t>
            </w:r>
          </w:p>
        </w:tc>
        <w:tc>
          <w:tcPr>
            <w:tcW w:w="6359"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ind w:left="142" w:right="155"/>
              <w:rPr>
                <w:sz w:val="28"/>
                <w:szCs w:val="28"/>
              </w:rPr>
            </w:pPr>
            <w:r>
              <w:rPr>
                <w:sz w:val="28"/>
                <w:szCs w:val="28"/>
              </w:rPr>
              <w:t>Di dời điện thoại cố định có dây (di dời toàn bộ nhà)</w:t>
            </w:r>
          </w:p>
        </w:tc>
        <w:tc>
          <w:tcPr>
            <w:tcW w:w="982"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đ/máy</w:t>
            </w:r>
          </w:p>
        </w:tc>
        <w:tc>
          <w:tcPr>
            <w:tcW w:w="1304" w:type="dxa"/>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672C36" w:rsidRDefault="009C75BF">
            <w:pPr>
              <w:pBdr>
                <w:top w:val="none" w:sz="0" w:space="0" w:color="000000"/>
                <w:left w:val="none" w:sz="0" w:space="0" w:color="000000"/>
                <w:bottom w:val="none" w:sz="0" w:space="0" w:color="000000"/>
                <w:right w:val="none" w:sz="0" w:space="0" w:color="000000"/>
                <w:between w:val="none" w:sz="0" w:space="0" w:color="000000"/>
              </w:pBdr>
              <w:spacing w:before="60" w:after="60"/>
              <w:jc w:val="center"/>
              <w:rPr>
                <w:sz w:val="28"/>
                <w:szCs w:val="28"/>
              </w:rPr>
            </w:pPr>
            <w:r>
              <w:rPr>
                <w:sz w:val="28"/>
                <w:szCs w:val="28"/>
              </w:rPr>
              <w:t>514.000</w:t>
            </w:r>
          </w:p>
        </w:tc>
      </w:tr>
    </w:tbl>
    <w:p w:rsidR="00672C36" w:rsidRDefault="00672C36">
      <w:pPr>
        <w:keepNext/>
        <w:keepLines/>
        <w:pBdr>
          <w:top w:val="none" w:sz="0" w:space="0" w:color="000000"/>
          <w:left w:val="none" w:sz="0" w:space="0" w:color="000000"/>
          <w:bottom w:val="none" w:sz="0" w:space="0" w:color="000000"/>
          <w:right w:val="none" w:sz="0" w:space="0" w:color="000000"/>
          <w:between w:val="none" w:sz="0" w:space="0" w:color="000000"/>
        </w:pBdr>
        <w:spacing w:before="60" w:after="120" w:line="276" w:lineRule="auto"/>
        <w:ind w:left="360"/>
        <w:jc w:val="both"/>
        <w:outlineLvl w:val="0"/>
        <w:rPr>
          <w:b/>
          <w:sz w:val="28"/>
          <w:szCs w:val="28"/>
        </w:rPr>
      </w:pPr>
      <w:bookmarkStart w:id="8" w:name="_Toc191817613"/>
    </w:p>
    <w:p w:rsidR="00672C36" w:rsidRDefault="009C75BF">
      <w:pPr>
        <w:rPr>
          <w:b/>
          <w:sz w:val="28"/>
          <w:szCs w:val="28"/>
        </w:rPr>
      </w:pPr>
      <w:r>
        <w:rPr>
          <w:b/>
          <w:sz w:val="28"/>
          <w:szCs w:val="28"/>
        </w:rPr>
        <w:br w:type="page" w:clear="all"/>
      </w:r>
      <w:bookmarkEnd w:id="0"/>
      <w:bookmarkEnd w:id="8"/>
    </w:p>
    <w:sectPr w:rsidR="00672C36" w:rsidSect="003B2468">
      <w:headerReference w:type="default" r:id="rId11"/>
      <w:footerReference w:type="even" r:id="rId12"/>
      <w:footerReference w:type="default" r:id="rId13"/>
      <w:pgSz w:w="11907" w:h="16840"/>
      <w:pgMar w:top="993" w:right="851" w:bottom="851" w:left="1701"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1FEE" w:rsidRDefault="00441FEE">
      <w:r>
        <w:separator/>
      </w:r>
    </w:p>
  </w:endnote>
  <w:endnote w:type="continuationSeparator" w:id="0">
    <w:p w:rsidR="00441FEE" w:rsidRDefault="0044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C36" w:rsidRDefault="009C7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2C36" w:rsidRDefault="00672C36">
    <w:pPr>
      <w:pStyle w:val="Footer"/>
    </w:pPr>
  </w:p>
  <w:p w:rsidR="00672C36" w:rsidRDefault="00672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C36" w:rsidRDefault="00672C36">
    <w:pPr>
      <w:pStyle w:val="Footer"/>
      <w:jc w:val="right"/>
    </w:pPr>
  </w:p>
  <w:p w:rsidR="00672C36" w:rsidRDefault="0067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1FEE" w:rsidRDefault="00441FEE">
      <w:r>
        <w:separator/>
      </w:r>
    </w:p>
  </w:footnote>
  <w:footnote w:type="continuationSeparator" w:id="0">
    <w:p w:rsidR="00441FEE" w:rsidRDefault="0044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846696"/>
      <w:docPartObj>
        <w:docPartGallery w:val="Page Numbers (Top of Page)"/>
        <w:docPartUnique/>
      </w:docPartObj>
    </w:sdtPr>
    <w:sdtContent>
      <w:p w:rsidR="00672C36" w:rsidRDefault="009C75BF">
        <w:pPr>
          <w:pStyle w:val="Header"/>
          <w:jc w:val="center"/>
        </w:pPr>
        <w:r>
          <w:rPr>
            <w:sz w:val="28"/>
          </w:rPr>
          <w:fldChar w:fldCharType="begin"/>
        </w:r>
        <w:r>
          <w:rPr>
            <w:sz w:val="28"/>
          </w:rPr>
          <w:instrText xml:space="preserve"> PAGE   \* MERGEFORMAT </w:instrText>
        </w:r>
        <w:r>
          <w:rPr>
            <w:sz w:val="28"/>
          </w:rPr>
          <w:fldChar w:fldCharType="separate"/>
        </w:r>
        <w:r>
          <w:rPr>
            <w:sz w:val="28"/>
          </w:rPr>
          <w:t>27</w:t>
        </w:r>
        <w:r>
          <w:rPr>
            <w:sz w:val="28"/>
          </w:rPr>
          <w:fldChar w:fldCharType="end"/>
        </w:r>
      </w:p>
    </w:sdtContent>
  </w:sdt>
  <w:p w:rsidR="00672C36" w:rsidRDefault="00672C36">
    <w:pPr>
      <w:pStyle w:val="Header"/>
    </w:pPr>
  </w:p>
  <w:p w:rsidR="00672C36" w:rsidRDefault="00672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6FF"/>
    <w:multiLevelType w:val="multilevel"/>
    <w:tmpl w:val="4170E2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03235"/>
    <w:multiLevelType w:val="multilevel"/>
    <w:tmpl w:val="9C9232E8"/>
    <w:lvl w:ilvl="0">
      <w:start w:val="1"/>
      <w:numFmt w:val="decimal"/>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C6825C9"/>
    <w:multiLevelType w:val="multilevel"/>
    <w:tmpl w:val="85F0B82A"/>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0F207541"/>
    <w:multiLevelType w:val="multilevel"/>
    <w:tmpl w:val="FA16A9F2"/>
    <w:lvl w:ilvl="0">
      <w:start w:val="1"/>
      <w:numFmt w:val="decimal"/>
      <w:lvlText w:val="%1."/>
      <w:lvlJc w:val="left"/>
      <w:pPr>
        <w:ind w:left="2007"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61172"/>
    <w:multiLevelType w:val="multilevel"/>
    <w:tmpl w:val="D944C2FA"/>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77019"/>
    <w:multiLevelType w:val="multilevel"/>
    <w:tmpl w:val="679AD7D6"/>
    <w:lvl w:ilvl="0">
      <w:start w:val="1"/>
      <w:numFmt w:val="upperLetter"/>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E52872"/>
    <w:multiLevelType w:val="multilevel"/>
    <w:tmpl w:val="C396EBA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153C4F62"/>
    <w:multiLevelType w:val="multilevel"/>
    <w:tmpl w:val="71487A52"/>
    <w:lvl w:ilvl="0">
      <w:start w:val="1"/>
      <w:numFmt w:val="decimal"/>
      <w:lvlText w:val="Điều %1."/>
      <w:lvlJc w:val="left"/>
      <w:pPr>
        <w:ind w:left="1287" w:hanging="360"/>
      </w:pPr>
      <w:rPr>
        <w:rFonts w:hint="default"/>
      </w:rPr>
    </w:lvl>
    <w:lvl w:ilvl="1">
      <w:start w:val="1"/>
      <w:numFmt w:val="decimal"/>
      <w:lvlText w:val="%2."/>
      <w:lvlJc w:val="left"/>
      <w:pPr>
        <w:ind w:left="2007" w:hanging="360"/>
      </w:pPr>
      <w:rPr>
        <w:rFonts w:hint="default"/>
        <w:b w:val="0"/>
        <w:bCs/>
      </w:rPr>
    </w:lvl>
    <w:lvl w:ilvl="2">
      <w:start w:val="1"/>
      <w:numFmt w:val="lowerLetter"/>
      <w:lvlText w:val="%3)"/>
      <w:lvlJc w:val="left"/>
      <w:pPr>
        <w:ind w:left="2907" w:hanging="360"/>
      </w:pPr>
      <w:rPr>
        <w:rFonts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7B115D4"/>
    <w:multiLevelType w:val="multilevel"/>
    <w:tmpl w:val="28049664"/>
    <w:lvl w:ilvl="0">
      <w:start w:val="1"/>
      <w:numFmt w:val="decimal"/>
      <w:lvlText w:val="%1."/>
      <w:lvlJc w:val="left"/>
      <w:pPr>
        <w:ind w:left="927" w:hanging="360"/>
      </w:pPr>
    </w:lvl>
    <w:lvl w:ilvl="1">
      <w:start w:val="4"/>
      <w:numFmt w:val="decimal"/>
      <w:lvlText w:val="%1.%2"/>
      <w:lvlJc w:val="left"/>
      <w:pPr>
        <w:ind w:left="993" w:hanging="360"/>
      </w:pPr>
    </w:lvl>
    <w:lvl w:ilvl="2">
      <w:start w:val="1"/>
      <w:numFmt w:val="decimalZero"/>
      <w:lvlText w:val="%1.%2.%3"/>
      <w:lvlJc w:val="left"/>
      <w:pPr>
        <w:ind w:left="1419" w:hanging="720"/>
      </w:pPr>
    </w:lvl>
    <w:lvl w:ilvl="3">
      <w:start w:val="1"/>
      <w:numFmt w:val="decimal"/>
      <w:lvlText w:val="%1.%2.%3.%4"/>
      <w:lvlJc w:val="left"/>
      <w:pPr>
        <w:ind w:left="1485" w:hanging="720"/>
      </w:pPr>
    </w:lvl>
    <w:lvl w:ilvl="4">
      <w:start w:val="1"/>
      <w:numFmt w:val="decimal"/>
      <w:lvlText w:val="%1.%2.%3.%4.%5"/>
      <w:lvlJc w:val="left"/>
      <w:pPr>
        <w:ind w:left="1911" w:hanging="1080"/>
      </w:pPr>
    </w:lvl>
    <w:lvl w:ilvl="5">
      <w:start w:val="1"/>
      <w:numFmt w:val="decimal"/>
      <w:lvlText w:val="%1.%2.%3.%4.%5.%6"/>
      <w:lvlJc w:val="left"/>
      <w:pPr>
        <w:ind w:left="2337" w:hanging="1440"/>
      </w:pPr>
    </w:lvl>
    <w:lvl w:ilvl="6">
      <w:start w:val="1"/>
      <w:numFmt w:val="decimal"/>
      <w:lvlText w:val="%1.%2.%3.%4.%5.%6.%7"/>
      <w:lvlJc w:val="left"/>
      <w:pPr>
        <w:ind w:left="2403" w:hanging="1440"/>
      </w:pPr>
    </w:lvl>
    <w:lvl w:ilvl="7">
      <w:start w:val="1"/>
      <w:numFmt w:val="decimal"/>
      <w:lvlText w:val="%1.%2.%3.%4.%5.%6.%7.%8"/>
      <w:lvlJc w:val="left"/>
      <w:pPr>
        <w:ind w:left="2829" w:hanging="1800"/>
      </w:pPr>
    </w:lvl>
    <w:lvl w:ilvl="8">
      <w:start w:val="1"/>
      <w:numFmt w:val="decimal"/>
      <w:lvlText w:val="%1.%2.%3.%4.%5.%6.%7.%8.%9"/>
      <w:lvlJc w:val="left"/>
      <w:pPr>
        <w:ind w:left="2895" w:hanging="1800"/>
      </w:pPr>
    </w:lvl>
  </w:abstractNum>
  <w:abstractNum w:abstractNumId="9" w15:restartNumberingAfterBreak="0">
    <w:nsid w:val="1967466D"/>
    <w:multiLevelType w:val="multilevel"/>
    <w:tmpl w:val="21D2C82C"/>
    <w:lvl w:ilvl="0">
      <w:start w:val="17"/>
      <w:numFmt w:val="bullet"/>
      <w:lvlText w:val="-"/>
      <w:lvlJc w:val="left"/>
      <w:pPr>
        <w:ind w:left="1353" w:hanging="360"/>
      </w:pPr>
      <w:rPr>
        <w:rFonts w:ascii="Times New Roman" w:eastAsia="Times New Roman" w:hAnsi="Times New Roman" w:cs="Times New Roman" w:hint="default"/>
        <w:b w:val="0"/>
        <w:sz w:val="22"/>
        <w:szCs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C435AA"/>
    <w:multiLevelType w:val="multilevel"/>
    <w:tmpl w:val="D40C673E"/>
    <w:lvl w:ilvl="0">
      <w:start w:val="1"/>
      <w:numFmt w:val="decimal"/>
      <w:lvlText w:val="Điều %1."/>
      <w:lvlJc w:val="left"/>
      <w:pPr>
        <w:ind w:left="1495" w:hanging="360"/>
      </w:pPr>
      <w:rPr>
        <w:rFonts w:hint="default"/>
      </w:rPr>
    </w:lvl>
    <w:lvl w:ilvl="1">
      <w:start w:val="1"/>
      <w:numFmt w:val="decimal"/>
      <w:lvlText w:val="%2."/>
      <w:lvlJc w:val="left"/>
      <w:pPr>
        <w:ind w:left="2629" w:hanging="360"/>
      </w:pPr>
      <w:rPr>
        <w:rFonts w:hint="default"/>
        <w:b w:val="0"/>
        <w:bCs/>
      </w:rPr>
    </w:lvl>
    <w:lvl w:ilvl="2">
      <w:start w:val="1"/>
      <w:numFmt w:val="lowerLetter"/>
      <w:lvlText w:val="%3)"/>
      <w:lvlJc w:val="left"/>
      <w:pPr>
        <w:ind w:left="4674" w:hanging="360"/>
      </w:pPr>
      <w:rPr>
        <w:rFonts w:hint="default"/>
        <w:color w:val="auto"/>
      </w:r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1" w15:restartNumberingAfterBreak="0">
    <w:nsid w:val="25ED2937"/>
    <w:multiLevelType w:val="multilevel"/>
    <w:tmpl w:val="9B58F424"/>
    <w:lvl w:ilvl="0">
      <w:start w:val="1"/>
      <w:numFmt w:val="upp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513287"/>
    <w:multiLevelType w:val="multilevel"/>
    <w:tmpl w:val="671E59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8284F63"/>
    <w:multiLevelType w:val="multilevel"/>
    <w:tmpl w:val="AF2A8918"/>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C72CF"/>
    <w:multiLevelType w:val="multilevel"/>
    <w:tmpl w:val="793C983A"/>
    <w:lvl w:ilvl="0">
      <w:start w:val="1"/>
      <w:numFmt w:val="decimal"/>
      <w:lvlText w:val="%1."/>
      <w:lvlJc w:val="left"/>
      <w:pPr>
        <w:ind w:left="2629"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E4BA8"/>
    <w:multiLevelType w:val="multilevel"/>
    <w:tmpl w:val="84AC64D0"/>
    <w:lvl w:ilvl="0">
      <w:start w:val="1"/>
      <w:numFmt w:val="decimal"/>
      <w:lvlText w:val="Điều %1."/>
      <w:lvlJc w:val="left"/>
      <w:pPr>
        <w:ind w:left="2204" w:hanging="360"/>
      </w:pPr>
      <w:rPr>
        <w:rFonts w:hint="default"/>
        <w:b/>
        <w:bCs/>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6" w15:restartNumberingAfterBreak="0">
    <w:nsid w:val="2DCA6374"/>
    <w:multiLevelType w:val="multilevel"/>
    <w:tmpl w:val="3A508894"/>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15:restartNumberingAfterBreak="0">
    <w:nsid w:val="338B25D2"/>
    <w:multiLevelType w:val="multilevel"/>
    <w:tmpl w:val="335472E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36E41298"/>
    <w:multiLevelType w:val="multilevel"/>
    <w:tmpl w:val="1AC8F2D0"/>
    <w:lvl w:ilvl="0">
      <w:start w:val="1"/>
      <w:numFmt w:val="bullet"/>
      <w:lvlText w:val="-"/>
      <w:lvlJc w:val="left"/>
      <w:pPr>
        <w:tabs>
          <w:tab w:val="left" w:pos="540"/>
        </w:tabs>
        <w:ind w:left="540" w:hanging="360"/>
      </w:pPr>
      <w:rPr>
        <w:rFonts w:ascii="Times New Roman" w:eastAsia="MS Mincho"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9" w15:restartNumberingAfterBreak="0">
    <w:nsid w:val="3ABE4261"/>
    <w:multiLevelType w:val="multilevel"/>
    <w:tmpl w:val="6FD4A6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0E414A"/>
    <w:multiLevelType w:val="multilevel"/>
    <w:tmpl w:val="C96A815C"/>
    <w:lvl w:ilvl="0">
      <w:start w:val="1"/>
      <w:numFmt w:val="decimal"/>
      <w:lvlText w:val="Điều %1."/>
      <w:lvlJc w:val="left"/>
      <w:pPr>
        <w:ind w:left="1920" w:hanging="360"/>
      </w:pPr>
      <w:rPr>
        <w:rFonts w:ascii="Times New Roman" w:hAnsi="Times New Roman" w:cs="Times New Roman" w:hint="default"/>
        <w:b/>
        <w:sz w:val="28"/>
        <w:szCs w:val="28"/>
      </w:rPr>
    </w:lvl>
    <w:lvl w:ilvl="1">
      <w:start w:val="1"/>
      <w:numFmt w:val="decimal"/>
      <w:lvlText w:val="%2."/>
      <w:lvlJc w:val="left"/>
      <w:pPr>
        <w:ind w:left="2204" w:hanging="360"/>
      </w:pPr>
      <w:rPr>
        <w:rFonts w:hint="default"/>
        <w:b w:val="0"/>
      </w:rPr>
    </w:lvl>
    <w:lvl w:ilvl="2">
      <w:start w:val="1"/>
      <w:numFmt w:val="lowerLetter"/>
      <w:lvlText w:val="%3)"/>
      <w:lvlJc w:val="left"/>
      <w:pPr>
        <w:ind w:left="4452" w:hanging="360"/>
      </w:pPr>
      <w:rPr>
        <w:rFonts w:ascii="Times New Roman" w:eastAsia="Times New Roman" w:hAnsi="Times New Roman" w:cs="Times New Roman"/>
      </w:rPr>
    </w:lvl>
    <w:lvl w:ilvl="3">
      <w:start w:val="1"/>
      <w:numFmt w:val="lowerLetter"/>
      <w:lvlText w:val="%4)"/>
      <w:lvlJc w:val="left"/>
      <w:pPr>
        <w:ind w:left="4992" w:hanging="360"/>
      </w:pPr>
      <w:rPr>
        <w:rFonts w:hint="default"/>
        <w:b w:val="0"/>
      </w:rPr>
    </w:lvl>
    <w:lvl w:ilvl="4">
      <w:start w:val="1"/>
      <w:numFmt w:val="lowerLetter"/>
      <w:lvlText w:val="%5."/>
      <w:lvlJc w:val="left"/>
      <w:pPr>
        <w:ind w:left="5712" w:hanging="360"/>
      </w:pPr>
    </w:lvl>
    <w:lvl w:ilvl="5">
      <w:start w:val="1"/>
      <w:numFmt w:val="lowerRoman"/>
      <w:lvlText w:val="%6."/>
      <w:lvlJc w:val="right"/>
      <w:pPr>
        <w:ind w:left="6432" w:hanging="180"/>
      </w:pPr>
    </w:lvl>
    <w:lvl w:ilvl="6">
      <w:start w:val="1"/>
      <w:numFmt w:val="decimal"/>
      <w:lvlText w:val="%7."/>
      <w:lvlJc w:val="left"/>
      <w:pPr>
        <w:ind w:left="7152" w:hanging="360"/>
      </w:pPr>
    </w:lvl>
    <w:lvl w:ilvl="7">
      <w:start w:val="1"/>
      <w:numFmt w:val="lowerLetter"/>
      <w:lvlText w:val="%8."/>
      <w:lvlJc w:val="left"/>
      <w:pPr>
        <w:ind w:left="7872" w:hanging="360"/>
      </w:pPr>
    </w:lvl>
    <w:lvl w:ilvl="8">
      <w:start w:val="1"/>
      <w:numFmt w:val="lowerRoman"/>
      <w:lvlText w:val="%9."/>
      <w:lvlJc w:val="right"/>
      <w:pPr>
        <w:ind w:left="8592" w:hanging="180"/>
      </w:pPr>
    </w:lvl>
  </w:abstractNum>
  <w:abstractNum w:abstractNumId="21" w15:restartNumberingAfterBreak="0">
    <w:nsid w:val="483315A1"/>
    <w:multiLevelType w:val="multilevel"/>
    <w:tmpl w:val="E6A29748"/>
    <w:lvl w:ilvl="0">
      <w:start w:val="1"/>
      <w:numFmt w:val="decimal"/>
      <w:lvlText w:val="Điều %1."/>
      <w:lvlJc w:val="left"/>
      <w:pPr>
        <w:ind w:left="1287" w:hanging="360"/>
      </w:pPr>
      <w:rPr>
        <w:rFonts w:hint="default"/>
      </w:rPr>
    </w:lvl>
    <w:lvl w:ilvl="1">
      <w:start w:val="1"/>
      <w:numFmt w:val="decimal"/>
      <w:lvlText w:val="%2."/>
      <w:lvlJc w:val="left"/>
      <w:pPr>
        <w:ind w:left="2007" w:hanging="360"/>
      </w:pPr>
      <w:rPr>
        <w:rFonts w:hint="default"/>
      </w:rPr>
    </w:lvl>
    <w:lvl w:ilvl="2">
      <w:start w:val="1"/>
      <w:numFmt w:val="lowerLetter"/>
      <w:lvlText w:val="%3)"/>
      <w:lvlJc w:val="left"/>
      <w:pPr>
        <w:ind w:left="2907" w:hanging="360"/>
      </w:pPr>
      <w:rPr>
        <w:rFonts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C79155E"/>
    <w:multiLevelType w:val="multilevel"/>
    <w:tmpl w:val="EF48577C"/>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3" w15:restartNumberingAfterBreak="0">
    <w:nsid w:val="4D284BEA"/>
    <w:multiLevelType w:val="multilevel"/>
    <w:tmpl w:val="2DC06E6A"/>
    <w:lvl w:ilvl="0">
      <w:start w:val="1"/>
      <w:numFmt w:val="decimal"/>
      <w:lvlText w:val="%1."/>
      <w:lvlJc w:val="left"/>
      <w:pPr>
        <w:ind w:left="2629"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BF4CFB"/>
    <w:multiLevelType w:val="multilevel"/>
    <w:tmpl w:val="FCB8A632"/>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CC72C6"/>
    <w:multiLevelType w:val="multilevel"/>
    <w:tmpl w:val="D43E03E8"/>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881133C"/>
    <w:multiLevelType w:val="multilevel"/>
    <w:tmpl w:val="53B25180"/>
    <w:lvl w:ilvl="0">
      <w:start w:val="1"/>
      <w:numFmt w:val="bullet"/>
      <w:lvlText w:val="-"/>
      <w:lvlJc w:val="left"/>
      <w:pPr>
        <w:tabs>
          <w:tab w:val="left" w:pos="540"/>
        </w:tabs>
        <w:ind w:left="540" w:hanging="360"/>
      </w:pPr>
      <w:rPr>
        <w:rFonts w:ascii="Times New Roman" w:eastAsia="MS Mincho"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7" w15:restartNumberingAfterBreak="0">
    <w:nsid w:val="5E077DCA"/>
    <w:multiLevelType w:val="multilevel"/>
    <w:tmpl w:val="FDFE7BEA"/>
    <w:lvl w:ilvl="0">
      <w:start w:val="1"/>
      <w:numFmt w:val="upperRoman"/>
      <w:suff w:val="space"/>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9B5B44"/>
    <w:multiLevelType w:val="multilevel"/>
    <w:tmpl w:val="0452127C"/>
    <w:lvl w:ilvl="0">
      <w:start w:val="1"/>
      <w:numFmt w:val="decimal"/>
      <w:lvlText w:val="%1."/>
      <w:lvlJc w:val="left"/>
      <w:pPr>
        <w:ind w:left="1097" w:hanging="36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9" w15:restartNumberingAfterBreak="0">
    <w:nsid w:val="67E7439B"/>
    <w:multiLevelType w:val="multilevel"/>
    <w:tmpl w:val="8F7E64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6F02DE"/>
    <w:multiLevelType w:val="multilevel"/>
    <w:tmpl w:val="44AE4842"/>
    <w:lvl w:ilvl="0">
      <w:start w:val="1"/>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1" w15:restartNumberingAfterBreak="0">
    <w:nsid w:val="6CCB700E"/>
    <w:multiLevelType w:val="multilevel"/>
    <w:tmpl w:val="405ED1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702D3269"/>
    <w:multiLevelType w:val="multilevel"/>
    <w:tmpl w:val="2C04DB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084478A"/>
    <w:multiLevelType w:val="multilevel"/>
    <w:tmpl w:val="888862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8B6277"/>
    <w:multiLevelType w:val="multilevel"/>
    <w:tmpl w:val="584A836A"/>
    <w:lvl w:ilvl="0">
      <w:numFmt w:val="bullet"/>
      <w:lvlText w:val="-"/>
      <w:lvlJc w:val="left"/>
      <w:pPr>
        <w:ind w:left="107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121043"/>
    <w:multiLevelType w:val="multilevel"/>
    <w:tmpl w:val="10E6BCBE"/>
    <w:lvl w:ilvl="0">
      <w:start w:val="1"/>
      <w:numFmt w:val="decimal"/>
      <w:lvlText w:val="%1."/>
      <w:lvlJc w:val="left"/>
      <w:pPr>
        <w:ind w:left="1097" w:hanging="36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6" w15:restartNumberingAfterBreak="0">
    <w:nsid w:val="76AE4C52"/>
    <w:multiLevelType w:val="multilevel"/>
    <w:tmpl w:val="71F8C2BE"/>
    <w:lvl w:ilvl="0">
      <w:start w:val="1"/>
      <w:numFmt w:val="upperRoman"/>
      <w:suff w:val="space"/>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180691">
    <w:abstractNumId w:val="28"/>
  </w:num>
  <w:num w:numId="2" w16cid:durableId="1394741169">
    <w:abstractNumId w:val="35"/>
  </w:num>
  <w:num w:numId="3" w16cid:durableId="1726641153">
    <w:abstractNumId w:val="18"/>
  </w:num>
  <w:num w:numId="4" w16cid:durableId="1031804108">
    <w:abstractNumId w:val="2"/>
  </w:num>
  <w:num w:numId="5" w16cid:durableId="980306844">
    <w:abstractNumId w:val="22"/>
  </w:num>
  <w:num w:numId="6" w16cid:durableId="933051880">
    <w:abstractNumId w:val="6"/>
  </w:num>
  <w:num w:numId="7" w16cid:durableId="104813883">
    <w:abstractNumId w:val="16"/>
  </w:num>
  <w:num w:numId="8" w16cid:durableId="1956448928">
    <w:abstractNumId w:val="26"/>
  </w:num>
  <w:num w:numId="9" w16cid:durableId="1904752151">
    <w:abstractNumId w:val="4"/>
  </w:num>
  <w:num w:numId="10" w16cid:durableId="1482230902">
    <w:abstractNumId w:val="10"/>
  </w:num>
  <w:num w:numId="11" w16cid:durableId="1219902119">
    <w:abstractNumId w:val="9"/>
  </w:num>
  <w:num w:numId="12" w16cid:durableId="654914696">
    <w:abstractNumId w:val="15"/>
  </w:num>
  <w:num w:numId="13" w16cid:durableId="1741168963">
    <w:abstractNumId w:val="21"/>
  </w:num>
  <w:num w:numId="14" w16cid:durableId="2040816155">
    <w:abstractNumId w:val="3"/>
  </w:num>
  <w:num w:numId="15" w16cid:durableId="1496802430">
    <w:abstractNumId w:val="7"/>
  </w:num>
  <w:num w:numId="16" w16cid:durableId="1593126717">
    <w:abstractNumId w:val="31"/>
  </w:num>
  <w:num w:numId="17" w16cid:durableId="188568617">
    <w:abstractNumId w:val="1"/>
  </w:num>
  <w:num w:numId="18" w16cid:durableId="742065349">
    <w:abstractNumId w:val="30"/>
  </w:num>
  <w:num w:numId="19" w16cid:durableId="1834955443">
    <w:abstractNumId w:val="20"/>
  </w:num>
  <w:num w:numId="20" w16cid:durableId="765610734">
    <w:abstractNumId w:val="13"/>
  </w:num>
  <w:num w:numId="21" w16cid:durableId="1154221631">
    <w:abstractNumId w:val="33"/>
  </w:num>
  <w:num w:numId="22" w16cid:durableId="1943949407">
    <w:abstractNumId w:val="11"/>
  </w:num>
  <w:num w:numId="23" w16cid:durableId="217085209">
    <w:abstractNumId w:val="34"/>
  </w:num>
  <w:num w:numId="24" w16cid:durableId="955987291">
    <w:abstractNumId w:val="12"/>
  </w:num>
  <w:num w:numId="25" w16cid:durableId="2080204358">
    <w:abstractNumId w:val="8"/>
  </w:num>
  <w:num w:numId="26" w16cid:durableId="150172611">
    <w:abstractNumId w:val="19"/>
  </w:num>
  <w:num w:numId="27" w16cid:durableId="2069916789">
    <w:abstractNumId w:val="29"/>
  </w:num>
  <w:num w:numId="28" w16cid:durableId="1496914069">
    <w:abstractNumId w:val="36"/>
  </w:num>
  <w:num w:numId="29" w16cid:durableId="1178344888">
    <w:abstractNumId w:val="0"/>
  </w:num>
  <w:num w:numId="30" w16cid:durableId="1813138894">
    <w:abstractNumId w:val="5"/>
  </w:num>
  <w:num w:numId="31" w16cid:durableId="788550356">
    <w:abstractNumId w:val="25"/>
  </w:num>
  <w:num w:numId="32" w16cid:durableId="1148084260">
    <w:abstractNumId w:val="32"/>
  </w:num>
  <w:num w:numId="33" w16cid:durableId="467359694">
    <w:abstractNumId w:val="27"/>
  </w:num>
  <w:num w:numId="34" w16cid:durableId="113333533">
    <w:abstractNumId w:val="17"/>
  </w:num>
  <w:num w:numId="35" w16cid:durableId="1099837706">
    <w:abstractNumId w:val="24"/>
  </w:num>
  <w:num w:numId="36" w16cid:durableId="1906449079">
    <w:abstractNumId w:val="14"/>
  </w:num>
  <w:num w:numId="37" w16cid:durableId="6366905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36"/>
    <w:rsid w:val="001945F5"/>
    <w:rsid w:val="00290A24"/>
    <w:rsid w:val="003B2468"/>
    <w:rsid w:val="00441FEE"/>
    <w:rsid w:val="00672C36"/>
    <w:rsid w:val="009C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CA90"/>
  <w15:docId w15:val="{B9FB9863-CAD3-4F88-A35C-B8E58AF6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libri Light" w:eastAsia="Calibri Light" w:hAnsi="Calibri Light" w:cs="Calibri Light"/>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eastAsia="Calibri Light" w:hAnsi="Calibri Light" w:cs="Calibri Light"/>
      <w:b/>
      <w:bCs/>
      <w:sz w:val="26"/>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qFormat/>
    <w:pPr>
      <w:keepNext/>
      <w:jc w:val="center"/>
      <w:outlineLvl w:val="4"/>
    </w:pPr>
    <w:rPr>
      <w:rFonts w:ascii="VNI-Times" w:hAnsi="VNI-Times"/>
      <w:b/>
      <w:bCs/>
      <w:sz w:val="26"/>
    </w:rPr>
  </w:style>
  <w:style w:type="paragraph" w:styleId="Heading6">
    <w:name w:val="heading 6"/>
    <w:basedOn w:val="Normal"/>
    <w:next w:val="Normal"/>
    <w:link w:val="Heading6Char"/>
    <w:uiPriority w:val="9"/>
    <w:qFormat/>
    <w:pPr>
      <w:keepNext/>
      <w:jc w:val="center"/>
      <w:outlineLvl w:val="5"/>
    </w:pPr>
    <w:rPr>
      <w:rFonts w:ascii="VNI-Times" w:hAnsi="VNI-Times"/>
      <w:b/>
      <w:bCs/>
      <w:sz w:val="20"/>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
    <w:name w:val="Grid Table 1 Light - Accent 12"/>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2">
    <w:name w:val="Grid Table 2 - Accent 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2">
    <w:name w:val="List Table 3 - Accent 12"/>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2">
    <w:name w:val="List Table 4 - Accent 12"/>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TableGridLight12">
    <w:name w:val="Table Grid Light1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2">
    <w:name w:val="Grid Table 1 Light - Accent 112"/>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2">
    <w:name w:val="Grid Table 1 Light - Accent 21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2">
    <w:name w:val="Grid Table 1 Light - Accent 312"/>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2">
    <w:name w:val="Grid Table 1 Light - Accent 412"/>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2">
    <w:name w:val="Grid Table 1 Light - Accent 512"/>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2">
    <w:name w:val="Grid Table 1 Light - Accent 612"/>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2">
    <w:name w:val="Grid Table 2 - Accent 1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2">
    <w:name w:val="Grid Table 2 - Accent 21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2">
    <w:name w:val="Grid Table 2 - Accent 31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2">
    <w:name w:val="Grid Table 2 - Accent 41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2">
    <w:name w:val="Grid Table 2 - Accent 51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2">
    <w:name w:val="Grid Table 2 - Accent 61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2">
    <w:name w:val="Grid Table 3 - Accent 1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2">
    <w:name w:val="Grid Table 3 - Accent 21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2">
    <w:name w:val="Grid Table 3 - Accent 31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2">
    <w:name w:val="Grid Table 3 - Accent 41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2">
    <w:name w:val="Grid Table 3 - Accent 51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2">
    <w:name w:val="Grid Table 3 - Accent 61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2">
    <w:name w:val="Grid Table 4 - Accent 112"/>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2">
    <w:name w:val="Grid Table 4 - Accent 21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2">
    <w:name w:val="Grid Table 4 - Accent 312"/>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2">
    <w:name w:val="Grid Table 4 - Accent 412"/>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2">
    <w:name w:val="Grid Table 4 - Accent 512"/>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2">
    <w:name w:val="Grid Table 4 - Accent 612"/>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2">
    <w:name w:val="Grid Table 5 Dark - Accent 21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2">
    <w:name w:val="Grid Table 5 Dark - Accent 31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2">
    <w:name w:val="Grid Table 5 Dark - Accent 51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2">
    <w:name w:val="Grid Table 5 Dark - Accent 61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2">
    <w:name w:val="Grid Table 6 Colorful - Accent 112"/>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2">
    <w:name w:val="Grid Table 6 Colorful - Accent 21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2">
    <w:name w:val="Grid Table 6 Colorful - Accent 312"/>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2">
    <w:name w:val="Grid Table 6 Colorful - Accent 41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2">
    <w:name w:val="Grid Table 6 Colorful - Accent 512"/>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2">
    <w:name w:val="Grid Table 6 Colorful - Accent 612"/>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2">
    <w:name w:val="Grid Table 7 Colorful - Accent 112"/>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2">
    <w:name w:val="Grid Table 7 Colorful - Accent 21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2">
    <w:name w:val="Grid Table 7 Colorful - Accent 312"/>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2">
    <w:name w:val="Grid Table 7 Colorful - Accent 412"/>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2">
    <w:name w:val="Grid Table 7 Colorful - Accent 512"/>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2">
    <w:name w:val="Grid Table 7 Colorful - Accent 612"/>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2">
    <w:name w:val="List Table 1 Light - Accent 1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2">
    <w:name w:val="List Table 1 Light - Accent 2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2">
    <w:name w:val="List Table 1 Light - Accent 3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2">
    <w:name w:val="List Table 1 Light - Accent 4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2">
    <w:name w:val="List Table 1 Light - Accent 5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2">
    <w:name w:val="List Table 1 Light - Accent 6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2">
    <w:name w:val="List Table 2 - Accent 112"/>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2">
    <w:name w:val="List Table 2 - Accent 21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2">
    <w:name w:val="List Table 2 - Accent 312"/>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2">
    <w:name w:val="List Table 2 - Accent 412"/>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2">
    <w:name w:val="List Table 2 - Accent 512"/>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2">
    <w:name w:val="List Table 2 - Accent 612"/>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2">
    <w:name w:val="List Table 3 - Accent 112"/>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2">
    <w:name w:val="List Table 3 - Accent 21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2">
    <w:name w:val="List Table 3 - Accent 312"/>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2">
    <w:name w:val="List Table 3 - Accent 41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2">
    <w:name w:val="List Table 3 - Accent 512"/>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2">
    <w:name w:val="List Table 3 - Accent 612"/>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2">
    <w:name w:val="List Table 4 - Accent 112"/>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2">
    <w:name w:val="List Table 4 - Accent 21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2">
    <w:name w:val="List Table 4 - Accent 312"/>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2">
    <w:name w:val="List Table 4 - Accent 412"/>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2">
    <w:name w:val="List Table 4 - Accent 512"/>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2">
    <w:name w:val="List Table 4 - Accent 612"/>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2">
    <w:name w:val="List Table 5 Dark - Accent 112"/>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2">
    <w:name w:val="List Table 5 Dark - Accent 21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2">
    <w:name w:val="List Table 5 Dark - Accent 312"/>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2">
    <w:name w:val="List Table 5 Dark - Accent 412"/>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2">
    <w:name w:val="List Table 5 Dark - Accent 512"/>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2">
    <w:name w:val="List Table 5 Dark - Accent 612"/>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2">
    <w:name w:val="List Table 6 Colorful - Accent 112"/>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2">
    <w:name w:val="List Table 6 Colorful - Accent 21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2">
    <w:name w:val="List Table 6 Colorful - Accent 312"/>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2">
    <w:name w:val="List Table 6 Colorful - Accent 412"/>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2">
    <w:name w:val="List Table 6 Colorful - Accent 512"/>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2">
    <w:name w:val="List Table 6 Colorful - Accent 612"/>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2">
    <w:name w:val="List Table 7 Colorful - Accent 112"/>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2">
    <w:name w:val="List Table 7 Colorful - Accent 21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2">
    <w:name w:val="List Table 7 Colorful - Accent 312"/>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2">
    <w:name w:val="List Table 7 Colorful - Accent 412"/>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2">
    <w:name w:val="List Table 7 Colorful - Accent 512"/>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2">
    <w:name w:val="List Table 7 Colorful - Accent 612"/>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1">
    <w:name w:val="Grid Table 1 Light - Accent 21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1">
    <w:name w:val="Grid Table 1 Light - Accent 31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1">
    <w:name w:val="Grid Table 1 Light - Accent 41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1">
    <w:name w:val="Grid Table 1 Light - Accent 51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1">
    <w:name w:val="Grid Table 1 Light - Accent 61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1">
    <w:name w:val="Grid Table 21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1">
    <w:name w:val="Grid Table 2 - Accent 21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1">
    <w:name w:val="Grid Table 2 - Accent 31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1">
    <w:name w:val="Grid Table 2 - Accent 41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1">
    <w:name w:val="Grid Table 2 - Accent 51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1">
    <w:name w:val="Grid Table 2 - Accent 61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1">
    <w:name w:val="Grid Table 31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1">
    <w:name w:val="Grid Table 3 - Accent 21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1">
    <w:name w:val="Grid Table 3 - Accent 31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1">
    <w:name w:val="Grid Table 3 - Accent 41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1">
    <w:name w:val="Grid Table 3 - Accent 51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1">
    <w:name w:val="Grid Table 3 - Accent 61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1">
    <w:name w:val="Grid Table 41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1">
    <w:name w:val="Grid Table 4 - Accent 21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1">
    <w:name w:val="Grid Table 4 - Accent 31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1">
    <w:name w:val="Grid Table 4 - Accent 41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1">
    <w:name w:val="Grid Table 4 - Accent 51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1">
    <w:name w:val="Grid Table 4 - Accent 61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1">
    <w:name w:val="Grid Table 5 Dark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1">
    <w:name w:val="Grid Table 5 Dark - Accent 2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1">
    <w:name w:val="Grid Table 5 Dark - Accent 3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1">
    <w:name w:val="Grid Table 5 Dark - Accent 5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1">
    <w:name w:val="Grid Table 5 Dark - Accent 6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1">
    <w:name w:val="Grid Table 6 Colorful1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1">
    <w:name w:val="Grid Table 6 Colorful - Accent 21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1">
    <w:name w:val="Grid Table 6 Colorful - Accent 31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1">
    <w:name w:val="Grid Table 6 Colorful - Accent 41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1">
    <w:name w:val="Grid Table 6 Colorful - Accent 51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1">
    <w:name w:val="Grid Table 6 Colorful - Accent 61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1">
    <w:name w:val="Grid Table 7 Colorful1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1">
    <w:name w:val="Grid Table 7 Colorful - Accent 21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1">
    <w:name w:val="Grid Table 7 Colorful - Accent 31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1">
    <w:name w:val="Grid Table 7 Colorful - Accent 41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1">
    <w:name w:val="Grid Table 7 Colorful - Accent 51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1">
    <w:name w:val="Grid Table 7 Colorful - Accent 61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1">
    <w:name w:val="List Table 1 Light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1">
    <w:name w:val="List Table 1 Light - Accent 2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1">
    <w:name w:val="List Table 1 Light - Accent 3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1">
    <w:name w:val="List Table 1 Light - Accent 4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1">
    <w:name w:val="List Table 1 Light - Accent 5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1">
    <w:name w:val="List Table 1 Light - Accent 6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1">
    <w:name w:val="List Table 21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1">
    <w:name w:val="List Table 2 - Accent 21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1">
    <w:name w:val="List Table 2 - Accent 31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1">
    <w:name w:val="List Table 2 - Accent 41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1">
    <w:name w:val="List Table 2 - Accent 51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1">
    <w:name w:val="List Table 2 - Accent 61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1">
    <w:name w:val="List Table 31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1">
    <w:name w:val="List Table 3 - Accent 21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1">
    <w:name w:val="List Table 3 - Accent 31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1">
    <w:name w:val="List Table 3 - Accent 41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1">
    <w:name w:val="List Table 3 - Accent 51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1">
    <w:name w:val="List Table 3 - Accent 61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1">
    <w:name w:val="List Table 41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1">
    <w:name w:val="List Table 4 - Accent 21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1">
    <w:name w:val="List Table 4 - Accent 31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1">
    <w:name w:val="List Table 4 - Accent 41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1">
    <w:name w:val="List Table 4 - Accent 51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1">
    <w:name w:val="List Table 4 - Accent 61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1">
    <w:name w:val="List Table 5 Dark1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1">
    <w:name w:val="List Table 5 Dark - Accent 21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1">
    <w:name w:val="List Table 5 Dark - Accent 31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1">
    <w:name w:val="List Table 5 Dark - Accent 41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1">
    <w:name w:val="List Table 5 Dark - Accent 51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1">
    <w:name w:val="List Table 5 Dark - Accent 61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1">
    <w:name w:val="List Table 6 Colorful1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1">
    <w:name w:val="List Table 6 Colorful - Accent 21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1">
    <w:name w:val="List Table 6 Colorful - Accent 31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1">
    <w:name w:val="List Table 6 Colorful - Accent 41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1">
    <w:name w:val="List Table 6 Colorful - Accent 51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1">
    <w:name w:val="List Table 6 Colorful - Accent 61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1">
    <w:name w:val="List Table 7 Colorful1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1">
    <w:name w:val="List Table 7 Colorful - Accent 21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1">
    <w:name w:val="List Table 7 Colorful - Accent 31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1">
    <w:name w:val="List Table 7 Colorful - Accent 41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1">
    <w:name w:val="List Table 7 Colorful - Accent 51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1">
    <w:name w:val="List Table 7 Colorful - Accent 61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CharChar2CharChar">
    <w:name w:val="Char Char2 Char Char"/>
    <w:basedOn w:val="Normal"/>
    <w:next w:val="Normal"/>
    <w:semiHidden/>
    <w:pPr>
      <w:spacing w:before="120" w:after="120" w:line="312" w:lineRule="auto"/>
    </w:pPr>
    <w:rPr>
      <w:rFonts w:eastAsia="PMingLiU"/>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harCharCharCharCharCharCharCharCharCharCharCharChar">
    <w:name w:val="Char Char Char Char Char Char Char Char Char Char Char Char Char"/>
    <w:basedOn w:val="Normal"/>
    <w:next w:val="Normal"/>
    <w:semiHidden/>
    <w:pPr>
      <w:spacing w:before="120" w:after="120" w:line="312" w:lineRule="auto"/>
    </w:pPr>
    <w:rPr>
      <w:sz w:val="28"/>
      <w:szCs w:val="28"/>
    </w:rPr>
  </w:style>
  <w:style w:type="paragraph" w:styleId="NormalWeb">
    <w:name w:val="Normal (Web)"/>
    <w:basedOn w:val="Normal"/>
    <w:uiPriority w:val="99"/>
    <w:pPr>
      <w:spacing w:before="100" w:beforeAutospacing="1" w:after="100" w:afterAutospacing="1"/>
    </w:pPr>
  </w:style>
  <w:style w:type="paragraph" w:customStyle="1" w:styleId="Char">
    <w:name w:val="Char"/>
    <w:basedOn w:val="Normal"/>
    <w:next w:val="Normal"/>
    <w:semiHidden/>
    <w:pPr>
      <w:spacing w:before="120" w:after="120" w:line="312" w:lineRule="auto"/>
    </w:pPr>
    <w:rPr>
      <w:sz w:val="28"/>
      <w:szCs w:val="28"/>
    </w:rPr>
  </w:style>
  <w:style w:type="character" w:customStyle="1" w:styleId="Heading6Char">
    <w:name w:val="Heading 6 Char"/>
    <w:link w:val="Heading6"/>
    <w:uiPriority w:val="9"/>
    <w:rPr>
      <w:rFonts w:ascii="VNI-Times" w:hAnsi="VNI-Times"/>
      <w:b/>
      <w:bCs/>
      <w:szCs w:val="24"/>
      <w:lang w:val="en-US" w:eastAsia="en-US" w:bidi="ar-SA"/>
    </w:rPr>
  </w:style>
  <w:style w:type="character" w:customStyle="1" w:styleId="Heading1Char">
    <w:name w:val="Heading 1 Char"/>
    <w:link w:val="Heading1"/>
    <w:uiPriority w:val="9"/>
    <w:rPr>
      <w:rFonts w:ascii="Arial" w:hAnsi="Arial" w:cs="Arial"/>
      <w:b/>
      <w:bCs/>
      <w:sz w:val="32"/>
      <w:szCs w:val="32"/>
      <w:lang w:val="en-US" w:eastAsia="en-US" w:bidi="ar-SA"/>
    </w:rPr>
  </w:style>
  <w:style w:type="paragraph" w:styleId="BodyText">
    <w:name w:val="Body Text"/>
    <w:basedOn w:val="Normal"/>
    <w:link w:val="BodyTextChar"/>
    <w:uiPriority w:val="99"/>
    <w:rPr>
      <w:sz w:val="26"/>
    </w:rPr>
  </w:style>
  <w:style w:type="character" w:customStyle="1" w:styleId="BodyTextChar">
    <w:name w:val="Body Text Char"/>
    <w:link w:val="BodyText"/>
    <w:uiPriority w:val="99"/>
    <w:rPr>
      <w:sz w:val="26"/>
      <w:szCs w:val="24"/>
      <w:lang w:val="en-US" w:eastAsia="en-US" w:bidi="ar-SA"/>
    </w:rPr>
  </w:style>
  <w:style w:type="character" w:customStyle="1" w:styleId="Heading2Char">
    <w:name w:val="Heading 2 Char"/>
    <w:basedOn w:val="DefaultParagraphFont"/>
    <w:link w:val="Heading2"/>
    <w:uiPriority w:val="9"/>
    <w:rPr>
      <w:rFonts w:ascii="Calibri Light" w:eastAsia="Calibri Light" w:hAnsi="Calibri Light" w:cs="Calibri Light"/>
      <w:b/>
      <w:bCs/>
      <w:i/>
      <w:iCs/>
      <w:sz w:val="28"/>
      <w:szCs w:val="28"/>
    </w:rPr>
  </w:style>
  <w:style w:type="character" w:customStyle="1" w:styleId="Heading3Char">
    <w:name w:val="Heading 3 Char"/>
    <w:basedOn w:val="DefaultParagraphFont"/>
    <w:link w:val="Heading3"/>
    <w:uiPriority w:val="9"/>
    <w:semiHidden/>
    <w:rPr>
      <w:rFonts w:ascii="Calibri Light" w:eastAsia="Calibri Light" w:hAnsi="Calibri Light" w:cs="Calibri Light"/>
      <w:b/>
      <w:bCs/>
      <w:sz w:val="26"/>
      <w:szCs w:val="26"/>
    </w:rPr>
  </w:style>
  <w:style w:type="character" w:customStyle="1" w:styleId="Heading5Char">
    <w:name w:val="Heading 5 Char"/>
    <w:link w:val="Heading5"/>
    <w:uiPriority w:val="9"/>
    <w:rPr>
      <w:rFonts w:ascii="VNI-Times" w:hAnsi="VNI-Times"/>
      <w:b/>
      <w:bCs/>
      <w:sz w:val="26"/>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Indent2">
    <w:name w:val="Body Text Indent 2"/>
    <w:basedOn w:val="Normal"/>
    <w:link w:val="BodyTextIndent2Char"/>
    <w:pPr>
      <w:spacing w:after="120" w:line="480" w:lineRule="auto"/>
      <w:ind w:left="360"/>
    </w:pPr>
    <w:rPr>
      <w:sz w:val="28"/>
      <w:szCs w:val="28"/>
    </w:rPr>
  </w:style>
  <w:style w:type="character" w:customStyle="1" w:styleId="BodyTextIndent2Char">
    <w:name w:val="Body Text Indent 2 Char"/>
    <w:basedOn w:val="DefaultParagraphFont"/>
    <w:link w:val="BodyTextIndent2"/>
    <w:rPr>
      <w:sz w:val="28"/>
      <w:szCs w:val="28"/>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spacing w:after="120" w:line="300" w:lineRule="auto"/>
    </w:pPr>
    <w:rPr>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font5">
    <w:name w:val="font5"/>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color w:val="000000"/>
      <w:sz w:val="22"/>
      <w:szCs w:val="22"/>
    </w:rPr>
  </w:style>
  <w:style w:type="paragraph" w:customStyle="1" w:styleId="font6">
    <w:name w:val="font6"/>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b/>
      <w:bCs/>
      <w:color w:val="000000"/>
      <w:sz w:val="22"/>
      <w:szCs w:val="22"/>
    </w:rPr>
  </w:style>
  <w:style w:type="paragraph" w:customStyle="1" w:styleId="xl65">
    <w:name w:val="xl65"/>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xl66">
    <w:name w:val="xl66"/>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style>
  <w:style w:type="paragraph" w:customStyle="1" w:styleId="xl67">
    <w:name w:val="xl67"/>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center"/>
    </w:p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pPr>
    <w:rPr>
      <w:b/>
      <w:bCs/>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both"/>
    </w:p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pPr>
    <w:rPr>
      <w:b/>
      <w:bCs/>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both"/>
    </w:p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p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jc w:val="both"/>
    </w:pPr>
    <w:rPr>
      <w:b/>
      <w:bCs/>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jc w:val="both"/>
    </w:pPr>
    <w:rPr>
      <w:b/>
      <w:bCs/>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jc w:val="both"/>
    </w:pPr>
    <w:rPr>
      <w:b/>
      <w:bCs/>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between w:val="none" w:sz="0" w:space="0" w:color="000000"/>
      </w:pBdr>
      <w:shd w:val="clear" w:color="000000" w:fill="FFFF00"/>
      <w:spacing w:before="100" w:beforeAutospacing="1" w:after="100" w:afterAutospacing="1"/>
      <w:jc w:val="both"/>
    </w:pPr>
    <w:rPr>
      <w:b/>
      <w:bCs/>
    </w:rPr>
  </w:style>
  <w:style w:type="paragraph" w:customStyle="1" w:styleId="xl83">
    <w:name w:val="xl83"/>
    <w:basedOn w:val="Normal"/>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both"/>
    </w:p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jc w:val="center"/>
    </w:pPr>
    <w:rPr>
      <w:b/>
      <w:bCs/>
    </w:rPr>
  </w:style>
  <w:style w:type="character" w:styleId="Strong">
    <w:name w:val="Strong"/>
    <w:uiPriority w:val="22"/>
    <w:qFormat/>
    <w:rPr>
      <w:b/>
      <w:bCs/>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sz w:val="24"/>
      <w:szCs w:val="24"/>
    </w:rPr>
  </w:style>
  <w:style w:type="paragraph" w:customStyle="1" w:styleId="ColorfulList-Accent11">
    <w:name w:val="Colorful List - Accent 11"/>
    <w:basedOn w:val="Normal"/>
    <w:uiPriority w:val="34"/>
    <w:qFormat/>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style>
  <w:style w:type="character" w:customStyle="1" w:styleId="apple-converted-space">
    <w:name w:val="apple-converted-space"/>
  </w:style>
  <w:style w:type="character" w:customStyle="1" w:styleId="IntenseEmphasis1">
    <w:name w:val="Intense Emphasis1"/>
    <w:basedOn w:val="DefaultParagraphFont"/>
    <w:uiPriority w:val="21"/>
    <w:qFormat/>
    <w:rPr>
      <w:i/>
      <w:iCs/>
      <w:color w:val="365F91"/>
    </w:rPr>
  </w:style>
  <w:style w:type="character" w:customStyle="1" w:styleId="IntenseReference1">
    <w:name w:val="Intense Reference1"/>
    <w:basedOn w:val="DefaultParagraphFont"/>
    <w:uiPriority w:val="32"/>
    <w:qFormat/>
    <w:rPr>
      <w:b/>
      <w:bCs/>
      <w:smallCaps/>
      <w:color w:val="365F91"/>
      <w:spacing w:val="5"/>
    </w:rPr>
  </w:style>
  <w:style w:type="paragraph" w:styleId="CommentText">
    <w:name w:val="annotation text"/>
    <w:basedOn w:val="Normal"/>
    <w:link w:val="CommentTextChar"/>
    <w:uiPriority w:val="99"/>
    <w:semiHidden/>
    <w:unhideWhenUsed/>
    <w:pPr>
      <w:pBdr>
        <w:top w:val="none" w:sz="0" w:space="0" w:color="000000"/>
        <w:left w:val="none" w:sz="0" w:space="0" w:color="000000"/>
        <w:bottom w:val="none" w:sz="0" w:space="0" w:color="000000"/>
        <w:right w:val="none" w:sz="0" w:space="0" w:color="000000"/>
        <w:between w:val="none" w:sz="0" w:space="0" w:color="000000"/>
      </w:pBdr>
      <w:ind w:firstLine="425"/>
      <w:jc w:val="both"/>
    </w:pPr>
    <w:rPr>
      <w:sz w:val="20"/>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pPr>
      <w:pBdr>
        <w:top w:val="none" w:sz="0" w:space="0" w:color="000000"/>
        <w:left w:val="none" w:sz="0" w:space="0" w:color="000000"/>
        <w:bottom w:val="none" w:sz="0" w:space="0" w:color="000000"/>
        <w:right w:val="none" w:sz="0" w:space="0" w:color="000000"/>
        <w:between w:val="none" w:sz="0" w:space="0" w:color="000000"/>
      </w:pBdr>
      <w:ind w:firstLine="425"/>
      <w:jc w:val="both"/>
    </w:pPr>
    <w:rPr>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Emphasis">
    <w:name w:val="Intense Emphasis"/>
    <w:basedOn w:val="DefaultParagraphFont"/>
    <w:uiPriority w:val="21"/>
    <w:qFormat/>
    <w:rPr>
      <w:i/>
      <w:iCs/>
      <w:color w:val="5B9BD5" w:themeColor="accent1"/>
    </w:rPr>
  </w:style>
  <w:style w:type="character" w:styleId="IntenseReference">
    <w:name w:val="Intense Reference"/>
    <w:basedOn w:val="DefaultParagraphFont"/>
    <w:uiPriority w:val="32"/>
    <w:qFormat/>
    <w:rPr>
      <w:b/>
      <w:bCs/>
      <w:smallCaps/>
      <w:color w:val="5B9BD5" w:themeColor="accent1"/>
      <w:spacing w:val="5"/>
    </w:rPr>
  </w:style>
  <w:style w:type="numbering" w:customStyle="1" w:styleId="NoList2">
    <w:name w:val="No List2"/>
    <w:next w:val="NoList"/>
    <w:uiPriority w:val="99"/>
    <w:semiHidden/>
    <w:unhideWhenUsed/>
  </w:style>
  <w:style w:type="table" w:customStyle="1" w:styleId="TableGrid2">
    <w:name w:val="Table Grid2"/>
    <w:basedOn w:val="TableNormal"/>
    <w:next w:val="TableGrid"/>
    <w:uiPriority w:val="39"/>
    <w:pPr>
      <w:pBdr>
        <w:top w:val="none" w:sz="0" w:space="0" w:color="000000"/>
        <w:left w:val="none" w:sz="0" w:space="0" w:color="000000"/>
        <w:bottom w:val="none" w:sz="0" w:space="0" w:color="000000"/>
        <w:right w:val="none" w:sz="0" w:space="0" w:color="000000"/>
        <w:between w:val="none" w:sz="0" w:space="0" w:color="000000"/>
      </w:pBdr>
      <w:ind w:firstLine="425"/>
      <w:jc w:val="both"/>
    </w:pPr>
    <w:rPr>
      <w:sz w:val="26"/>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720C-61CC-46BE-98DB-C289E162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F851C1-5162-45F3-807D-8B5174653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A2470-0655-4243-876D-EF5966FCCB3C}">
  <ds:schemaRefs>
    <ds:schemaRef ds:uri="http://schemas.microsoft.com/sharepoint/v3/contenttype/forms"/>
  </ds:schemaRefs>
</ds:datastoreItem>
</file>

<file path=customXml/itemProps4.xml><?xml version="1.0" encoding="utf-8"?>
<ds:datastoreItem xmlns:ds="http://schemas.openxmlformats.org/officeDocument/2006/customXml" ds:itemID="{20003FB0-3D59-4FD1-B255-5A4ACDA6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Microsoft</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ledung</dc:creator>
  <cp:lastModifiedBy>My_PC</cp:lastModifiedBy>
  <cp:revision>2</cp:revision>
  <dcterms:created xsi:type="dcterms:W3CDTF">2025-06-13T01:18:00Z</dcterms:created>
  <dcterms:modified xsi:type="dcterms:W3CDTF">2025-06-20T07:03:00Z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2025-04-02T04:31:28Z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1ee93889-edad-463e-a08d-488e7eec3fca</vt:lpwstr>
  </property>
  <property fmtid="{D5CDD505-2E9C-101B-9397-08002B2CF9AE}" pid="7" name="MSIP_Label_defa4170-0d19-0005-0004-bc88714345d2_ActionId">
    <vt:lpwstr>9a5fe165-1041-4464-86da-2fd77b511118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