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707" w:rsidRPr="007D0CCB" w:rsidRDefault="003B4707" w:rsidP="003B4707">
      <w:pPr>
        <w:spacing w:before="120"/>
        <w:jc w:val="center"/>
        <w:rPr>
          <w:rFonts w:ascii="Arial" w:hAnsi="Arial" w:cs="Arial"/>
          <w:b/>
          <w:szCs w:val="26"/>
        </w:rPr>
      </w:pPr>
      <w:bookmarkStart w:id="0" w:name="chuong_pl_1"/>
      <w:r w:rsidRPr="00D56026">
        <w:rPr>
          <w:rFonts w:ascii="Arial" w:hAnsi="Arial" w:cs="Arial"/>
          <w:b/>
          <w:bCs/>
        </w:rPr>
        <w:t>PHỤ LỤC I</w:t>
      </w:r>
      <w:bookmarkEnd w:id="0"/>
    </w:p>
    <w:p w:rsidR="003B4707" w:rsidRPr="007D0CCB" w:rsidRDefault="003B4707" w:rsidP="003B4707">
      <w:pPr>
        <w:spacing w:before="120"/>
        <w:jc w:val="center"/>
        <w:rPr>
          <w:rFonts w:ascii="Arial" w:hAnsi="Arial" w:cs="Arial"/>
          <w:sz w:val="20"/>
          <w:szCs w:val="26"/>
        </w:rPr>
      </w:pPr>
      <w:r w:rsidRPr="007D0CCB">
        <w:rPr>
          <w:rFonts w:ascii="Arial" w:hAnsi="Arial" w:cs="Arial"/>
          <w:i/>
          <w:iCs/>
          <w:sz w:val="20"/>
        </w:rPr>
        <w:t>(Kèm theo Nghị định số 243/2025/NĐ-CP ngày 11 tháng 9 năm 2025 của Chính phủ)</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611"/>
        <w:gridCol w:w="7743"/>
      </w:tblGrid>
      <w:tr w:rsidR="003B4707" w:rsidRPr="007D0CCB" w:rsidTr="003D2DB3">
        <w:tc>
          <w:tcPr>
            <w:tcW w:w="861" w:type="pct"/>
            <w:tcMar>
              <w:top w:w="0" w:type="dxa"/>
              <w:left w:w="108" w:type="dxa"/>
              <w:bottom w:w="0" w:type="dxa"/>
              <w:right w:w="108" w:type="dxa"/>
            </w:tcMar>
          </w:tcPr>
          <w:p w:rsidR="003B4707" w:rsidRPr="007D0CCB" w:rsidRDefault="003B4707" w:rsidP="003D2DB3">
            <w:pPr>
              <w:spacing w:before="120"/>
              <w:jc w:val="center"/>
              <w:rPr>
                <w:rFonts w:ascii="Arial" w:hAnsi="Arial" w:cs="Arial"/>
                <w:sz w:val="20"/>
              </w:rPr>
            </w:pPr>
            <w:r w:rsidRPr="007D0CCB">
              <w:rPr>
                <w:rFonts w:ascii="Arial" w:hAnsi="Arial" w:cs="Arial"/>
                <w:sz w:val="20"/>
                <w:szCs w:val="20"/>
              </w:rPr>
              <w:t>Mẫu số 01</w:t>
            </w:r>
          </w:p>
        </w:tc>
        <w:tc>
          <w:tcPr>
            <w:tcW w:w="4139" w:type="pct"/>
            <w:tcMar>
              <w:top w:w="0" w:type="dxa"/>
              <w:left w:w="108" w:type="dxa"/>
              <w:bottom w:w="0" w:type="dxa"/>
              <w:right w:w="108" w:type="dxa"/>
            </w:tcMar>
          </w:tcPr>
          <w:p w:rsidR="003B4707" w:rsidRPr="007D0CCB" w:rsidRDefault="003B4707" w:rsidP="003D2DB3">
            <w:pPr>
              <w:spacing w:before="120"/>
              <w:rPr>
                <w:rFonts w:ascii="Arial" w:hAnsi="Arial" w:cs="Arial"/>
                <w:sz w:val="20"/>
              </w:rPr>
            </w:pPr>
            <w:r w:rsidRPr="007D0CCB">
              <w:rPr>
                <w:rFonts w:ascii="Arial" w:hAnsi="Arial" w:cs="Arial"/>
                <w:sz w:val="20"/>
                <w:szCs w:val="20"/>
              </w:rPr>
              <w:t>Báo cáo nghiên cứu tiền khả thi dự án PPP</w:t>
            </w:r>
          </w:p>
        </w:tc>
      </w:tr>
      <w:tr w:rsidR="003B4707" w:rsidRPr="007D0CCB" w:rsidTr="003D2DB3">
        <w:tc>
          <w:tcPr>
            <w:tcW w:w="861" w:type="pct"/>
            <w:tcMar>
              <w:top w:w="0" w:type="dxa"/>
              <w:left w:w="108" w:type="dxa"/>
              <w:bottom w:w="0" w:type="dxa"/>
              <w:right w:w="108" w:type="dxa"/>
            </w:tcMar>
          </w:tcPr>
          <w:p w:rsidR="003B4707" w:rsidRPr="007D0CCB" w:rsidRDefault="003B4707" w:rsidP="003D2DB3">
            <w:pPr>
              <w:spacing w:before="120"/>
              <w:jc w:val="center"/>
              <w:rPr>
                <w:rFonts w:ascii="Arial" w:hAnsi="Arial" w:cs="Arial"/>
                <w:sz w:val="20"/>
              </w:rPr>
            </w:pPr>
            <w:r w:rsidRPr="007D0CCB">
              <w:rPr>
                <w:rFonts w:ascii="Arial" w:hAnsi="Arial" w:cs="Arial"/>
                <w:sz w:val="20"/>
                <w:szCs w:val="20"/>
              </w:rPr>
              <w:t>Mẫu số 02</w:t>
            </w:r>
          </w:p>
        </w:tc>
        <w:tc>
          <w:tcPr>
            <w:tcW w:w="4139" w:type="pct"/>
            <w:tcMar>
              <w:top w:w="0" w:type="dxa"/>
              <w:left w:w="108" w:type="dxa"/>
              <w:bottom w:w="0" w:type="dxa"/>
              <w:right w:w="108" w:type="dxa"/>
            </w:tcMar>
          </w:tcPr>
          <w:p w:rsidR="003B4707" w:rsidRPr="007D0CCB" w:rsidRDefault="003B4707" w:rsidP="003D2DB3">
            <w:pPr>
              <w:spacing w:before="120"/>
              <w:rPr>
                <w:rFonts w:ascii="Arial" w:hAnsi="Arial" w:cs="Arial"/>
                <w:sz w:val="20"/>
              </w:rPr>
            </w:pPr>
            <w:r w:rsidRPr="007D0CCB">
              <w:rPr>
                <w:rFonts w:ascii="Arial" w:hAnsi="Arial" w:cs="Arial"/>
                <w:sz w:val="20"/>
                <w:szCs w:val="20"/>
              </w:rPr>
              <w:t>Báo cáo đề xuất chủ trương đầu tư dự án PPP</w:t>
            </w:r>
          </w:p>
        </w:tc>
      </w:tr>
      <w:tr w:rsidR="003B4707" w:rsidRPr="007D0CCB" w:rsidTr="003D2DB3">
        <w:tc>
          <w:tcPr>
            <w:tcW w:w="861" w:type="pct"/>
            <w:tcMar>
              <w:top w:w="0" w:type="dxa"/>
              <w:left w:w="108" w:type="dxa"/>
              <w:bottom w:w="0" w:type="dxa"/>
              <w:right w:w="108" w:type="dxa"/>
            </w:tcMar>
          </w:tcPr>
          <w:p w:rsidR="003B4707" w:rsidRPr="007D0CCB" w:rsidRDefault="003B4707" w:rsidP="003D2DB3">
            <w:pPr>
              <w:spacing w:before="120"/>
              <w:jc w:val="center"/>
              <w:rPr>
                <w:rFonts w:ascii="Arial" w:hAnsi="Arial" w:cs="Arial"/>
                <w:sz w:val="20"/>
              </w:rPr>
            </w:pPr>
            <w:r w:rsidRPr="007D0CCB">
              <w:rPr>
                <w:rFonts w:ascii="Arial" w:hAnsi="Arial" w:cs="Arial"/>
                <w:sz w:val="20"/>
                <w:szCs w:val="20"/>
              </w:rPr>
              <w:t>Mẫu số 03</w:t>
            </w:r>
          </w:p>
        </w:tc>
        <w:tc>
          <w:tcPr>
            <w:tcW w:w="4139" w:type="pct"/>
            <w:tcMar>
              <w:top w:w="0" w:type="dxa"/>
              <w:left w:w="108" w:type="dxa"/>
              <w:bottom w:w="0" w:type="dxa"/>
              <w:right w:w="108" w:type="dxa"/>
            </w:tcMar>
          </w:tcPr>
          <w:p w:rsidR="003B4707" w:rsidRPr="007D0CCB" w:rsidRDefault="003B4707" w:rsidP="003D2DB3">
            <w:pPr>
              <w:spacing w:before="120"/>
              <w:rPr>
                <w:rFonts w:ascii="Arial" w:hAnsi="Arial" w:cs="Arial"/>
                <w:sz w:val="20"/>
              </w:rPr>
            </w:pPr>
            <w:r w:rsidRPr="007D0CCB">
              <w:rPr>
                <w:rFonts w:ascii="Arial" w:hAnsi="Arial" w:cs="Arial"/>
                <w:sz w:val="20"/>
                <w:szCs w:val="20"/>
              </w:rPr>
              <w:t>Báo cáo thẩm định báo cáo nghiên cứu tiền khả thi dự án PPP, báo cáo đề xuất chủ trương đầu tư dự án PPP</w:t>
            </w:r>
          </w:p>
        </w:tc>
      </w:tr>
      <w:tr w:rsidR="003B4707" w:rsidRPr="007D0CCB" w:rsidTr="003D2DB3">
        <w:tc>
          <w:tcPr>
            <w:tcW w:w="861" w:type="pct"/>
            <w:tcMar>
              <w:top w:w="0" w:type="dxa"/>
              <w:left w:w="108" w:type="dxa"/>
              <w:bottom w:w="0" w:type="dxa"/>
              <w:right w:w="108" w:type="dxa"/>
            </w:tcMar>
          </w:tcPr>
          <w:p w:rsidR="003B4707" w:rsidRPr="007D0CCB" w:rsidRDefault="003B4707" w:rsidP="003D2DB3">
            <w:pPr>
              <w:spacing w:before="120"/>
              <w:jc w:val="center"/>
              <w:rPr>
                <w:rFonts w:ascii="Arial" w:hAnsi="Arial" w:cs="Arial"/>
                <w:sz w:val="20"/>
              </w:rPr>
            </w:pPr>
            <w:r w:rsidRPr="007D0CCB">
              <w:rPr>
                <w:rFonts w:ascii="Arial" w:hAnsi="Arial" w:cs="Arial"/>
                <w:sz w:val="20"/>
                <w:szCs w:val="20"/>
              </w:rPr>
              <w:t>Mẫu số 04</w:t>
            </w:r>
          </w:p>
        </w:tc>
        <w:tc>
          <w:tcPr>
            <w:tcW w:w="4139" w:type="pct"/>
            <w:tcMar>
              <w:top w:w="0" w:type="dxa"/>
              <w:left w:w="108" w:type="dxa"/>
              <w:bottom w:w="0" w:type="dxa"/>
              <w:right w:w="108" w:type="dxa"/>
            </w:tcMar>
          </w:tcPr>
          <w:p w:rsidR="003B4707" w:rsidRPr="007D0CCB" w:rsidRDefault="003B4707" w:rsidP="003D2DB3">
            <w:pPr>
              <w:spacing w:before="120"/>
              <w:rPr>
                <w:rFonts w:ascii="Arial" w:hAnsi="Arial" w:cs="Arial"/>
                <w:sz w:val="20"/>
              </w:rPr>
            </w:pPr>
            <w:r w:rsidRPr="007D0CCB">
              <w:rPr>
                <w:rFonts w:ascii="Arial" w:hAnsi="Arial" w:cs="Arial"/>
                <w:sz w:val="20"/>
                <w:szCs w:val="20"/>
              </w:rPr>
              <w:t>Nghị quyết/Quyết định chủ trương đầu tư dự án PPP</w:t>
            </w:r>
          </w:p>
        </w:tc>
      </w:tr>
    </w:tbl>
    <w:p w:rsidR="003B4707" w:rsidRPr="007D0CCB" w:rsidRDefault="003B4707" w:rsidP="003B4707">
      <w:pPr>
        <w:spacing w:before="120"/>
        <w:rPr>
          <w:rFonts w:ascii="Arial" w:hAnsi="Arial" w:cs="Arial"/>
          <w:bCs/>
          <w:sz w:val="20"/>
        </w:rPr>
      </w:pPr>
    </w:p>
    <w:p w:rsidR="003B4707" w:rsidRPr="007D0CCB" w:rsidRDefault="003B4707" w:rsidP="003B4707">
      <w:pPr>
        <w:spacing w:before="120"/>
        <w:jc w:val="right"/>
        <w:rPr>
          <w:rFonts w:ascii="Arial" w:hAnsi="Arial" w:cs="Arial"/>
          <w:sz w:val="20"/>
          <w:szCs w:val="26"/>
        </w:rPr>
      </w:pPr>
      <w:bookmarkStart w:id="1" w:name="chuong_pl_2"/>
      <w:r w:rsidRPr="00D56026">
        <w:rPr>
          <w:rFonts w:ascii="Arial" w:hAnsi="Arial" w:cs="Arial"/>
          <w:b/>
          <w:bCs/>
          <w:sz w:val="20"/>
        </w:rPr>
        <w:t>Mẫu số 01</w:t>
      </w:r>
      <w:bookmarkEnd w:id="1"/>
    </w:p>
    <w:p w:rsidR="003B4707" w:rsidRPr="007D0CCB" w:rsidRDefault="003B4707" w:rsidP="003B4707">
      <w:pPr>
        <w:spacing w:before="120"/>
        <w:jc w:val="center"/>
        <w:rPr>
          <w:rFonts w:ascii="Arial" w:hAnsi="Arial" w:cs="Arial"/>
          <w:b/>
          <w:sz w:val="20"/>
          <w:szCs w:val="26"/>
        </w:rPr>
      </w:pPr>
      <w:bookmarkStart w:id="2" w:name="chuong_pl_2_name"/>
      <w:r w:rsidRPr="00D56026">
        <w:rPr>
          <w:rFonts w:ascii="Arial" w:hAnsi="Arial" w:cs="Arial"/>
          <w:b/>
          <w:bCs/>
          <w:sz w:val="20"/>
        </w:rPr>
        <w:t>BÁO CÁO NGHIÊN CỨU TIỀN KHẢ THI DỰ ÁN PPP</w:t>
      </w:r>
      <w:bookmarkEnd w:id="2"/>
    </w:p>
    <w:p w:rsidR="003B4707" w:rsidRPr="007D0CCB" w:rsidRDefault="003B4707" w:rsidP="003B4707">
      <w:pPr>
        <w:spacing w:before="120"/>
        <w:rPr>
          <w:rFonts w:ascii="Arial" w:hAnsi="Arial" w:cs="Arial"/>
          <w:sz w:val="20"/>
          <w:szCs w:val="26"/>
        </w:rPr>
      </w:pPr>
      <w:r w:rsidRPr="007D0CCB">
        <w:rPr>
          <w:rFonts w:ascii="Arial" w:hAnsi="Arial" w:cs="Arial"/>
          <w:sz w:val="20"/>
          <w:szCs w:val="20"/>
        </w:rPr>
        <w:t>Báo cáo nghiên cứu tiền khả thi (BCNCTKT) là tài liệu trình bày các nội dung nghiên cứu sơ bộ về sự cần thiết, tính khả thi và hiệu quả của dự án. Phụ lục này hướng dẫn các nội dung được trình bày trong BCNCTKT để cấp có thẩm quyền quyết định chủ trương đầu tư dự án PPP.</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Căn cứ tính chất, quy mô, lĩnh vực, loại hợp đồng của dự án, đơn vị chuẩn bị dự án hoặc nhà đầu tư lập BCNCTKT theo các nội dung được hướng dẫn dưới đây. Trường hợp áp dụng Mẫu này để trình bày các nội dung điều chỉnh BCNCTKT, đơn vị chuẩn bị dự án hoặc nhà đầu tư sắp xếp, lựa chọn các nội dung phù hợp.</w:t>
      </w:r>
    </w:p>
    <w:p w:rsidR="003B4707" w:rsidRPr="007D0CCB" w:rsidRDefault="003B4707" w:rsidP="003B4707">
      <w:pPr>
        <w:spacing w:before="120"/>
        <w:rPr>
          <w:rFonts w:ascii="Arial" w:hAnsi="Arial" w:cs="Arial"/>
          <w:sz w:val="20"/>
          <w:szCs w:val="26"/>
        </w:rPr>
      </w:pPr>
      <w:r>
        <w:rPr>
          <w:rFonts w:ascii="Arial" w:hAnsi="Arial" w:cs="Arial"/>
          <w:b/>
          <w:bCs/>
          <w:sz w:val="20"/>
        </w:rPr>
        <w:t>A. THÔNG TIN CƠ BẢN CỦA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Tóm tắt và thuyết minh thông tin cơ bản của dự án, bao gồm:</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1. Tên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2. Tên cơ quan có thẩm quyền.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3. Tên đơn vị chuẩn bị dự án hoặc nhà đầu tư lập báo cáo nghiên cứu tiền khả thi, tên cơ quan, đơn vị tiếp nhận hồ sơ của nhà đầu tư (nếu có).</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4. Địa điểm, quy mô, công suất dự án, diện tích sử dụng đất.</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5. Yêu cầu về kỹ thuật</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6. Sơ bộ tổng mức đầu tư.</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7. Vốn nhà nước trong dự án PPP (nếu có).</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8. Loại hợp đồng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9. Các chỉ tiêu chính thuộc phương án tài chính sơ bộ.</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10. Thời hạn hợp đồng dự án</w:t>
      </w:r>
    </w:p>
    <w:p w:rsidR="003B4707" w:rsidRPr="007D0CCB" w:rsidRDefault="003B4707" w:rsidP="003B4707">
      <w:pPr>
        <w:spacing w:before="120"/>
        <w:rPr>
          <w:rFonts w:ascii="Arial" w:hAnsi="Arial" w:cs="Arial"/>
          <w:sz w:val="20"/>
          <w:szCs w:val="26"/>
        </w:rPr>
      </w:pPr>
      <w:r>
        <w:rPr>
          <w:rFonts w:ascii="Arial" w:hAnsi="Arial" w:cs="Arial"/>
          <w:b/>
          <w:bCs/>
          <w:sz w:val="20"/>
        </w:rPr>
        <w:t>B. CĂN CỨ LẬP BÁO CÁO NGHIÊN CỨU TIỀN KHẢ THI</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Liệt kê các văn bản pháp lý chủ yếu làm căn cứ lập BCNCTKT, bao gồm:</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1. Các Luật, Nghị định và Thông tư hướng dẫn liên quan đến việc triển khai dự án theo phương thức PPP.</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2. Các Luật, Nghị định và Thông tư hướng dẫn liên quan đến ngành, lĩnh vực đầu tư của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3. Các nghị quyết hoặc quyết định phê duyệt, kế hoạch phát triển kinh tế - xã hội của quốc gia và quy hoạch có liên quan theo quy định của pháp luật về quy hoạch.</w:t>
      </w:r>
    </w:p>
    <w:p w:rsidR="003B4707" w:rsidRPr="007D0CCB" w:rsidRDefault="003B4707" w:rsidP="003B4707">
      <w:pPr>
        <w:spacing w:before="120"/>
        <w:rPr>
          <w:rFonts w:ascii="Arial" w:hAnsi="Arial" w:cs="Arial"/>
          <w:sz w:val="20"/>
          <w:szCs w:val="26"/>
        </w:rPr>
      </w:pPr>
      <w:r w:rsidRPr="007D0CCB">
        <w:rPr>
          <w:rFonts w:ascii="Arial" w:hAnsi="Arial" w:cs="Arial"/>
          <w:b/>
          <w:bCs/>
          <w:sz w:val="20"/>
        </w:rPr>
        <w:t>C. THÀNH PHẦN HỒ SƠ TRÌNH</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Liệt kê thành phần hồ sơ trình tương ứng với từng giai đoạn</w:t>
      </w:r>
    </w:p>
    <w:p w:rsidR="003B4707" w:rsidRPr="007D0CCB" w:rsidRDefault="003B4707" w:rsidP="003B4707">
      <w:pPr>
        <w:spacing w:before="120"/>
        <w:rPr>
          <w:rFonts w:ascii="Arial" w:hAnsi="Arial" w:cs="Arial"/>
          <w:sz w:val="20"/>
          <w:szCs w:val="26"/>
        </w:rPr>
      </w:pPr>
      <w:r>
        <w:rPr>
          <w:rFonts w:ascii="Arial" w:hAnsi="Arial" w:cs="Arial"/>
          <w:b/>
          <w:bCs/>
          <w:sz w:val="20"/>
        </w:rPr>
        <w:lastRenderedPageBreak/>
        <w:t>I. THÀNH PHẦN HỒ SƠ ĐỀ NGHỊ THẨM ĐỊNH BCNCTKT (HOẶC NỘI DUNG ĐIỀU CHỈNH BCNCTKT)</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1. Văn bản đề nghị thẩm định.</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2. Dự thảo tờ trình đề nghị quyết định chủ trương đầu tư (hoặc điều chỉnh chủ trương đầu tư).</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3. BCNCTKT (hoặc nội dung điều chỉnh BCNCTKT).</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4. Văn bản chấp thuận việc nhà đầu tư lập hồ sơ đề xuất dự án (trường hợp dự án do nhà đầu tư đề xuất).</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5. Quyết định sử dụng tài sản công để tham gia dự án PPP theo quy định của pháp luật về quản lý, sử dụng tài sản công (trường hợp dự án tài sản công làm vốn nhà nước hỗ trợ xây dựng công trình, hệ thống cơ sở hạ tầng).</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6. Tài liệu pháp lý khác có liên quan của dự án.</w:t>
      </w:r>
    </w:p>
    <w:p w:rsidR="003B4707" w:rsidRPr="007D0CCB" w:rsidRDefault="003B4707" w:rsidP="003B4707">
      <w:pPr>
        <w:spacing w:before="120"/>
        <w:rPr>
          <w:rFonts w:ascii="Arial" w:hAnsi="Arial" w:cs="Arial"/>
          <w:sz w:val="20"/>
          <w:szCs w:val="26"/>
        </w:rPr>
      </w:pPr>
      <w:r>
        <w:rPr>
          <w:rFonts w:ascii="Arial" w:hAnsi="Arial" w:cs="Arial"/>
          <w:b/>
          <w:bCs/>
          <w:sz w:val="20"/>
        </w:rPr>
        <w:t>II. THÀNH PHẦN HỒ SƠ ĐỀ NGHỊ QUYẾT ĐỊNH CHỦ TRƯƠNG ĐẦU TƯ (HOẶC ĐIỀU CHỈNH CHỦ TRƯƠNG ĐẦU TƯ)</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1. Tờ trình đề nghị quyết định chủ trương đầu tư (hoặc điều chỉnh chủ trương đầu tư).</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2. Dự thảo quyết định chủ trương đầu tư (hoặc quyết định điều chỉnh chủ trương đầu tư).</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3. BCNCTKT (hoặc nội dung điều chỉnh BCNCTKT).</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4. Báo cáo thẩm định BCNCTKT; báo cáo thẩm tra đối với dự án do Quốc hội quyết định chủ trương đầu tư (hoặc báo cáo thẩm định, thẩm tra đối với các nội dung điều chỉnh).</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5. Tài liệu pháp lý khác có liên quan của dự án.</w:t>
      </w:r>
    </w:p>
    <w:p w:rsidR="003B4707" w:rsidRPr="007D0CCB" w:rsidRDefault="003B4707" w:rsidP="003B4707">
      <w:pPr>
        <w:spacing w:before="120"/>
        <w:rPr>
          <w:rFonts w:ascii="Arial" w:hAnsi="Arial" w:cs="Arial"/>
          <w:sz w:val="20"/>
          <w:szCs w:val="26"/>
        </w:rPr>
      </w:pPr>
      <w:r>
        <w:rPr>
          <w:rFonts w:ascii="Arial" w:hAnsi="Arial" w:cs="Arial"/>
          <w:b/>
          <w:bCs/>
          <w:sz w:val="20"/>
        </w:rPr>
        <w:t>D. NỘI DUNG BÁO CÁO NGHIÊN CỨU TIỀN KHẢ THI</w:t>
      </w:r>
    </w:p>
    <w:p w:rsidR="003B4707" w:rsidRPr="007D0CCB" w:rsidRDefault="003B4707" w:rsidP="003B4707">
      <w:pPr>
        <w:spacing w:before="120"/>
        <w:rPr>
          <w:rFonts w:ascii="Arial" w:hAnsi="Arial" w:cs="Arial"/>
          <w:sz w:val="20"/>
          <w:szCs w:val="26"/>
        </w:rPr>
      </w:pPr>
      <w:r>
        <w:rPr>
          <w:rFonts w:ascii="Arial" w:hAnsi="Arial" w:cs="Arial"/>
          <w:b/>
          <w:bCs/>
          <w:sz w:val="20"/>
        </w:rPr>
        <w:t>I. SỰ CẦN THIẾT ĐẦU TƯ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1. Bối cảnh chung</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Thuyết minh sơ bộ bối cảnh chung về kinh tế - xã hội của quốc gia, địa phương trong giai đoạn dự án được triển khai.</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Đánh giá tổng quan về ngành, lĩnh vực mà dự án đề xuất, các ảnh hưởng trực tiếp, gián tiếp của các quy định pháp luật chuyên ngành đối với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Phân tích sự phù hợp của dự án đối với chiến lược, kế hoạch phát triển kinh tế - xã hội của quốc gia và quy hoạch có liên quan theo quy định của pháp luật về quy hoạch.</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2. Hiện trạng khu vực thực hiện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Trường hợp dự án khởi công mới, thuyết minh về hiện trạng, thực trạng của khu vực, địa điểm sẽ triển khai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Trường hợp dự án cải tạo, sửa chữa, nâng cấp, đánh giá bổ sung hiện trạng của công trình cần cải tạo, sửa chữa, nâng cấp.</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3. Các dự án có liên quan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Nêu thông tin cơ bản về các dự án có liên quan và ảnh hưởng tích cực, tiêu cực của các dự án đó đối với dự án được đề xuất.</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4. Lợi thế của việc đầu tư theo phương thức PPP</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Phân tích lợi thế đối với dự án khi đầu tư theo phương thức PPP so với phương thức đầu tư khác trên cơ sở các nội dung: Khả năng thu hút nguồn vốn, công nghệ, kinh nghiệm quản lý của khu vực tư nhân; khả năng phân chia rủi ro giữa các bên có liên quan và các nội dung khác.</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5. Tác động môi trường</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lastRenderedPageBreak/>
        <w:t>Sơ bộ tác động môi trường theo quy định của pháp luật về bảo vệ môi trường như quy định đối với dự án đầu tư công.</w:t>
      </w:r>
    </w:p>
    <w:p w:rsidR="003B4707" w:rsidRPr="007D0CCB" w:rsidRDefault="003B4707" w:rsidP="003B4707">
      <w:pPr>
        <w:spacing w:before="120"/>
        <w:rPr>
          <w:rFonts w:ascii="Arial" w:hAnsi="Arial" w:cs="Arial"/>
          <w:sz w:val="20"/>
          <w:szCs w:val="26"/>
        </w:rPr>
      </w:pPr>
      <w:r>
        <w:rPr>
          <w:rFonts w:ascii="Arial" w:hAnsi="Arial" w:cs="Arial"/>
          <w:b/>
          <w:bCs/>
          <w:sz w:val="20"/>
        </w:rPr>
        <w:t>II. THÔNG TIN CHI TIẾT VỀ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1. Mục tiêu của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Thuyết minh sơ bộ các mục tiêu tổng thể và mục tiêu cụ thể mà dự án cần đạt được trong bối cảnh, hiện trạng đã phân tích ở các mục trên.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2. Quy mô, công suất của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Phân tích sơ bộ nhu cầu sử dụng công trình, hệ thống cơ sở hạ tầng; sản phẩm, dịch vụ công được cung cấp trên cơ sở quy hoạch, dữ liệu khảo sát thực tiễn hoặc các số liệu dự báo; thuyết minh quy mô, công suất của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3. Địa điểm thực hiện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Mô tả địa điểm, khu đất thực hiện dự án và các dự án hoặc công trình khác đang hoặc sắp được triển khai trong vùng lân cận có quy hoạch hoặc liên quan đến dự án (nếu có).</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4. Nhu cầu sử dụng đất, mặt nước và tài nguyên khác (nếu có)</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Nêu diện tích, hiện trạng đất, mặt nước và tài nguyên khác (nếu có) được sử dụng để thực hiện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5. Phương án bồi thường, hỗ trợ, tái định cư</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Trường hợp hiện trạng khu đất chưa được giải phóng mặt bằng, thuyết minh sơ bộ phương án bồi thường, hỗ trợ, tái định cư đối với dự án đang được đề xuất theo quy định hiện hành.</w:t>
      </w:r>
    </w:p>
    <w:p w:rsidR="003B4707" w:rsidRPr="007D0CCB" w:rsidRDefault="003B4707" w:rsidP="003B4707">
      <w:pPr>
        <w:spacing w:before="120"/>
        <w:rPr>
          <w:rFonts w:ascii="Arial" w:hAnsi="Arial" w:cs="Arial"/>
          <w:sz w:val="20"/>
          <w:szCs w:val="26"/>
        </w:rPr>
      </w:pPr>
      <w:r>
        <w:rPr>
          <w:rFonts w:ascii="Arial" w:hAnsi="Arial" w:cs="Arial"/>
          <w:b/>
          <w:bCs/>
          <w:sz w:val="20"/>
        </w:rPr>
        <w:t>III. THUYẾT MINH VỀ KỸ THUẬT</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1. Phương án thiết kế sơ bộ</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Nội dung phương án thiết kế sơ bộ thuộc BCNCTKT được lập theo quy định của pháp luật về xây dựng (đối với dự án có cấu phần xây dựng) hoặc được lập theo quy định của pháp luật khác có liên quan (đối với dự án không có cấu phần xây dựng).</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Trường hợp dự án có công trình phải thực hiện thi tuyển phương án kiến trúc theo quy định của pháp luật về kiến trúc, thuyết minh căn cứ pháp lý, sự cần thiết, hình thức thi tuyển, chi phí, kế hoạch và nội dung liên quan khác của việc tổ chức thi tuyển phương án kiến trúc.</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2. Sơ bộ yêu cầu về chất lượng công trình, hệ thống cơ sở hạ tầng của dự án; sản phẩm, dịch vụ công được cung cấp</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Căn cứ quy mô, công suất của dự án, tiêu chuẩn, định mức của ngành, tính sẵn có và khả năng ứng dụng thực tiễn của công nghệ, phân tích một số phương án có thể áp dụng và đề xuất phương án phù hợp, làm cơ sở để tính toán tổng mức đầu tư của dự án. BCNCTKT cần nêu rõ việc nhà đầu tư được đề xuất phương án kỹ thuật, công nghệ khác đáp ứng yêu cầu về kỹ thuật, chất lượng công trình, hệ thống cơ sở hạ tầng dự án, sản phẩm, dịch vụ công được cung cấp và mang lại hiệu quả cao hơn cho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Sơ bộ yêu cầu về chất lượng công trình, hệ thống cơ sở hạ tầng của dự án; sản phẩm, dịch vụ công được cung cấp.</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3. Phương án phân chia dự án thành phần (nếu có)</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Trường hợp dự án PPP dự kiến được tách thành một số dự án thành phần, thuyết minh phương án, cơ sở, mục tiêu của việc phân chia.</w:t>
      </w:r>
    </w:p>
    <w:p w:rsidR="003B4707" w:rsidRPr="007D0CCB" w:rsidRDefault="003B4707" w:rsidP="003B4707">
      <w:pPr>
        <w:spacing w:before="120"/>
        <w:rPr>
          <w:rFonts w:ascii="Arial" w:hAnsi="Arial" w:cs="Arial"/>
          <w:sz w:val="20"/>
          <w:szCs w:val="26"/>
        </w:rPr>
      </w:pPr>
      <w:r w:rsidRPr="007D0CCB">
        <w:rPr>
          <w:rFonts w:ascii="Arial" w:hAnsi="Arial" w:cs="Arial"/>
          <w:b/>
          <w:bCs/>
          <w:sz w:val="20"/>
        </w:rPr>
        <w:t>IV. SƠ BỘ HIỆU QUẢ KINH TẾ - XÃ HỘI; TÁC ĐỘNG CỦA VIỆC THỰC HIỆN DỰ ÁN ĐỐI VỚI CỘNG ĐỒNG, DÂN CƯ</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1. Xác định các yếu tố chi phí và lợi ích về mặt kinh tế - xã hội</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Xác định sơ bộ các yếu tố chi phí và lợi ích về mặt kinh tế - xã hội của dự án theo các nhóm yếu tố dưới đây:</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lastRenderedPageBreak/>
        <w:t>- Nhóm yếu tố có thể định lượng và quy đổi được thành tiền (được sử dụng để tính toán tỷ số lợi ích trên chi phí về kinh tế).</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Nhóm yếu tố có thể định lượng nhưng không định giá được (ví dụ: Lợi ích do cải thiện về môi trường, lợi ích do thúc đẩy tăng trưởng kinh tế, gia tăng việc làm...).</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Nhóm yếu tố chỉ có thể định tính (ví dụ: Lợi ích do tăng tính kết nối giữa các vùng sản xuất và đầu mối tiêu thụ, cải thiện chất lượng cuộc sống của người dân vùng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2. Sơ bộ phân tích hiệu quả kinh tế - xã hội của dự án thông qua tỷ số lợi ích trên chi phí về kinh tế (BCR)</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Tỷ số lợi ích trên chi phí về kinh tế (BCR) là tỷ số giữa tổng lợi ích mà việc đầu tư mang lại trên tổng chi phí bỏ ra trong quá trình đầu tư và khai thác, được quy về giá trị hiện tại. Để đảm bảo dự án đạt hiệu quả kinh tế - xã hội, BCR yêu cầu lớn hơn 1 (&gt; 1) và được tính toán sơ bộ trong bước lập BCNCTKT theo công thức sau:</w:t>
      </w:r>
    </w:p>
    <w:p w:rsidR="003B4707" w:rsidRPr="007D0CCB" w:rsidRDefault="003B4707" w:rsidP="003B4707">
      <w:pPr>
        <w:spacing w:before="120"/>
        <w:rPr>
          <w:rFonts w:ascii="Arial" w:hAnsi="Arial" w:cs="Arial"/>
          <w:sz w:val="20"/>
          <w:szCs w:val="26"/>
        </w:rPr>
      </w:pPr>
      <w:r w:rsidRPr="00FB727D">
        <w:rPr>
          <w:rFonts w:ascii="Arial" w:hAnsi="Arial" w:cs="Arial"/>
          <w:noProof/>
          <w:sz w:val="20"/>
          <w:szCs w:val="26"/>
          <w:lang w:val="en-US" w:eastAsia="en-US"/>
        </w:rPr>
        <w:drawing>
          <wp:inline distT="0" distB="0" distL="0" distR="0">
            <wp:extent cx="1981200" cy="9715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81200" cy="971550"/>
                    </a:xfrm>
                    <a:prstGeom prst="rect">
                      <a:avLst/>
                    </a:prstGeom>
                    <a:noFill/>
                    <a:ln>
                      <a:noFill/>
                    </a:ln>
                  </pic:spPr>
                </pic:pic>
              </a:graphicData>
            </a:graphic>
          </wp:inline>
        </w:drawing>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Trong đó:</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B</w:t>
      </w:r>
      <w:r w:rsidRPr="007D0CCB">
        <w:rPr>
          <w:rFonts w:ascii="Arial" w:hAnsi="Arial" w:cs="Arial"/>
          <w:sz w:val="20"/>
          <w:szCs w:val="20"/>
          <w:vertAlign w:val="subscript"/>
        </w:rPr>
        <w:t>t</w:t>
      </w:r>
      <w:r w:rsidRPr="007D0CCB">
        <w:rPr>
          <w:rFonts w:ascii="Arial" w:hAnsi="Arial" w:cs="Arial"/>
          <w:sz w:val="20"/>
          <w:szCs w:val="20"/>
        </w:rPr>
        <w:t>: sơ bộ giá trị lợi ích năm thứ t;</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C</w:t>
      </w:r>
      <w:r w:rsidRPr="007D0CCB">
        <w:rPr>
          <w:rFonts w:ascii="Arial" w:hAnsi="Arial" w:cs="Arial"/>
          <w:sz w:val="20"/>
          <w:szCs w:val="20"/>
          <w:vertAlign w:val="subscript"/>
        </w:rPr>
        <w:t>t</w:t>
      </w:r>
      <w:r w:rsidRPr="007D0CCB">
        <w:rPr>
          <w:rFonts w:ascii="Arial" w:hAnsi="Arial" w:cs="Arial"/>
          <w:sz w:val="20"/>
          <w:szCs w:val="20"/>
        </w:rPr>
        <w:t>: sơ bộ giá trị chi phí năm thứ t;</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t: năm trong vòng đời dự án (0, 1, 2,..., 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n: số năm hoạt động của dự án (thời hạn hợp đồng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r</w:t>
      </w:r>
      <w:r w:rsidRPr="007D0CCB">
        <w:rPr>
          <w:rFonts w:ascii="Arial" w:hAnsi="Arial" w:cs="Arial"/>
          <w:sz w:val="20"/>
          <w:szCs w:val="20"/>
          <w:vertAlign w:val="subscript"/>
        </w:rPr>
        <w:t>e</w:t>
      </w:r>
      <w:r w:rsidRPr="007D0CCB">
        <w:rPr>
          <w:rFonts w:ascii="Arial" w:hAnsi="Arial" w:cs="Arial"/>
          <w:sz w:val="20"/>
          <w:szCs w:val="20"/>
        </w:rPr>
        <w:t>: tỷ suất chiết khấu kinh tế của dự án (Giá trị r</w:t>
      </w:r>
      <w:r w:rsidRPr="007D0CCB">
        <w:rPr>
          <w:rFonts w:ascii="Arial" w:hAnsi="Arial" w:cs="Arial"/>
          <w:sz w:val="20"/>
          <w:szCs w:val="20"/>
          <w:vertAlign w:val="subscript"/>
        </w:rPr>
        <w:t>e</w:t>
      </w:r>
      <w:r w:rsidRPr="007D0CCB">
        <w:rPr>
          <w:rFonts w:ascii="Arial" w:hAnsi="Arial" w:cs="Arial"/>
          <w:sz w:val="20"/>
          <w:szCs w:val="20"/>
        </w:rPr>
        <w:t xml:space="preserve"> được xác định theo quy định của từng ngành. Trường hợp chưa được quy định cụ thể thì đơn vị lập BCNCTKT có thể tham khảo giá trị r</w:t>
      </w:r>
      <w:r w:rsidRPr="007D0CCB">
        <w:rPr>
          <w:rFonts w:ascii="Arial" w:hAnsi="Arial" w:cs="Arial"/>
          <w:sz w:val="20"/>
          <w:szCs w:val="20"/>
          <w:vertAlign w:val="subscript"/>
        </w:rPr>
        <w:t>e</w:t>
      </w:r>
      <w:r w:rsidRPr="007D0CCB">
        <w:rPr>
          <w:rFonts w:ascii="Arial" w:hAnsi="Arial" w:cs="Arial"/>
          <w:sz w:val="20"/>
          <w:szCs w:val="20"/>
        </w:rPr>
        <w:t xml:space="preserve"> = 10% hoặc đề xuất giá trị tính toán khác nhưng cần có thuyết minh về lý do lựa chọn giá trị đó).</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3. Kết luận sơ bộ về hiệu quả kinh tế - xã hội của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Trên cơ sở phân tích theo hướng dẫn nêu trên, kết luận sơ bộ về hiệu quả kinh tế - xã hội của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Trường hợp không đủ điều kiện xác định các yếu tố chi phí và lợi ích có thể định lượng và quy đổi được thành tiền làm cơ sở để tính toán tỷ số lợi ích trên chi phí về kinh tế của dự án, kết luận sơ bộ về hiệu quả kinh tế - xã hội của dự án trên cơ sở các nhóm yếu tố còn lại.</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4. Tác động của việc thực hiện dự án đối với cộng đồng, dân cư trong phạm vi dự án (đối với dự án áp dụng cơ chế thu phí trực tiếp từ người sử dụng)</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Phân tích tác động của việc thực hiện dự án theo phương thức PPP đến xã hội (tái định cư, đền bù, bình đẳng giới, tạo cơ hội việc làm...) đối với cộng đồng, dân cư trong phạm vi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5. Yêu cầu về quốc phòng, an ninh quốc gia, bảo vệ bí mật nhà nước (nếu có)</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Thuyết minh các yếu tố bảo đảm yêu cầu về quốc phòng, an ninh quốc gia, bảo vệ bí mật nhà nước.</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6. Tác động đối với việc triển khai các cam kết quốc tế về đầu tư</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Thuyết minh sơ bộ tác động của dự án đối với việc triển khai các cam kết quốc tế về đầu tư.</w:t>
      </w:r>
    </w:p>
    <w:p w:rsidR="003B4707" w:rsidRPr="007D0CCB" w:rsidRDefault="003B4707" w:rsidP="003B4707">
      <w:pPr>
        <w:spacing w:before="120"/>
        <w:rPr>
          <w:rFonts w:ascii="Arial" w:hAnsi="Arial" w:cs="Arial"/>
          <w:sz w:val="20"/>
          <w:szCs w:val="26"/>
        </w:rPr>
      </w:pPr>
      <w:r>
        <w:rPr>
          <w:rFonts w:ascii="Arial" w:hAnsi="Arial" w:cs="Arial"/>
          <w:b/>
          <w:bCs/>
          <w:sz w:val="20"/>
        </w:rPr>
        <w:t>V. PHÂN TÍCH TÀI CHÍNH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1. Các thông số đầu vào sử dụng trong mô hình tài chính</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xml:space="preserve">- Chi phí trong suốt vòng đời dự án: Chi phí trong suốt vòng đời dự án gồm tổng mức đầu tư và chi phí khai thác, vận hành trong suốt vòng đời dự án. Trong đó, tổng mức đầu tư được xác định theo pháp luật </w:t>
      </w:r>
      <w:r w:rsidRPr="007D0CCB">
        <w:rPr>
          <w:rFonts w:ascii="Arial" w:hAnsi="Arial" w:cs="Arial"/>
          <w:sz w:val="20"/>
          <w:szCs w:val="20"/>
        </w:rPr>
        <w:lastRenderedPageBreak/>
        <w:t>về xây dựng đối với dự án có cấu phần xây dựng hoặc theo pháp luật khác có liên quan đối với dự án không có cấu phần xây dựng. Chi phí khai thác, vận hành trong suốt vòng đời dự án bằng các chi phí liên quan đến vận hành và bảo dưỡng công trình dự án; các chi phí nhân lực để vận hành và bảo dưỡng công trình dự án; chi phí quản lý dự án; chi phí tư vấn giám sát, dự phòng...</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Doanh thu: xác định doanh thu của dự án qua từng năm (doanh thu ở mức căn bản, doanh thu ở mức tối đa và doanh thu ở mức tối thiểu) trên cơ sở các nội dung về dự báo nhu cầu; giá, phí sản phẩm, dịch vụ và các khoản thu khác của dự án (xem xét cơ sở pháp lý để xác định giá, phí; dự kiến lộ trình tăng giá, phí), trừ trường hợp pháp luật có quy định khác.</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Các thông số đầu vào khác: Lãi vay, thời gian vay; tỷ lệ lạm phát; tỷ giá; tỷ lệ khấu hao và các thông số khác.</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2. Dự báo nhu cầu</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Phân tích lưu lượng, nhu cầu sử dụng công trình, hệ thống cơ sở hạ tầng, sản phẩm, dịch vụ công được cung cấp.</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Dự báo tốc độ tăng trưởng của nhu cầu trong tương lai, làm cơ sở xem xét hiệu quả kinh tế xã hội và phân tích sơ bộ phương án tài chính.</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Phân tích khả năng chi trả của cộng đồng người sử dụng, tổ chức bao tiêu đối với dự án áp dụng loại hợp đồng BOT, BTO và BOO.</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3. Phương án tài chính sơ bộ của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Trình bày nội dung phương án tài chính sơ bộ (nội dung chi tiết thực hiện theo hướng dẫn của Chính phủ tại Nghị định quy định chi tiết cơ chế tài chính trong dự án PPP), bao gồm:</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Tổng mức đầu tư: Trên cơ sở các thuyết minh về kỹ thuật được lựa chọn, BCNCTKT xác định sơ bộ tổng mức đầu tư của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Cơ cấu nguồn vốn của nhà đầu tư/doanh nghiệp dự án (vốn chủ sở hữu, vốn vay và các nguồn vốn hợp pháp khác) và phương án huy động vốn giả định; thời gian vay, kỳ hạn phát hành trái phiếu doanh nghiệp (nếu có); chi phí huy động vốn: lãi suất vốn vay, lãi suất phát hành trái phiếu doanh nghiệp (nếu có) và chi phí cần thiết liên quan đến huy động vốn (nếu có);</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Vốn nhà nước tham gia trong dự án dự kiến (nếu có), cụ thể bao gồm:</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Vốn hỗ trợ xây dựng công trình, hệ thống cơ sở hạ tầng thuộc dự án PPP: vốn đầu tư công, giá trị tài sản công (được xác định trong quyết định sử dụng tài sản công để tham gia dự án PPP theo quy định của pháp luật về quản lý, sử dụng tài sản công);</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Vốn thanh toán (bao gồm phương thức thanh toán) cho nhà đầu tư thực hiện dự án áp dụng loại hợp đồng BTL, BLT;</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Vốn nhà nước để chi trả kinh phí bồi thường, giải phóng mặt bằng, hỗ trợ tái định cư, hỗ trợ xây dựng công trình tạm.</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Phương án thu hồi vốn đầu tư và lợi nhuận của nhà đầu tư trong trường hợp áp dụng loại hợp đồng BOT, BTO và BOO.</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Thời hạn hợp đồng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Đề xuất ưu đãi đảm bảo phương án tài chính của dự án (nếu có).</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Dự kiến các khoản chi phí của dự án trong thời gian vận hành.</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Các thông số đầu vào, ch</w:t>
      </w:r>
      <w:r>
        <w:rPr>
          <w:rFonts w:ascii="Arial" w:hAnsi="Arial" w:cs="Arial"/>
          <w:sz w:val="20"/>
          <w:szCs w:val="20"/>
        </w:rPr>
        <w:t>ỉ</w:t>
      </w:r>
      <w:r w:rsidRPr="007D0CCB">
        <w:rPr>
          <w:rFonts w:ascii="Arial" w:hAnsi="Arial" w:cs="Arial"/>
          <w:sz w:val="20"/>
          <w:szCs w:val="20"/>
        </w:rPr>
        <w:t xml:space="preserve"> tiêu tài chính.</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4. Các ch</w:t>
      </w:r>
      <w:r>
        <w:rPr>
          <w:rFonts w:ascii="Arial" w:hAnsi="Arial" w:cs="Arial"/>
          <w:sz w:val="20"/>
          <w:szCs w:val="20"/>
        </w:rPr>
        <w:t>ỉ</w:t>
      </w:r>
      <w:r w:rsidRPr="007D0CCB">
        <w:rPr>
          <w:rFonts w:ascii="Arial" w:hAnsi="Arial" w:cs="Arial"/>
          <w:sz w:val="20"/>
          <w:szCs w:val="20"/>
        </w:rPr>
        <w:t xml:space="preserve"> tiêu tài chính xem xét tính khả thi của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Căn cứ nội dung sơ bộ phương án tài chính và các thông số đầu vào của mô hình tài chính, tính khả thi về tài chính của dự án được xem xét trên cơ sở chỉ tiêu Giá trị hiện tại ròng tài chính (NPV).</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lastRenderedPageBreak/>
        <w:t>NPV của dự án là giá trị hiện tại của dòng tiền thuần trong suốt vòng đời dự án. Để đảm bảo dự án đạt hiệu quả tài chính, NPV phải dương (&gt; 0) và được tính theo công thức sau:</w:t>
      </w:r>
    </w:p>
    <w:p w:rsidR="003B4707" w:rsidRPr="007D0CCB" w:rsidRDefault="003B4707" w:rsidP="003B4707">
      <w:pPr>
        <w:spacing w:before="120"/>
        <w:rPr>
          <w:rFonts w:ascii="Arial" w:hAnsi="Arial" w:cs="Arial"/>
          <w:sz w:val="20"/>
          <w:szCs w:val="26"/>
        </w:rPr>
      </w:pPr>
      <w:r w:rsidRPr="00FB727D">
        <w:rPr>
          <w:rFonts w:ascii="Arial" w:hAnsi="Arial" w:cs="Arial"/>
          <w:noProof/>
          <w:sz w:val="20"/>
          <w:szCs w:val="26"/>
          <w:lang w:val="en-US" w:eastAsia="en-US"/>
        </w:rPr>
        <w:drawing>
          <wp:inline distT="0" distB="0" distL="0" distR="0">
            <wp:extent cx="1295400" cy="5048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95400" cy="504825"/>
                    </a:xfrm>
                    <a:prstGeom prst="rect">
                      <a:avLst/>
                    </a:prstGeom>
                    <a:noFill/>
                    <a:ln>
                      <a:noFill/>
                    </a:ln>
                  </pic:spPr>
                </pic:pic>
              </a:graphicData>
            </a:graphic>
          </wp:inline>
        </w:drawing>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Trong đó:</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CF</w:t>
      </w:r>
      <w:r w:rsidRPr="007D0CCB">
        <w:rPr>
          <w:rFonts w:ascii="Arial" w:hAnsi="Arial" w:cs="Arial"/>
          <w:sz w:val="20"/>
          <w:szCs w:val="20"/>
          <w:vertAlign w:val="subscript"/>
        </w:rPr>
        <w:t>t</w:t>
      </w:r>
      <w:r w:rsidRPr="007D0CCB">
        <w:rPr>
          <w:rFonts w:ascii="Arial" w:hAnsi="Arial" w:cs="Arial"/>
          <w:sz w:val="20"/>
          <w:szCs w:val="20"/>
        </w:rPr>
        <w:t>: giá trị dòng tiền thuần là khoản chênh lệch giữa số tiền thu được (dòng tiền vào) và số tiền chi ra (dòng tiền ra) của dự án tại năm thứ t;</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t: năm trong vòng đời dự án (0, 1, 2,..., 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n: số năm hoạt động của dự án (thời hạn hợp đồng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r: tỷ suất chiết khấu.</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5. Đánh giá phương án tài chính và kết luận sơ bộ về tính khả thi tài chính của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Trên cơ sở các phân tích tại các Mục nêu trên, căn cứ tính chất của từng loại hợp đồng dự án, kết luận sơ bộ về tính khả thi tài chính của dự án.</w:t>
      </w:r>
    </w:p>
    <w:p w:rsidR="003B4707" w:rsidRPr="007D0CCB" w:rsidRDefault="003B4707" w:rsidP="003B4707">
      <w:pPr>
        <w:spacing w:before="120"/>
        <w:rPr>
          <w:rFonts w:ascii="Arial" w:hAnsi="Arial" w:cs="Arial"/>
          <w:sz w:val="20"/>
          <w:szCs w:val="26"/>
        </w:rPr>
      </w:pPr>
      <w:r>
        <w:rPr>
          <w:rFonts w:ascii="Arial" w:hAnsi="Arial" w:cs="Arial"/>
          <w:b/>
          <w:bCs/>
          <w:sz w:val="20"/>
        </w:rPr>
        <w:t>VI. MỘT SỐ NỘI DUNG KHÁC</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1. Loại hợp đồng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Xác định loại hợp đồng phù hợp với dự án căn cứ thuyết minh về các nội dung sau:</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Phương án kỹ thuật, công nghệ sơ bộ.</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Phương án tài chính sơ bộ (dự báo nhu cầu, nguồn thu và khả năng thu hồi vốn cho nhà đầu tư, thời gian hoàn vốn và thời hạn hợp đồng dự án) khả năng chi trả của cộng đồng người sử dụng, tổ chức bao tiêu đối với dự án áp dụng loại hợp đồng BOT, BTO, BOO).</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Vai trò, trách nhiệm, phân bổ và quản lý rủi ro liên quan đến thực hiện dự án giữa cơ quan có thẩm quyền và nhà đầu tư trong suốt vòng đời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2. Phân tích rủi ro trong quá trình thực hiện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Thuyết minh sơ bộ một số rủi ro chính có thể phát sinh trong suốt vòng đời dự án, bao gồm: Rủi ro về pháp lý (thay đổi chính sách, pháp luật), rủi ro về quyền sử dụng đất, rủi ro về môi trường, rủi ro về kỹ thuật, công nghệ được lựa chọn, rủi ro về thiết kế và xây dựng, rủi ro về tài khóa (ngân sách trung ương, địa phương, khả năng cung cấp bảo lãnh...), rủi ro về doanh thu (nhu cầu của thị trường, lưu lượng...), rủi ro vận hành...</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Phân tích cơ chế phân bổ, quản lý rủi ro và trách nhiệm của các bên trong việc quản lý rủi ro, xác định một số biện pháp giảm thiểu các rủi ro (bảo hiểm rủi ro, dự phòng nguồn xử lý khi có sự cố ô nhiễm môi trường, cơ chế chia sẻ phần giảm doanh thu...).</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3. Cơ chế chia sẻ phần giảm doanh thu</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Căn cứ phân tích sơ bộ một số rủi ro chính có thể phát sinh trong suốt vòng đời dự án và các điều kiện quy định tại Điều 82 của Luật PPP, thuyết minh lý do và đề xuất phương án áp dụng cơ chế chia sẻ rủi ro về doanh thu giữa nhà nước và doanh nghiệp dự án (bao gồm: biện pháp phải thực hiện trước khi áp dụng; thời gian áp dụng; thời điểm bắt đầu áp dụng cơ chế và nội dung cần thiết khác).</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4. Tổ chức quản lý thực hiện dự án PPP</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Thuyết minh hình thức, cơ cấu tổ chức quản lý thực hiện dự án của cơ quan có thẩm quyền, nhà đầu tư, doanh nghiệp dự án đối với từng giai đoạn cụ thể; phương thức để cơ quan có thẩm quyền phối hợp với nhà đầu tư, doanh nghiệp dự án trong quá trình thực hiện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xml:space="preserve">- Thuyết minh sơ bộ các nội dung quản lý thực hiện dự án bao gồm: nội dung và phương thức giám sát chất lượng công trình; giám sát thực hiện hợp đồng dự án, đảm bảo cung cấp sản phẩm, dịch vụ công ổn </w:t>
      </w:r>
      <w:r w:rsidRPr="007D0CCB">
        <w:rPr>
          <w:rFonts w:ascii="Arial" w:hAnsi="Arial" w:cs="Arial"/>
          <w:sz w:val="20"/>
          <w:szCs w:val="20"/>
        </w:rPr>
        <w:lastRenderedPageBreak/>
        <w:t>định, liên tục; phương thức nhà đầu tư, doanh nghiệp dự án thực hiện kinh doanh, khai thác công trình dự án, cung cấp dịch vụ.</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5. Lựa chọn nhà đầu tư</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Trường hợp đề xuất áp dụng hình thức chỉ định nhà đầu tư, lựa chọn nhà đầu tư trong trường hợp đặc biệt, nêu căn cứ áp dụng hình thức này.</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6. Kế hoạch thực hiện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Dự kiến thời gian chuẩn bị dự án (bao gồm thời gian lập, thẩm định BCNCTKT và quyết định chủ trương đầu tư; lập, thẩm định báo cáo nghiên cứu khả thi và phê duyệt dự án); thời gian tổ chức lựa chọn nhà đầu tư và ký kết hợp đồng; tiến độ xây dựng công trình, hệ thống cơ sở hạ tầng; thời hạn hợp đồng dự án.</w:t>
      </w:r>
    </w:p>
    <w:p w:rsidR="003B4707" w:rsidRPr="007D0CCB" w:rsidRDefault="003B4707" w:rsidP="003B4707">
      <w:pPr>
        <w:spacing w:before="120"/>
        <w:rPr>
          <w:rFonts w:ascii="Arial" w:hAnsi="Arial" w:cs="Arial"/>
          <w:sz w:val="20"/>
          <w:szCs w:val="26"/>
        </w:rPr>
      </w:pPr>
      <w:r w:rsidRPr="007D0CCB">
        <w:rPr>
          <w:rFonts w:ascii="Arial" w:hAnsi="Arial" w:cs="Arial"/>
          <w:b/>
          <w:bCs/>
          <w:sz w:val="20"/>
        </w:rPr>
        <w:t>Đ. KẾT LUẬN VÀ KIẾN NGHỊ</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Trình bày kết luận về việc dự án đáp ứng các điều kiện để đầu tư theo phương thức PPP quy định tại khoản 1 Điều 14 của Luật PPP.</w:t>
      </w:r>
    </w:p>
    <w:p w:rsidR="003B4707" w:rsidRDefault="003B4707" w:rsidP="003B4707">
      <w:pPr>
        <w:spacing w:before="120"/>
        <w:rPr>
          <w:rFonts w:ascii="Arial" w:hAnsi="Arial" w:cs="Arial"/>
          <w:sz w:val="20"/>
          <w:szCs w:val="20"/>
        </w:rPr>
      </w:pPr>
      <w:r w:rsidRPr="007D0CCB">
        <w:rPr>
          <w:rFonts w:ascii="Arial" w:hAnsi="Arial" w:cs="Arial"/>
          <w:sz w:val="20"/>
          <w:szCs w:val="20"/>
        </w:rPr>
        <w:t>Trình bày các kiến nghị cấp có thẩm quyền thực hiện thủ tục thẩm định, quyết định chủ trương đầu tư dự án và xác định các nội dung cần được nghiên cứu chi tiết tại báo cáo nghiên cứu khả thi.</w:t>
      </w:r>
    </w:p>
    <w:p w:rsidR="003B4707" w:rsidRPr="007D0CCB" w:rsidRDefault="003B4707" w:rsidP="003B4707">
      <w:pPr>
        <w:spacing w:before="120"/>
        <w:rPr>
          <w:rFonts w:ascii="Arial" w:hAnsi="Arial" w:cs="Arial"/>
          <w:sz w:val="20"/>
          <w:szCs w:val="26"/>
        </w:rPr>
      </w:pPr>
    </w:p>
    <w:p w:rsidR="003B4707" w:rsidRPr="007D0CCB" w:rsidRDefault="003B4707" w:rsidP="003B4707">
      <w:pPr>
        <w:spacing w:before="120"/>
        <w:jc w:val="right"/>
        <w:rPr>
          <w:rFonts w:ascii="Arial" w:hAnsi="Arial" w:cs="Arial"/>
          <w:sz w:val="20"/>
          <w:szCs w:val="26"/>
        </w:rPr>
      </w:pPr>
      <w:bookmarkStart w:id="3" w:name="chuong_pl_3"/>
      <w:r w:rsidRPr="00D56026">
        <w:rPr>
          <w:rFonts w:ascii="Arial" w:hAnsi="Arial" w:cs="Arial"/>
          <w:b/>
          <w:bCs/>
          <w:sz w:val="20"/>
        </w:rPr>
        <w:t>Mẫu số 02</w:t>
      </w:r>
      <w:bookmarkEnd w:id="3"/>
    </w:p>
    <w:p w:rsidR="003B4707" w:rsidRPr="00767837" w:rsidRDefault="003B4707" w:rsidP="003B4707">
      <w:pPr>
        <w:spacing w:before="120"/>
        <w:jc w:val="center"/>
        <w:rPr>
          <w:rFonts w:ascii="Arial" w:hAnsi="Arial" w:cs="Arial"/>
          <w:b/>
          <w:sz w:val="20"/>
          <w:szCs w:val="26"/>
        </w:rPr>
      </w:pPr>
      <w:bookmarkStart w:id="4" w:name="chuong_pl_3_name"/>
      <w:r w:rsidRPr="00D56026">
        <w:rPr>
          <w:rFonts w:ascii="Arial" w:hAnsi="Arial" w:cs="Arial"/>
          <w:b/>
          <w:bCs/>
          <w:sz w:val="20"/>
        </w:rPr>
        <w:t>BÁO CÁO ĐỀ XUẤT CHỦ TRƯƠNG ĐẦU TƯ DỰ ÁN PPP</w:t>
      </w:r>
      <w:bookmarkEnd w:id="4"/>
    </w:p>
    <w:p w:rsidR="003B4707" w:rsidRPr="007D0CCB" w:rsidRDefault="003B4707" w:rsidP="003B4707">
      <w:pPr>
        <w:spacing w:before="120"/>
        <w:rPr>
          <w:rFonts w:ascii="Arial" w:hAnsi="Arial" w:cs="Arial"/>
          <w:sz w:val="20"/>
          <w:szCs w:val="26"/>
        </w:rPr>
      </w:pPr>
      <w:r w:rsidRPr="007D0CCB">
        <w:rPr>
          <w:rFonts w:ascii="Arial" w:hAnsi="Arial" w:cs="Arial"/>
          <w:sz w:val="20"/>
          <w:szCs w:val="20"/>
        </w:rPr>
        <w:t>Báo cáo đề xuất chủ trương đầu tư là tài liệu trình bày các nội dung nghiên cứu sơ bộ về sự cần thiết, tính khả thi và hiệu quả của dự án. Phụ lục này hướng dẫn các nội dung được trình bày trong Báo cáo đề xuất chủ trương đầu tư để cấp có thẩm quyền quyết định chủ trương đầu tư dự án PPP.</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Căn cứ tính chất, quy mô, lĩnh vực, loại hợp đồng của dự án, đơn vị chuẩn bị dự án hoặc nhà đầu tư lập Báo cáo đề xuất chủ trương đầu tư theo các nội dung được hướng dẫn dưới đây. Trường hợp áp dụng Mẫu này để trình bày các nội dung điều chỉnh Báo cáo đề xuất chủ trương đầu tư, đơn vị chuẩn bị dự án hoặc nhà đầu tư sắp xếp, lựa chọn các nội dung phù hợp.</w:t>
      </w:r>
    </w:p>
    <w:p w:rsidR="003B4707" w:rsidRPr="007D0CCB" w:rsidRDefault="003B4707" w:rsidP="003B4707">
      <w:pPr>
        <w:spacing w:before="120"/>
        <w:rPr>
          <w:rFonts w:ascii="Arial" w:hAnsi="Arial" w:cs="Arial"/>
          <w:sz w:val="20"/>
          <w:szCs w:val="26"/>
        </w:rPr>
      </w:pPr>
      <w:r>
        <w:rPr>
          <w:rFonts w:ascii="Arial" w:hAnsi="Arial" w:cs="Arial"/>
          <w:b/>
          <w:bCs/>
          <w:sz w:val="20"/>
        </w:rPr>
        <w:t>A. THÔNG TIN CƠ BẢN CỦA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Tóm tắt và thuyết minh thông tin cơ bản của dự án, bao gồm:</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1. Tên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2. Tên cơ quan có thẩm quyền.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3. Tên đơn vị chuẩn bị dự án hoặc nhà đầu tư lập báo cáo đề xuất chủ trương đầu tư, tên cơ quan, đơn vị tiếp nhận hồ sơ của nhà đầu tư (nếu có).</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4. Địa điểm, quy mô, công suất dự án, diện tích sử dụng đất.</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5. Yêu cầu về kỹ thuật.</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6. Sơ bộ tổng mức đầu tư.</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7. Vốn nhà nước trong dự án PPP (nếu có).</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8. Loại hợp đồng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9. Các chỉ tiêu chính thuộc phương án tài chính sơ bộ.</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10. Thời hạn hợp đồng dự án.</w:t>
      </w:r>
    </w:p>
    <w:p w:rsidR="003B4707" w:rsidRPr="007D0CCB" w:rsidRDefault="003B4707" w:rsidP="003B4707">
      <w:pPr>
        <w:spacing w:before="120"/>
        <w:rPr>
          <w:rFonts w:ascii="Arial" w:hAnsi="Arial" w:cs="Arial"/>
          <w:sz w:val="20"/>
          <w:szCs w:val="26"/>
        </w:rPr>
      </w:pPr>
      <w:r>
        <w:rPr>
          <w:rFonts w:ascii="Arial" w:hAnsi="Arial" w:cs="Arial"/>
          <w:b/>
          <w:bCs/>
          <w:sz w:val="20"/>
        </w:rPr>
        <w:t>B. CĂN CỨ LẬP BÁO CÁO ĐỀ XUẤT CHỦ TRƯƠNG ĐẦU TƯ</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Liệt kê các văn bản pháp lý chủ yếu làm căn cứ lập Báo cáo đề xuất chủ trương đầu tư, bao gồm:</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1. Các Luật, Nghị định và Thông tư hướng dẫn liên quan đến việc triển khai dự án theo phương thức PPP.</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lastRenderedPageBreak/>
        <w:t>2. Các Luật, Nghị định và Thông tư hướng dẫn liên quan đến ngành, lĩnh vực đầu tư của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3. Các nghị quyết hoặc quyết định phê duyệt chiến lược, kế hoạch phát triển kinh tế - xã hội của quốc gia và quy hoạch có liên quan theo quy định của pháp luật về quy hoạch.</w:t>
      </w:r>
    </w:p>
    <w:p w:rsidR="003B4707" w:rsidRPr="007D0CCB" w:rsidRDefault="003B4707" w:rsidP="003B4707">
      <w:pPr>
        <w:spacing w:before="120"/>
        <w:rPr>
          <w:rFonts w:ascii="Arial" w:hAnsi="Arial" w:cs="Arial"/>
          <w:sz w:val="20"/>
          <w:szCs w:val="26"/>
        </w:rPr>
      </w:pPr>
      <w:r w:rsidRPr="007D0CCB">
        <w:rPr>
          <w:rFonts w:ascii="Arial" w:hAnsi="Arial" w:cs="Arial"/>
          <w:b/>
          <w:bCs/>
          <w:sz w:val="20"/>
        </w:rPr>
        <w:t>C. THÀNH PHẦN HỒ SƠ TRÌNH</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Liệt kê thành phần hồ sơ trình tương ứng với từng giai đoạn</w:t>
      </w:r>
    </w:p>
    <w:p w:rsidR="003B4707" w:rsidRPr="007D0CCB" w:rsidRDefault="003B4707" w:rsidP="003B4707">
      <w:pPr>
        <w:spacing w:before="120"/>
        <w:rPr>
          <w:rFonts w:ascii="Arial" w:hAnsi="Arial" w:cs="Arial"/>
          <w:sz w:val="20"/>
          <w:szCs w:val="26"/>
        </w:rPr>
      </w:pPr>
      <w:r>
        <w:rPr>
          <w:rFonts w:ascii="Arial" w:hAnsi="Arial" w:cs="Arial"/>
          <w:b/>
          <w:bCs/>
          <w:sz w:val="20"/>
        </w:rPr>
        <w:t>I. THÀNH PHẦN HỒ SƠ ĐỀ NGHỊ THẨM ĐỊNH BÁO CÁO ĐỀ XUẤT CHỦ TRƯƠNG ĐẦU TƯ</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1. Văn bản đề nghị thẩm định.</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2. Dự thảo tờ trình đề nghị quyết định chủ trương đầu tư (hoặc điều chỉnh chủ trương đầu tư).</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3. Báo cáo đề xuất chủ trương đầu tư (hoặc nội dung điều chỉnh Báo cáo đề xuất chủ trương đầu tư).</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4. Văn bản chấp thuận việc nhà đầu tư lập Báo cáo đề xuất chủ trương đầu tư (trường hợp dự án do nhà đầu tư đề xuất).</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5. Quyết định sử dụng tài sản công để tham gia dự án PPP theo quy định của pháp luật về quản lý, sử dụng tài sản công (trường hợp dự án sử dụng tài sản công làm vốn nhà nước hỗ trợ xây dựng công trình, hệ thống cơ sở hạ tầng).</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6. Tài liệu pháp lý khác có liên quan của dự án.</w:t>
      </w:r>
    </w:p>
    <w:p w:rsidR="003B4707" w:rsidRPr="007D0CCB" w:rsidRDefault="003B4707" w:rsidP="003B4707">
      <w:pPr>
        <w:spacing w:before="120"/>
        <w:rPr>
          <w:rFonts w:ascii="Arial" w:hAnsi="Arial" w:cs="Arial"/>
          <w:sz w:val="20"/>
          <w:szCs w:val="26"/>
        </w:rPr>
      </w:pPr>
      <w:r>
        <w:rPr>
          <w:rFonts w:ascii="Arial" w:hAnsi="Arial" w:cs="Arial"/>
          <w:b/>
          <w:bCs/>
          <w:sz w:val="20"/>
        </w:rPr>
        <w:t>II. THÀNH PHẦN HỒ SƠ ĐỀ NGHỊ QUYẾT ĐỊNH CHỦ TRƯƠNG ĐẦU TƯ (HOẶC ĐIỀU CHỈNH CHỦ TRƯƠNG ĐẦU TƯ)</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1. Tờ trình đề nghị quyết định chủ trương đầu tư (hoặc điều chỉnh chủ trương đầu tư).</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2. Dự thảo quyết định chủ trương đầu tư (hoặc quyết định điều chỉnh chủ trương đầu tư).</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3. Báo cáo đề xuất chủ trương đầu tư (hoặc nội dung điều chỉnh Báo cáo đề xuất chủ trương đầu tư).</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4. Báo cáo thẩm định Báo cáo đề xuất chủ trương đầu tư (hoặc báo cáo thẩm định đối với các nội dung điều chỉnh).</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5. Tài liệu pháp lý khác có liên quan của dự án.</w:t>
      </w:r>
    </w:p>
    <w:p w:rsidR="003B4707" w:rsidRPr="007D0CCB" w:rsidRDefault="003B4707" w:rsidP="003B4707">
      <w:pPr>
        <w:spacing w:before="120"/>
        <w:rPr>
          <w:rFonts w:ascii="Arial" w:hAnsi="Arial" w:cs="Arial"/>
          <w:sz w:val="20"/>
          <w:szCs w:val="26"/>
        </w:rPr>
      </w:pPr>
      <w:r>
        <w:rPr>
          <w:rFonts w:ascii="Arial" w:hAnsi="Arial" w:cs="Arial"/>
          <w:b/>
          <w:bCs/>
          <w:sz w:val="20"/>
        </w:rPr>
        <w:t>D. NỘI DUNG BÁO CÁO ĐỀ XUẤT CHỦ TRƯƠNG ĐẦU TƯ</w:t>
      </w:r>
    </w:p>
    <w:p w:rsidR="003B4707" w:rsidRPr="007D0CCB" w:rsidRDefault="003B4707" w:rsidP="003B4707">
      <w:pPr>
        <w:spacing w:before="120"/>
        <w:rPr>
          <w:rFonts w:ascii="Arial" w:hAnsi="Arial" w:cs="Arial"/>
          <w:sz w:val="20"/>
          <w:szCs w:val="26"/>
        </w:rPr>
      </w:pPr>
      <w:r>
        <w:rPr>
          <w:rFonts w:ascii="Arial" w:hAnsi="Arial" w:cs="Arial"/>
          <w:b/>
          <w:bCs/>
          <w:sz w:val="20"/>
        </w:rPr>
        <w:t>I. SỰ CẦN THIẾT ĐẦU TƯ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1. Bối cảnh chung</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Thuyết minh sơ bộ bối cảnh chung về kinh tế - xã hội của quốc gia, địa phương trong giai đoạn dự án được triển khai.</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Đánh giá tổng quan về ngành, lĩnh vực mà dự án đề xuất, các ảnh hưởng trực tiếp, gián tiếp của các quy định pháp luật chuyên ngành đối với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Phân tích sự phù hợp của dự án đối với chiến lược, kế hoạch phát triển kinh tế - xã hội của quốc gia và quy hoạch có liên quan theo quy định của pháp luật về quy hoạch.</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2. Hiện trạng khu vực thực hiện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Trường hợp dự án khởi công mới, thuyết minh về hiện trạng, thực trạng của khu vực, địa điểm sẽ triển khai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Trường hợp dự án cải tạo, sửa chữa, nâng cấp, đánh giá bổ sung hiện trạng của công trình cần cải tạo, sửa chữa, nâng cấp.</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3. Các dự án có liên quan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Nêu thông tin cơ bản về các dự án có liên quan và ảnh hưởng tích cực, tiêu cực của các dự án đó đối với dự án được đề xuất.</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4. Lợi thế của việc đầu tư theo phương thức PPP</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lastRenderedPageBreak/>
        <w:t>Phân tích lợi thế đối với dự án khi đầu tư theo phương thức PPP so với phương thức đầu tư khác trên cơ sở các nội dung: Khả năng thu hút nguồn vốn, công nghệ, kinh nghiệm quản lý của khu vực tư nhân; khả năng phân chia rủi ro giữa các bên có liên quan và các nội dung khác.</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5. Tác động môi trường</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Sơ bộ tác động môi trường theo quy định của pháp luật về bảo vệ môi trường như quy định đối với dự án đầu tư công.</w:t>
      </w:r>
    </w:p>
    <w:p w:rsidR="003B4707" w:rsidRPr="007D0CCB" w:rsidRDefault="003B4707" w:rsidP="003B4707">
      <w:pPr>
        <w:spacing w:before="120"/>
        <w:rPr>
          <w:rFonts w:ascii="Arial" w:hAnsi="Arial" w:cs="Arial"/>
          <w:sz w:val="20"/>
          <w:szCs w:val="26"/>
        </w:rPr>
      </w:pPr>
      <w:r w:rsidRPr="007D0CCB">
        <w:rPr>
          <w:rFonts w:ascii="Arial" w:hAnsi="Arial" w:cs="Arial"/>
          <w:b/>
          <w:bCs/>
          <w:sz w:val="20"/>
        </w:rPr>
        <w:t>II. THÔNG TIN SƠ BỘ VỀ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1. Mục tiêu của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Thuyết minh sơ bộ các mục tiêu tổng thể và mục tiêu cụ thể mà dự án cần đạt được trong bối cảnh, hiện trạng đã phân tích ở các mục trên.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2. Quy mô, công suất của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Phân tích sơ bộ nhu cầu sử dụng công trình, hệ thống cơ sở hạ tầng; sản phẩm, dịch vụ công được cung cấp trên cơ sở quy hoạch, dữ liệu khảo sát thực tiễn hoặc các số liệu dự báo; thuyết minh quy mô, công suất của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3. Địa điểm thực hiện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Mô tả địa điểm, khu đất thực hiện dự án và các dự án hoặc công trình khác đang hoặc sắp được triển khai trong vùng lân cận có quy hoạch hoặc liên quan đến dự án (nếu có).</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4. Nhu cầu sử dụng đất, mặt nước và tài nguyên khác (nếu có)</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Nêu diện tích, hiện trạng đất, mặt nước và tài nguyên khác (nếu có) được sử dụng để thực hiện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5. Phương án bồi thường, hỗ trợ, tái định cư</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Trường hợp hiện trạng khu đất chưa được giải phóng mặt bằng, thuyết minh sơ bộ phương án bồi thường, hỗ trợ, tái định cư đối với dự án đang được đề xuất theo quy định hiện hành.</w:t>
      </w:r>
    </w:p>
    <w:p w:rsidR="003B4707" w:rsidRPr="007D0CCB" w:rsidRDefault="003B4707" w:rsidP="003B4707">
      <w:pPr>
        <w:spacing w:before="120"/>
        <w:rPr>
          <w:rFonts w:ascii="Arial" w:hAnsi="Arial" w:cs="Arial"/>
          <w:sz w:val="20"/>
          <w:szCs w:val="26"/>
        </w:rPr>
      </w:pPr>
      <w:r w:rsidRPr="007D0CCB">
        <w:rPr>
          <w:rFonts w:ascii="Arial" w:hAnsi="Arial" w:cs="Arial"/>
          <w:b/>
          <w:bCs/>
          <w:sz w:val="20"/>
        </w:rPr>
        <w:t>III. PHÂN TÍCH TÀI CHÍNH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1. Các thông số đầu vào sử dụng trong mô hình tài chính</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Chi phí trong suốt vòng đời dự án: Chi phí trong suốt vòng đời dự án gồm tổng mức đầu tư và chi phí khai thác, vận hành trong suốt vòng đời dự án. Trong đó, tổng mức đầu tư được xác định theo pháp luật về xây dựng đối với dự án có cấu phần xây dựng hoặc theo pháp luật khác có liên quan đối với dự án không có cấu phần xây dựng. Chi phí khai thác, vận hành trong suốt vòng đời dự án bằng các chi phí liên quan đến vận hành và bảo dưỡng công trình dự án; các chi phí nhân lực để vận hành và bảo dưỡng công trình dự án; chi phí quản lý dự án; chi phí tư vấn giám sát, dự phòng...</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Doanh thu: xác định doanh thu của dự án qua từng năm (doanh thu ở mức căn bản, doanh thu ở mức tối đa và doanh thu ở mức tối thiểu) trên cơ sở các nội dung về dự báo nhu cầu; giá, phí sản phẩm, dịch vụ và các khoản thu khác của dự án (xem xét cơ sở pháp lý để xác định giá, phí; dự kiến lộ trình tăng giá, phí), trừ trường hợp pháp luật có quy định khác.</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Các thông số đầu vào khác: Lãi vay, thời gian vay; tỷ lệ lạm phát; tỷ giá; tỷ lệ khấu hao và các thông số khác.</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2. Dự báo nhu cầu</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Phân tích lưu lượng, nhu cầu sử dụng công trình, hệ thống cơ sở hạ tầng, sản phẩm, dịch vụ công được cung cấp.</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Phân tích khả năng chi trả của cộng đồng người sử dụng, tổ chức bao tiêu đối với dự án áp dụng loại hợp đồng BOT, BTO và BOO.</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3. Phương án tài chính sơ bộ của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Trình bày nội dung phương án tài chính sơ bộ (nội dung chi tiết thực hiện theo hướng dẫn của Chính phủ tại Nghị định quy định chi tiết cơ chế tài chính trong dự án PPP), bao gồm:</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lastRenderedPageBreak/>
        <w:t>- Tổng mức đầu tư: Trên cơ sở các thuyết minh về kỹ thuật được lựa chọn, Báo cáo đề xuất chủ trương đầu tư xác định sơ bộ tổng mức đầu tư của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Cơ cấu nguồn vốn của nhà đầu tư/doanh nghiệp dự án (vốn chủ sở hữu, vốn vay và các nguồn vốn hợp pháp khác) và phương án huy động vốn giả định; thời gian vay, kỳ hạn phát hành trái phiếu doanh nghiệp (nếu có); chi phí huy động vốn: lãi suất vốn vay, lãi suất phát hành trái phiếu doanh nghiệp (nếu có) và chi phí cần thiết liên quan đến huy động vốn (nếu có);</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Vốn nhà nước tham gia trong dự án dự kiến (nếu có), cụ thể bao gồm:</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Vốn hỗ trợ xây dựng công trình, hệ thống cơ sở hạ tầng thuộc dự án PPP: vốn đầu tư công, giá trị tài sản công (được xác định trong quyết định sử dụng tài sản công để tham gia dự án PPP theo quy định của pháp luật về quản lý, sử dụng tài sản công);</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Vốn thanh toán (bao gồm phương thức thanh toán) cho nhà đầu tư thực hiện dự án áp dụng loại hợp đồng BTL, BLT;</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Vốn nhà nước để chi trả kinh phí bồi thường, giải phóng mặt bằng, hỗ trợ tái định cư, hỗ trợ xây dựng công trình tạm.</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Phương án thu hồi vốn đầu tư và lợi nhuận của nhà đầu tư trong trường hợp áp dụng loại hợp đồng BOT, BTO và BOO.</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Thời hạn hợp đồng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Đề xuất ưu đãi đảm bảo phương án tài chính của dự án (nếu có).</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Dự kiến các khoản chi phí của dự án trong thời gian vận hành.</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Các thông số đầu vào, chỉ tiêu tài chính.</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4. Các chỉ tiêu tài chính xem xét tính khả thi của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Căn cứ nội dung sơ bộ phương án tài chính và các thông số đầu vào của mô hình tài chính, tính khả thi về tài chính của dự án được xem xét trên cơ sở chỉ tiêu Giá trị hiện tại ròng tài chính (NPV).</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NPV của dự án là giá trị hiện tại của dòng tiền thuần trong suốt vòng đời dự án. Để đảm bảo dự án đạt hiệu quả tài chính, NPV phải dương (&gt; 0) và được tính theo công thức sau:</w:t>
      </w:r>
    </w:p>
    <w:p w:rsidR="003B4707" w:rsidRPr="007D0CCB" w:rsidRDefault="003B4707" w:rsidP="003B4707">
      <w:pPr>
        <w:spacing w:before="120"/>
        <w:rPr>
          <w:rFonts w:ascii="Arial" w:hAnsi="Arial" w:cs="Arial"/>
          <w:sz w:val="20"/>
          <w:szCs w:val="26"/>
        </w:rPr>
      </w:pPr>
      <w:r w:rsidRPr="00FB727D">
        <w:rPr>
          <w:rFonts w:ascii="Arial" w:hAnsi="Arial" w:cs="Arial"/>
          <w:noProof/>
          <w:sz w:val="20"/>
          <w:szCs w:val="26"/>
          <w:lang w:val="en-US" w:eastAsia="en-US"/>
        </w:rPr>
        <w:drawing>
          <wp:inline distT="0" distB="0" distL="0" distR="0">
            <wp:extent cx="1219200" cy="4857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9200" cy="485775"/>
                    </a:xfrm>
                    <a:prstGeom prst="rect">
                      <a:avLst/>
                    </a:prstGeom>
                    <a:noFill/>
                    <a:ln>
                      <a:noFill/>
                    </a:ln>
                  </pic:spPr>
                </pic:pic>
              </a:graphicData>
            </a:graphic>
          </wp:inline>
        </w:drawing>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Trong đó:</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CF</w:t>
      </w:r>
      <w:r w:rsidRPr="007D0CCB">
        <w:rPr>
          <w:rFonts w:ascii="Arial" w:hAnsi="Arial" w:cs="Arial"/>
          <w:sz w:val="20"/>
          <w:szCs w:val="20"/>
          <w:vertAlign w:val="subscript"/>
        </w:rPr>
        <w:t>t</w:t>
      </w:r>
      <w:r w:rsidRPr="007D0CCB">
        <w:rPr>
          <w:rFonts w:ascii="Arial" w:hAnsi="Arial" w:cs="Arial"/>
          <w:sz w:val="20"/>
          <w:szCs w:val="20"/>
        </w:rPr>
        <w:t>: giá trị dòng tiền thuần là khoản chênh lệch giữa số tiền thu được (dòng tiền vào) và số tiền chi ra (dòng tiền ra) của dự án tại năm thứ t;</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t: năm trong vòng đời dự án (0, 1,</w:t>
      </w:r>
      <w:r>
        <w:rPr>
          <w:rFonts w:ascii="Arial" w:hAnsi="Arial" w:cs="Arial"/>
          <w:sz w:val="20"/>
          <w:szCs w:val="20"/>
        </w:rPr>
        <w:t xml:space="preserve"> </w:t>
      </w:r>
      <w:r w:rsidRPr="007D0CCB">
        <w:rPr>
          <w:rFonts w:ascii="Arial" w:hAnsi="Arial" w:cs="Arial"/>
          <w:sz w:val="20"/>
          <w:szCs w:val="20"/>
        </w:rPr>
        <w:t>2,..., 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n: số năm hoạt động của dự án (thời hạn hợp đồng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r: tỷ suất chiết khấu.</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5. Đánh giá phương án tài chính và kết luận sơ bộ về tính khả thi tài chính của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Trên cơ sở các phân tích tại các Mục nêu trên, căn cứ tính chất của từng loại hợp đồng dự án, kết luận sơ bộ về tính khả thi tài chính của dự án.</w:t>
      </w:r>
    </w:p>
    <w:p w:rsidR="003B4707" w:rsidRPr="007D0CCB" w:rsidRDefault="003B4707" w:rsidP="003B4707">
      <w:pPr>
        <w:spacing w:before="120"/>
        <w:rPr>
          <w:rFonts w:ascii="Arial" w:hAnsi="Arial" w:cs="Arial"/>
          <w:sz w:val="20"/>
          <w:szCs w:val="26"/>
        </w:rPr>
      </w:pPr>
      <w:r w:rsidRPr="007D0CCB">
        <w:rPr>
          <w:rFonts w:ascii="Arial" w:hAnsi="Arial" w:cs="Arial"/>
          <w:b/>
          <w:bCs/>
          <w:sz w:val="20"/>
        </w:rPr>
        <w:t>IV. MỘT SỐ NỘI DUNG KHÁC</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1. Loại hợp đồng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Xác định loại hợp đồng phù hợp với dự án căn cứ thuyết minh về các nội dung sau:</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Phương án kỹ thuật, công nghệ sơ bộ.</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lastRenderedPageBreak/>
        <w:t>- Phương án tài chính sơ bộ (dự báo nhu cầu, nguồn thu và khả năng thu hồi vốn cho nhà đầu tư, thời gian hoàn vốn và thời hạn hợp đồng dự án) khả năng chi trả của cộng đồng người sử dụng, tổ chức bao tiêu đối với dự án áp dụng loại hợp đồng BOT, BTO, BOO).</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2. Phân tích rủi ro trong quá trình thực hiện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Thuyết minh sơ bộ một số rủi ro chính có thể phát sinh trong suốt vòng đời dự án, bao gồm: Rủi ro về pháp lý (thay đổi chính sách, pháp luật), rủi ro về quyền sử dụng đất, rủi ro về môi trường, rủi ro về kỹ thuật, công nghệ được lựa chọn, rủi ro về thiết kế và xây dựng, rủi ro về tài khóa (ngân sách trung ương, địa phương, khả năng cung cấp bảo lãnh...), rủi ro về doanh thu (nhu cầu của thị trường, lưu lượng...), rủi ro vận hành...</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3. Cơ chế chia sẻ phần giảm doanh thu</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Căn cứ phân tích sơ bộ một số rủi ro chính có thể phát sinh trong suốt vòng đời dự án và các điều kiện quy định tại Điều 82 của Luật PPP, thuyết minh lý do và đề xuất phương án áp dụng cơ chế chia sẻ rủi ro về doanh thu giữa nhà nước và doanh nghiệp dự án (bao gồm: biện pháp phải thực hiện trước khi áp dụng; thời gian áp dụng; thời điểm bắt đầu áp dụng cơ chế và nội dung cần thiết khác).</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4. Tổ chức quản lý thực hiện dự án PPP</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Thuyết minh hình thức, cơ cấu tổ chức quản lý thực hiện dự án của cơ quan có thẩm quyền, nhà đầu tư, doanh nghiệp dự án đối với từng giai đoạn cụ thể; phương thức để cơ quan có thẩm quyền phối hợp với nhà đầu tư, doanh nghiệp dự án trong quá trình thực hiện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Thuyết minh sơ bộ các nội dung quản lý thực hiện dự án bao gồm: nội dung và phương thức giám sát chất lượng công trình; giám sát thực hiện hợp đồng dự án, đảm bảo cung cấp sản phẩm, dịch vụ công ổn định, liên tục; phương thức nhà đầu tư, doanh nghiệp dự án thực hiện kinh doanh, khai thác công trình dự án, cung cấp dịch vụ.</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5. Lựa chọn nhà đầu tư</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Trường hợp đề xuất áp dụng hình thức chỉ định nhà đầu tư, lựa chọn nhà đầu tư trong trường hợp đặc biệt, nêu căn cứ áp dụng hình thức này.</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6. Kế hoạch thực hiện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Thời gian thực hiện dự án: Dự kiến thời gian chuẩn bị dự án (bao gồm thời gian lập, thẩm định Báo cáo đề xuất chủ trương đầu tư và quyết định chủ trương đầu tư; lập, thẩm định báo cáo nghiên cứu khả thi và phê duyệt dự án); thời gian tổ chức lựa chọn nhà đầu tư và ký kết hợp đồng; tiến độ xây dựng công trình, hệ thống cơ sở hạ tầng, thời hạn hợp đồng dự án.</w:t>
      </w:r>
    </w:p>
    <w:p w:rsidR="003B4707" w:rsidRPr="007D0CCB" w:rsidRDefault="003B4707" w:rsidP="003B4707">
      <w:pPr>
        <w:spacing w:before="120"/>
        <w:rPr>
          <w:rFonts w:ascii="Arial" w:hAnsi="Arial" w:cs="Arial"/>
          <w:sz w:val="20"/>
          <w:szCs w:val="26"/>
        </w:rPr>
      </w:pPr>
      <w:r w:rsidRPr="007D0CCB">
        <w:rPr>
          <w:rFonts w:ascii="Arial" w:hAnsi="Arial" w:cs="Arial"/>
          <w:b/>
          <w:bCs/>
          <w:sz w:val="20"/>
        </w:rPr>
        <w:t>Đ. KẾT LUẬN VÀ KIẾN NGHỊ</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Trình bày kết luận về việc dự án đáp ứng các điều kiện để đầu tư theo phương thức PPP quy định tại khoản 1 Điều 14 của Luật PPP.</w:t>
      </w:r>
    </w:p>
    <w:p w:rsidR="003B4707" w:rsidRDefault="003B4707" w:rsidP="003B4707">
      <w:pPr>
        <w:spacing w:before="120"/>
        <w:rPr>
          <w:rFonts w:ascii="Arial" w:hAnsi="Arial" w:cs="Arial"/>
          <w:sz w:val="20"/>
          <w:szCs w:val="20"/>
        </w:rPr>
      </w:pPr>
      <w:r w:rsidRPr="007D0CCB">
        <w:rPr>
          <w:rFonts w:ascii="Arial" w:hAnsi="Arial" w:cs="Arial"/>
          <w:sz w:val="20"/>
          <w:szCs w:val="20"/>
        </w:rPr>
        <w:t>Trình bày các kiến nghị cấp có thẩm quyền thực hiện thủ tục thẩm định, quyết định chủ trương đầu tư dự án và xác định các nội dung cần được nghiên cứu chi tiết tại báo cáo nghiên cứu khả thi.</w:t>
      </w:r>
    </w:p>
    <w:p w:rsidR="003B4707" w:rsidRPr="007D0CCB" w:rsidRDefault="003B4707" w:rsidP="003B4707">
      <w:pPr>
        <w:spacing w:before="120"/>
        <w:rPr>
          <w:rFonts w:ascii="Arial" w:hAnsi="Arial" w:cs="Arial"/>
          <w:sz w:val="20"/>
          <w:szCs w:val="26"/>
        </w:rPr>
      </w:pPr>
    </w:p>
    <w:p w:rsidR="003B4707" w:rsidRPr="007D0CCB" w:rsidRDefault="003B4707" w:rsidP="003B4707">
      <w:pPr>
        <w:spacing w:before="120"/>
        <w:jc w:val="right"/>
        <w:rPr>
          <w:rFonts w:ascii="Arial" w:hAnsi="Arial" w:cs="Arial"/>
          <w:sz w:val="20"/>
          <w:szCs w:val="26"/>
        </w:rPr>
      </w:pPr>
      <w:bookmarkStart w:id="5" w:name="chuong_pl_4"/>
      <w:r w:rsidRPr="00D56026">
        <w:rPr>
          <w:rFonts w:ascii="Arial" w:hAnsi="Arial" w:cs="Arial"/>
          <w:b/>
          <w:bCs/>
          <w:sz w:val="20"/>
        </w:rPr>
        <w:t>Mẫu số 03</w:t>
      </w:r>
      <w:bookmarkEnd w:id="5"/>
    </w:p>
    <w:p w:rsidR="003B4707" w:rsidRPr="00A716C7" w:rsidRDefault="003B4707" w:rsidP="003B4707">
      <w:pPr>
        <w:spacing w:before="120"/>
        <w:jc w:val="center"/>
        <w:rPr>
          <w:rFonts w:ascii="Arial" w:hAnsi="Arial" w:cs="Arial"/>
          <w:b/>
          <w:sz w:val="20"/>
          <w:szCs w:val="26"/>
        </w:rPr>
      </w:pPr>
      <w:bookmarkStart w:id="6" w:name="chuong_pl_4_name"/>
      <w:r w:rsidRPr="00D56026">
        <w:rPr>
          <w:rFonts w:ascii="Arial" w:hAnsi="Arial" w:cs="Arial"/>
          <w:b/>
          <w:bCs/>
          <w:sz w:val="20"/>
        </w:rPr>
        <w:t>BÁO CÁO THẨM ĐỊNH BÁO CÁO NGHIÊN CỨU TIỀN KHẢ THI DỰ ÁN, BÁO CÁO ĐỀ XUẤT CHỦ TRƯƠNG ĐẦU TƯ DỰ ÁN PPP</w:t>
      </w:r>
      <w:bookmarkEnd w:id="6"/>
    </w:p>
    <w:p w:rsidR="003B4707" w:rsidRPr="007D0CCB" w:rsidRDefault="003B4707" w:rsidP="003B4707">
      <w:pPr>
        <w:spacing w:before="120"/>
        <w:rPr>
          <w:rFonts w:ascii="Arial" w:hAnsi="Arial" w:cs="Arial"/>
          <w:sz w:val="20"/>
          <w:szCs w:val="26"/>
        </w:rPr>
      </w:pPr>
      <w:r w:rsidRPr="007D0CCB">
        <w:rPr>
          <w:rFonts w:ascii="Arial" w:hAnsi="Arial" w:cs="Arial"/>
          <w:sz w:val="20"/>
          <w:szCs w:val="20"/>
        </w:rPr>
        <w:t>Căn cứ tính chất, quy mô, lĩnh vực và nội dung của báo cáo nghiên cứu tiền khả thi (BCNCTKT), báo cáo đề xuất chủ trương đầu tư, báo cáo thẩm định BCNCTKT, báo cáo đề xuất chủ trương đầu tư được thực hiện theo các nội dung hướng dẫn dưới đây. Đơn vị thẩm định dự án cần đưa ra ý kiến nhận xét cụ thể đối với từng nội dung và đề xuất phương án giải quyết trong trường hợp có nội dung chưa đồng thuận hoặc cần bổ sung, hoàn thiện với đơn vị chuẩn bị dự án hoặc nhà đầu tư đề xuất dự án. Trường hợp áp dụng Mẫu này để thẩm định các nội dung điều chỉnh BCNCTKT, báo cáo đề xuất chủ trương đầu tư, đơn vị thẩm định dự án sắp xếp, lựa chọn các nội dung phù hợp.</w:t>
      </w:r>
    </w:p>
    <w:p w:rsidR="003B4707" w:rsidRPr="007D0CCB" w:rsidRDefault="003B4707" w:rsidP="003B4707">
      <w:pPr>
        <w:spacing w:before="120"/>
        <w:rPr>
          <w:rFonts w:ascii="Arial" w:hAnsi="Arial" w:cs="Arial"/>
          <w:sz w:val="20"/>
          <w:szCs w:val="26"/>
        </w:rPr>
      </w:pPr>
      <w:r w:rsidRPr="007D0CCB">
        <w:rPr>
          <w:rFonts w:ascii="Arial" w:hAnsi="Arial" w:cs="Arial"/>
          <w:b/>
          <w:bCs/>
          <w:sz w:val="20"/>
        </w:rPr>
        <w:lastRenderedPageBreak/>
        <w:t>A. KHÁI QUÁT VỀ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Trình bày thông tin khái quát về dự án, bao gồm:</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1. Tên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2. Tên cơ quan có thẩm quyền.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3. Tên đơn vị chuẩn bị dự án hoặc nhà đầu tư lập báo cáo nghiên cứu tiền khả thi, báo cáo đề xuất chủ trương đầu tư; tên cơ quan, đơn vị tiếp nhận hồ sơ của nhà đầu tư (nếu có).</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4. Địa điểm, quy mô, công suất dự án, diện tích sử dụng đất.</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5. Yêu cầu về kỹ thuật.</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6. Dự kiến tổng mức đầu tư.</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7. Vốn nhà nước trong dự án PPP (nếu có).</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8. Loại hợp đồng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9. Các chỉ tiêu chính thuộc phương án tài chính sơ bộ.</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10. Thời hạn hợp đồng dự án.</w:t>
      </w:r>
    </w:p>
    <w:p w:rsidR="003B4707" w:rsidRPr="007D0CCB" w:rsidRDefault="003B4707" w:rsidP="003B4707">
      <w:pPr>
        <w:spacing w:before="120"/>
        <w:rPr>
          <w:rFonts w:ascii="Arial" w:hAnsi="Arial" w:cs="Arial"/>
          <w:sz w:val="20"/>
          <w:szCs w:val="26"/>
        </w:rPr>
      </w:pPr>
      <w:r>
        <w:rPr>
          <w:rFonts w:ascii="Arial" w:hAnsi="Arial" w:cs="Arial"/>
          <w:b/>
          <w:bCs/>
          <w:sz w:val="20"/>
        </w:rPr>
        <w:t>B. TỔNG HỢP Ý KIẾN CỦA CƠ QUAN, ĐƠN VỊ CÓ LIÊN QUAN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Đơn vị thẩm định dự án tổng hợp ý kiến các cơ quan, đơn vị có liên quan tại Mục này.</w:t>
      </w:r>
    </w:p>
    <w:p w:rsidR="003B4707" w:rsidRPr="007D0CCB" w:rsidRDefault="003B4707" w:rsidP="003B4707">
      <w:pPr>
        <w:spacing w:before="120"/>
        <w:rPr>
          <w:rFonts w:ascii="Arial" w:hAnsi="Arial" w:cs="Arial"/>
          <w:sz w:val="20"/>
          <w:szCs w:val="26"/>
        </w:rPr>
      </w:pPr>
      <w:r w:rsidRPr="007D0CCB">
        <w:rPr>
          <w:rFonts w:ascii="Arial" w:hAnsi="Arial" w:cs="Arial"/>
          <w:b/>
          <w:bCs/>
          <w:sz w:val="20"/>
        </w:rPr>
        <w:t>C. TỔNG HỢP KẾT QUẢ THẨM ĐỊNH</w:t>
      </w:r>
    </w:p>
    <w:p w:rsidR="003B4707" w:rsidRPr="007D0CCB" w:rsidRDefault="003B4707" w:rsidP="003B4707">
      <w:pPr>
        <w:spacing w:before="120"/>
        <w:rPr>
          <w:rFonts w:ascii="Arial" w:hAnsi="Arial" w:cs="Arial"/>
          <w:sz w:val="20"/>
          <w:szCs w:val="26"/>
        </w:rPr>
      </w:pPr>
      <w:r>
        <w:rPr>
          <w:rFonts w:ascii="Arial" w:hAnsi="Arial" w:cs="Arial"/>
          <w:b/>
          <w:bCs/>
          <w:sz w:val="20"/>
        </w:rPr>
        <w:t>I. KIỂM TRA SƠ BỘ HỒ SƠ</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Đánh giá về kết luận sơ bộ về tính đầy đủ về thành phần, nội dung hồ sơ.</w:t>
      </w:r>
    </w:p>
    <w:p w:rsidR="003B4707" w:rsidRPr="007D0CCB" w:rsidRDefault="003B4707" w:rsidP="003B4707">
      <w:pPr>
        <w:spacing w:before="120"/>
        <w:rPr>
          <w:rFonts w:ascii="Arial" w:hAnsi="Arial" w:cs="Arial"/>
          <w:sz w:val="20"/>
          <w:szCs w:val="26"/>
        </w:rPr>
      </w:pPr>
      <w:r w:rsidRPr="007D0CCB">
        <w:rPr>
          <w:rFonts w:ascii="Arial" w:hAnsi="Arial" w:cs="Arial"/>
          <w:b/>
          <w:bCs/>
          <w:sz w:val="20"/>
        </w:rPr>
        <w:t>II. THẨM ĐỊNH VỀ NỘI DUNG CỦA HỒ SƠ</w:t>
      </w:r>
    </w:p>
    <w:p w:rsidR="003B4707" w:rsidRDefault="003B4707" w:rsidP="003B4707">
      <w:pPr>
        <w:spacing w:before="120"/>
        <w:rPr>
          <w:rFonts w:ascii="Arial" w:hAnsi="Arial" w:cs="Arial"/>
          <w:sz w:val="20"/>
          <w:szCs w:val="20"/>
        </w:rPr>
      </w:pPr>
      <w:r w:rsidRPr="007D0CCB">
        <w:rPr>
          <w:rFonts w:ascii="Arial" w:hAnsi="Arial" w:cs="Arial"/>
          <w:sz w:val="20"/>
          <w:szCs w:val="20"/>
        </w:rPr>
        <w:t>1. Sự phù hợp với điều kiện lựa chọn dự án để đầu tư theo phương thức PPP</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Đánh giá sự phù hợp của BCNCTKT, báo cáo đề xuất chủ trương đầu tư</w:t>
      </w:r>
      <w:r>
        <w:rPr>
          <w:rFonts w:ascii="Arial" w:hAnsi="Arial" w:cs="Arial"/>
          <w:sz w:val="20"/>
          <w:szCs w:val="20"/>
        </w:rPr>
        <w:t xml:space="preserve"> </w:t>
      </w:r>
      <w:r w:rsidRPr="007D0CCB">
        <w:rPr>
          <w:rFonts w:ascii="Arial" w:hAnsi="Arial" w:cs="Arial"/>
          <w:sz w:val="20"/>
          <w:szCs w:val="20"/>
        </w:rPr>
        <w:t>với điều kiện lựa chọn dự án để đầu tư theo phương thức PPP quy định tại khoản 1 Điều 14 của Luật PPP, gồm:</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Tính cần thiết phải đầu tư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Sự phù hợp với ngành, lĩnh vực quy định tại khoản 1 Điều 4 của Luật này; có ý kiến của Bộ Quốc phòng, Bộ Công an đối với dự án thuộc ngành, lĩnh vực quốc phòng, an ninh và trật tự, an toàn xã hội.</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Không trùng lặp với dự án PPP đã có quyết định chủ trương đầu tư hoặc quyết định phê duyệt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Lợi thế của việc đầu tư dự án theo phương thức PPP so với các hình thức đầu tư khác căn cứ các yếu tố so sánh về chi phí chuẩn bị đầu tư; khả năng thu hút nguồn vốn, công nghệ, kỹ năng quản lý từ nhà đầu tư; khả năng thực hiện dự án và nghĩa vụ hợp đồng của cơ quan có thẩm quyền.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Khả năng bố trí vốn nhà nước trong trường hợp dự án có nhu cầu sử dụng vốn nhà nước</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2. Sự phù hợp với căn cứ lập BCNCTKT, báo cáo đề xuất chủ trương đầu tư</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Đánh giá sự phù hợp của BCNCTKT, báo cáo đề xuất chủ trương đầu tư với các căn cứ quy định tại khoản 1 Điều 8 của Nghị định này, gồm:</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Sự phù hợp của dự án với kế hoạch phát triển kinh tế - xã hội và quy hoạch có liên quan theo quy định của pháp luật về quy hoạch đã được cấp có thẩm quyền quyết định hoặc phê duyệt.</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Sự phù hợp của dự án với Luật PPP, Nghị định này, quy định khác của pháp luật có liên quan đến lĩnh vực đầu tư của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Sự phù hợp của dự án với các văn bản pháp lý có liên quan (nếu có).</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3. Sự phù hợp khi áp dụng cơ chế chia sẻ phần giảm doanh thu đối với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lastRenderedPageBreak/>
        <w:t>Trường hợp BCNCTKT, báo cáo đề xuất chủ trương đầu tư đề xuất áp dụng cơ chế chia sẻ phần giảm doanh thu, căn cứ quy mô và tính chất của dự án, đánh giá các nội dung sau:</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Sự đáp ứng đối với các điều kiện áp dụng cơ chế chia sẻ phần giảm doanh thu theo quy định của pháp luật.</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Sự phù hợp của phương án chia sẻ phần giảm doanh thu.</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Khả năng cân đối chi phí xử lý rủi ro trong phạm vi nguồn dự phòng ngân sách nhà nước, biện pháp bảo đảm cân đối ngân sách nhà nước trong trường hợp chi trả, căn cứ ý kiến của cơ quan tài chính cấp tương ứng.</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4. Nguồn vốn và khả năng cân đối vốn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Đánh giá về sự phù hợp của các nội dung chủ yếu sau đây:</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Mục đích sử dụng phần vốn.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xml:space="preserve">- Tiến độ bố trí vốn trong kế hoạch </w:t>
      </w:r>
      <w:r>
        <w:rPr>
          <w:rFonts w:ascii="Arial" w:hAnsi="Arial" w:cs="Arial"/>
          <w:sz w:val="20"/>
          <w:szCs w:val="20"/>
        </w:rPr>
        <w:t>hằ</w:t>
      </w:r>
      <w:r w:rsidRPr="007D0CCB">
        <w:rPr>
          <w:rFonts w:ascii="Arial" w:hAnsi="Arial" w:cs="Arial"/>
          <w:sz w:val="20"/>
          <w:szCs w:val="20"/>
        </w:rPr>
        <w:t>ng năm.</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xml:space="preserve">- Nguồn vốn và khả năng cân đối vốn trong phạm vi tổng số vốn đầu tư công trong kế hoạch đầu tư công trung hạn nguồn ngân sách nhà nước được Quốc hội thông qua và Thủ tướng Chính phủ giao cho bộ, cơ quan trung ương, địa phương trong giai đoạn trung hạn thực hiện dự án và hạn mức vốn đầu tư công trong kế hoạch đầu tư công trung hạn của giai đoạn sau theo quy định tại Luật Đầu tư công; tổng số vốn đầu tư công trong kế trung hạn nguồn ngân sách nhà nước và số tăng thu </w:t>
      </w:r>
      <w:r>
        <w:rPr>
          <w:rFonts w:ascii="Arial" w:hAnsi="Arial" w:cs="Arial"/>
          <w:sz w:val="20"/>
          <w:szCs w:val="20"/>
        </w:rPr>
        <w:t>hằ</w:t>
      </w:r>
      <w:r w:rsidRPr="007D0CCB">
        <w:rPr>
          <w:rFonts w:ascii="Arial" w:hAnsi="Arial" w:cs="Arial"/>
          <w:sz w:val="20"/>
          <w:szCs w:val="20"/>
        </w:rPr>
        <w:t>ng năm của ngân sách nhà nước (nếu có) được Hội đồng nhân dân cấp tỉnh quyết định.</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Phần vốn phải bố trí theo tiến độ hợp đồng để thanh toán cho nhà đầu tư, doanh nghiệp dự án PPP trong trường hợp dự án áp dụng loại hợp đồng BTL, BLT dự kiến thực hiện vượt quá phạm vi 02 kỳ kế hoạch đầu tư công trung hạn liên tiếp.</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5. Sự phù hợp của loại hợp đồng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Đánh giá sự phù hợp của loại hợp đồng dự án trên cơ sở xem xét các yếu tố:</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Nguồn thu và khả năng thu hồi vốn cho nhà đầu tư.</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Thời gian hoàn vốn và thời hạn hợp đồng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Tính hợp lý trong việc phân chia trách nhiệm của các bên trong quá trình triển khai dự án và các biện pháp phòng ngừa, giảm thiểu rủi ro, bao gồm rủi ro đối với ngân sách của trung ương và địa phương, khả năng chi trả của cộng đồng người sử dụng sản phẩm, dịch vụ công của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6. Hình thức lựa chọn nhà đầu tư</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Trường hợp BCNCTKT, báo cáo đề xuất chủ trương đầu tư đề xuất áp dụng lựa chọn nhà đầu tư trong nước hoặc đề xuất cho phép áp dụng chỉ định nhà đầu tư hoặc lựa chọn nhà đầu tư trong trường hợp đặc biệt, đánh giá sự phù hợp của đề xuất này.</w:t>
      </w:r>
    </w:p>
    <w:p w:rsidR="003B4707" w:rsidRPr="007D0CCB" w:rsidRDefault="003B4707" w:rsidP="003B4707">
      <w:pPr>
        <w:spacing w:before="120"/>
        <w:rPr>
          <w:rFonts w:ascii="Arial" w:hAnsi="Arial" w:cs="Arial"/>
          <w:sz w:val="20"/>
          <w:szCs w:val="26"/>
        </w:rPr>
      </w:pPr>
      <w:r w:rsidRPr="007D0CCB">
        <w:rPr>
          <w:rFonts w:ascii="Arial" w:hAnsi="Arial" w:cs="Arial"/>
          <w:b/>
          <w:bCs/>
          <w:sz w:val="20"/>
        </w:rPr>
        <w:t>D. NHẬN XÉT VÀ KIẾN NGHỊ</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Trên cơ sở các phân tích nêu trên, nhận xét tổng quát về BCNCTKT, báo cáo đề xuất chủ trương đầu tư và nêu rõ kiến nghị theo một trong hai trường hợp sau đây:</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1. Trường hợp BCNCTKT, báo cáo đề xuất chủ trương đầu tư phù hợp với quy định của pháp luật và được đánh giá là đủ điều kiện để quyết định chủ trương đầu tư theo phương thức PPP, kiến nghị cấp có thẩm quyền phê duyệt chủ trương đầu tư dự án. Đối với dự án do nhà đầu tư đề xuất, phê duyệt chủ trương đầu tư dự án đồng thời kiến nghị cấp có thẩm quyền giao nhà đầu tư tổ chức lập BCNCKT.</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2. Trường hợp không thống nhất với nội dung của BCNCTKT, báo cáo đề xuất chủ trương đầu tư, báo cáo cấp có thẩm quyền xem xét, quyết định theo một trong hai phương án sau:</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a) Phương án 1: Yêu cầu đơn vị chuẩn bị dự án, nhà đầu tư điều chỉnh BCNCTKT, báo cáo đề xuất chủ trương đầu tư.</w:t>
      </w:r>
    </w:p>
    <w:p w:rsidR="003B4707" w:rsidRDefault="003B4707" w:rsidP="003B4707">
      <w:pPr>
        <w:spacing w:before="120"/>
        <w:rPr>
          <w:rFonts w:ascii="Arial" w:hAnsi="Arial" w:cs="Arial"/>
          <w:sz w:val="20"/>
          <w:szCs w:val="20"/>
        </w:rPr>
      </w:pPr>
      <w:r w:rsidRPr="007D0CCB">
        <w:rPr>
          <w:rFonts w:ascii="Arial" w:hAnsi="Arial" w:cs="Arial"/>
          <w:sz w:val="20"/>
          <w:szCs w:val="20"/>
        </w:rPr>
        <w:t>b) Phương án 2: Không phê duyệt BCNCTKT.</w:t>
      </w:r>
    </w:p>
    <w:p w:rsidR="003B4707" w:rsidRPr="007D0CCB" w:rsidRDefault="003B4707" w:rsidP="003B4707">
      <w:pPr>
        <w:spacing w:before="120"/>
        <w:rPr>
          <w:rFonts w:ascii="Arial" w:hAnsi="Arial" w:cs="Arial"/>
          <w:sz w:val="20"/>
          <w:szCs w:val="26"/>
        </w:rPr>
      </w:pPr>
    </w:p>
    <w:p w:rsidR="003B4707" w:rsidRDefault="003B4707" w:rsidP="003B4707">
      <w:pPr>
        <w:spacing w:before="120"/>
        <w:jc w:val="right"/>
        <w:rPr>
          <w:rFonts w:ascii="Arial" w:hAnsi="Arial" w:cs="Arial"/>
          <w:b/>
          <w:bCs/>
          <w:sz w:val="20"/>
        </w:rPr>
      </w:pPr>
      <w:bookmarkStart w:id="7" w:name="chuong_pl_5"/>
      <w:r w:rsidRPr="00D56026">
        <w:rPr>
          <w:rFonts w:ascii="Arial" w:hAnsi="Arial" w:cs="Arial"/>
          <w:b/>
          <w:bCs/>
          <w:sz w:val="20"/>
        </w:rPr>
        <w:t>Mẫu số 04</w:t>
      </w:r>
      <w:bookmarkEnd w:id="7"/>
    </w:p>
    <w:tbl>
      <w:tblPr>
        <w:tblW w:w="5000" w:type="pct"/>
        <w:tblLook w:val="01E0" w:firstRow="1" w:lastRow="1" w:firstColumn="1" w:lastColumn="1" w:noHBand="0" w:noVBand="0"/>
      </w:tblPr>
      <w:tblGrid>
        <w:gridCol w:w="3538"/>
        <w:gridCol w:w="5822"/>
      </w:tblGrid>
      <w:tr w:rsidR="003B4707" w:rsidRPr="00C52E1E" w:rsidTr="003D2DB3">
        <w:tc>
          <w:tcPr>
            <w:tcW w:w="1890" w:type="pct"/>
            <w:shd w:val="clear" w:color="auto" w:fill="auto"/>
          </w:tcPr>
          <w:p w:rsidR="003B4707" w:rsidRPr="00C52E1E" w:rsidRDefault="003B4707" w:rsidP="003D2DB3">
            <w:pPr>
              <w:spacing w:before="120"/>
              <w:jc w:val="center"/>
              <w:rPr>
                <w:rFonts w:ascii="Arial" w:hAnsi="Arial" w:cs="Arial"/>
                <w:b/>
                <w:sz w:val="20"/>
                <w:szCs w:val="20"/>
              </w:rPr>
            </w:pPr>
            <w:r w:rsidRPr="00C52E1E">
              <w:rPr>
                <w:rFonts w:ascii="Arial" w:hAnsi="Arial" w:cs="Arial"/>
                <w:b/>
                <w:bCs/>
                <w:sz w:val="20"/>
              </w:rPr>
              <w:t>CƠ QUAN RA NGHỊ QUYẾT</w:t>
            </w:r>
            <w:r w:rsidRPr="00C52E1E">
              <w:rPr>
                <w:rFonts w:ascii="Arial" w:hAnsi="Arial" w:cs="Arial"/>
                <w:b/>
                <w:bCs/>
                <w:sz w:val="20"/>
                <w:szCs w:val="20"/>
              </w:rPr>
              <w:br/>
            </w:r>
            <w:r w:rsidRPr="00C52E1E">
              <w:rPr>
                <w:rFonts w:ascii="Arial" w:hAnsi="Arial" w:cs="Arial"/>
                <w:b/>
                <w:bCs/>
                <w:sz w:val="20"/>
              </w:rPr>
              <w:t>(QUYẾT ĐỊNH)</w:t>
            </w:r>
            <w:r w:rsidRPr="00C52E1E">
              <w:rPr>
                <w:rFonts w:ascii="Arial" w:hAnsi="Arial" w:cs="Arial"/>
                <w:b/>
                <w:bCs/>
                <w:sz w:val="20"/>
                <w:szCs w:val="20"/>
              </w:rPr>
              <w:br/>
            </w:r>
            <w:r w:rsidRPr="00C52E1E">
              <w:rPr>
                <w:rFonts w:ascii="Arial" w:hAnsi="Arial" w:cs="Arial"/>
                <w:b/>
                <w:bCs/>
                <w:sz w:val="20"/>
              </w:rPr>
              <w:t>CHỦ TRƯƠNG ĐẦU TƯ</w:t>
            </w:r>
            <w:r w:rsidRPr="00C52E1E">
              <w:rPr>
                <w:rFonts w:ascii="Arial" w:hAnsi="Arial" w:cs="Arial"/>
                <w:b/>
                <w:sz w:val="20"/>
                <w:szCs w:val="20"/>
              </w:rPr>
              <w:br/>
              <w:t>-------</w:t>
            </w:r>
          </w:p>
        </w:tc>
        <w:tc>
          <w:tcPr>
            <w:tcW w:w="3110" w:type="pct"/>
            <w:shd w:val="clear" w:color="auto" w:fill="auto"/>
          </w:tcPr>
          <w:p w:rsidR="003B4707" w:rsidRPr="00C52E1E" w:rsidRDefault="003B4707" w:rsidP="003D2DB3">
            <w:pPr>
              <w:spacing w:before="120"/>
              <w:jc w:val="center"/>
              <w:rPr>
                <w:rFonts w:ascii="Arial" w:hAnsi="Arial" w:cs="Arial"/>
                <w:sz w:val="20"/>
                <w:szCs w:val="20"/>
              </w:rPr>
            </w:pPr>
            <w:r w:rsidRPr="00C52E1E">
              <w:rPr>
                <w:rFonts w:ascii="Arial" w:hAnsi="Arial" w:cs="Arial"/>
                <w:b/>
                <w:sz w:val="20"/>
                <w:szCs w:val="20"/>
              </w:rPr>
              <w:t>CỘNG HÒA XÃ HỘI CHỦ NGHĨA VIỆT NAM</w:t>
            </w:r>
            <w:r w:rsidRPr="00C52E1E">
              <w:rPr>
                <w:rFonts w:ascii="Arial" w:hAnsi="Arial" w:cs="Arial"/>
                <w:b/>
                <w:sz w:val="20"/>
                <w:szCs w:val="20"/>
              </w:rPr>
              <w:br/>
              <w:t>Độc lập - Tự do - Hạnh phúc</w:t>
            </w:r>
            <w:r w:rsidRPr="00C52E1E">
              <w:rPr>
                <w:rFonts w:ascii="Arial" w:hAnsi="Arial" w:cs="Arial"/>
                <w:b/>
                <w:sz w:val="20"/>
                <w:szCs w:val="20"/>
              </w:rPr>
              <w:br/>
              <w:t>---------------</w:t>
            </w:r>
          </w:p>
        </w:tc>
      </w:tr>
      <w:tr w:rsidR="003B4707" w:rsidRPr="00C52E1E" w:rsidTr="003D2DB3">
        <w:tc>
          <w:tcPr>
            <w:tcW w:w="1890" w:type="pct"/>
            <w:shd w:val="clear" w:color="auto" w:fill="auto"/>
          </w:tcPr>
          <w:p w:rsidR="003B4707" w:rsidRPr="00C52E1E" w:rsidRDefault="003B4707" w:rsidP="003D2DB3">
            <w:pPr>
              <w:spacing w:before="120"/>
              <w:jc w:val="center"/>
              <w:rPr>
                <w:rFonts w:ascii="Arial" w:hAnsi="Arial" w:cs="Arial"/>
                <w:sz w:val="20"/>
                <w:szCs w:val="20"/>
              </w:rPr>
            </w:pPr>
            <w:r w:rsidRPr="00C52E1E">
              <w:rPr>
                <w:rFonts w:ascii="Arial" w:hAnsi="Arial" w:cs="Arial"/>
                <w:sz w:val="20"/>
                <w:szCs w:val="20"/>
              </w:rPr>
              <w:t>Số:.........</w:t>
            </w:r>
          </w:p>
        </w:tc>
        <w:tc>
          <w:tcPr>
            <w:tcW w:w="3110" w:type="pct"/>
            <w:shd w:val="clear" w:color="auto" w:fill="auto"/>
          </w:tcPr>
          <w:p w:rsidR="003B4707" w:rsidRPr="00C52E1E" w:rsidRDefault="003B4707" w:rsidP="003D2DB3">
            <w:pPr>
              <w:spacing w:before="120"/>
              <w:jc w:val="right"/>
              <w:rPr>
                <w:rFonts w:ascii="Arial" w:hAnsi="Arial" w:cs="Arial"/>
                <w:i/>
                <w:sz w:val="20"/>
                <w:szCs w:val="20"/>
              </w:rPr>
            </w:pPr>
            <w:r w:rsidRPr="00C52E1E">
              <w:rPr>
                <w:rFonts w:ascii="Arial" w:hAnsi="Arial" w:cs="Arial"/>
                <w:i/>
                <w:iCs/>
                <w:sz w:val="20"/>
              </w:rPr>
              <w:t>Địa điểm, ngày ... tháng ... năm.....</w:t>
            </w:r>
          </w:p>
        </w:tc>
      </w:tr>
    </w:tbl>
    <w:p w:rsidR="003B4707" w:rsidRPr="007D0CCB" w:rsidRDefault="003B4707" w:rsidP="003B4707">
      <w:pPr>
        <w:spacing w:before="120"/>
        <w:rPr>
          <w:rFonts w:ascii="Arial" w:hAnsi="Arial" w:cs="Arial"/>
          <w:sz w:val="20"/>
          <w:szCs w:val="26"/>
        </w:rPr>
      </w:pPr>
    </w:p>
    <w:p w:rsidR="003B4707" w:rsidRPr="006138E2" w:rsidRDefault="003B4707" w:rsidP="003B4707">
      <w:pPr>
        <w:spacing w:before="120"/>
        <w:jc w:val="center"/>
        <w:rPr>
          <w:rFonts w:ascii="Arial" w:hAnsi="Arial" w:cs="Arial"/>
          <w:b/>
          <w:sz w:val="20"/>
          <w:szCs w:val="26"/>
        </w:rPr>
      </w:pPr>
      <w:bookmarkStart w:id="8" w:name="chuong_pl_5_name"/>
      <w:r w:rsidRPr="00D56026">
        <w:rPr>
          <w:rFonts w:ascii="Arial" w:hAnsi="Arial" w:cs="Arial"/>
          <w:b/>
          <w:bCs/>
          <w:sz w:val="20"/>
        </w:rPr>
        <w:t>NGHỊ QUYẾT (QUYẾT ĐỊNH)</w:t>
      </w:r>
      <w:bookmarkEnd w:id="8"/>
    </w:p>
    <w:p w:rsidR="003B4707" w:rsidRPr="007D0CCB" w:rsidRDefault="003B4707" w:rsidP="003B4707">
      <w:pPr>
        <w:spacing w:before="120"/>
        <w:jc w:val="center"/>
        <w:rPr>
          <w:rFonts w:ascii="Arial" w:hAnsi="Arial" w:cs="Arial"/>
          <w:sz w:val="20"/>
          <w:szCs w:val="26"/>
        </w:rPr>
      </w:pPr>
      <w:bookmarkStart w:id="9" w:name="chuong_pl_5_name_name"/>
      <w:r w:rsidRPr="00D56026">
        <w:rPr>
          <w:rFonts w:ascii="Arial" w:hAnsi="Arial" w:cs="Arial"/>
          <w:b/>
          <w:bCs/>
          <w:sz w:val="20"/>
        </w:rPr>
        <w:t>Về chủ trương đầu tư dự án... theo phương thức đối tác công tư (PPP)</w:t>
      </w:r>
      <w:bookmarkEnd w:id="9"/>
    </w:p>
    <w:p w:rsidR="003B4707" w:rsidRPr="006138E2" w:rsidRDefault="003B4707" w:rsidP="003B4707">
      <w:pPr>
        <w:spacing w:before="120"/>
        <w:jc w:val="center"/>
        <w:rPr>
          <w:rFonts w:ascii="Arial" w:hAnsi="Arial" w:cs="Arial"/>
          <w:b/>
          <w:sz w:val="20"/>
          <w:szCs w:val="26"/>
        </w:rPr>
      </w:pPr>
      <w:r>
        <w:rPr>
          <w:rFonts w:ascii="Arial" w:hAnsi="Arial" w:cs="Arial"/>
          <w:b/>
          <w:bCs/>
          <w:sz w:val="20"/>
        </w:rPr>
        <w:t>THỦ TRƯỞNG CƠ QUAN RA NGHỊ QUYẾT (QUYẾT ĐỊNH) CHỦ TRƯƠNG ĐẦU TƯ</w:t>
      </w:r>
    </w:p>
    <w:p w:rsidR="003B4707" w:rsidRPr="007D0CCB" w:rsidRDefault="003B4707" w:rsidP="003B4707">
      <w:pPr>
        <w:spacing w:before="120"/>
        <w:rPr>
          <w:rFonts w:ascii="Arial" w:hAnsi="Arial" w:cs="Arial"/>
          <w:sz w:val="20"/>
          <w:szCs w:val="26"/>
        </w:rPr>
      </w:pPr>
      <w:r w:rsidRPr="007D0CCB">
        <w:rPr>
          <w:rFonts w:ascii="Arial" w:hAnsi="Arial" w:cs="Arial"/>
          <w:i/>
          <w:iCs/>
          <w:sz w:val="20"/>
        </w:rPr>
        <w:t>Căn cứ Luật Đầu tư theo phương thức đối tác công tư và các văn bản sửa đổi, bổ sung (nếu có);</w:t>
      </w:r>
    </w:p>
    <w:p w:rsidR="003B4707" w:rsidRPr="007D0CCB" w:rsidRDefault="003B4707" w:rsidP="003B4707">
      <w:pPr>
        <w:spacing w:before="120"/>
        <w:rPr>
          <w:rFonts w:ascii="Arial" w:hAnsi="Arial" w:cs="Arial"/>
          <w:sz w:val="20"/>
          <w:szCs w:val="26"/>
        </w:rPr>
      </w:pPr>
      <w:r w:rsidRPr="007D0CCB">
        <w:rPr>
          <w:rFonts w:ascii="Arial" w:hAnsi="Arial" w:cs="Arial"/>
          <w:i/>
          <w:iCs/>
          <w:sz w:val="20"/>
        </w:rPr>
        <w:t>Căn cứ Nghị định số.... ngày ... tháng ... năm ... của Chính phủ quy định chi tiết một số điều của Luật Đầu tư theo phương thức đối tác công tư và các văn bản sửa đổi, bổ sung (nếu có);</w:t>
      </w:r>
    </w:p>
    <w:p w:rsidR="003B4707" w:rsidRPr="007D0CCB" w:rsidRDefault="003B4707" w:rsidP="003B4707">
      <w:pPr>
        <w:spacing w:before="120"/>
        <w:rPr>
          <w:rFonts w:ascii="Arial" w:hAnsi="Arial" w:cs="Arial"/>
          <w:sz w:val="20"/>
          <w:szCs w:val="26"/>
        </w:rPr>
      </w:pPr>
      <w:r w:rsidRPr="007D0CCB">
        <w:rPr>
          <w:rFonts w:ascii="Arial" w:hAnsi="Arial" w:cs="Arial"/>
          <w:i/>
          <w:iCs/>
          <w:sz w:val="20"/>
        </w:rPr>
        <w:t>Căn cứ.... quy định chức năng, nhiệm vụ, quyền hạn và tổ chức bộ máy của...;</w:t>
      </w:r>
    </w:p>
    <w:p w:rsidR="003B4707" w:rsidRPr="007D0CCB" w:rsidRDefault="003B4707" w:rsidP="003B4707">
      <w:pPr>
        <w:spacing w:before="120"/>
        <w:rPr>
          <w:rFonts w:ascii="Arial" w:hAnsi="Arial" w:cs="Arial"/>
          <w:sz w:val="20"/>
          <w:szCs w:val="26"/>
        </w:rPr>
      </w:pPr>
      <w:r w:rsidRPr="007D0CCB">
        <w:rPr>
          <w:rFonts w:ascii="Arial" w:hAnsi="Arial" w:cs="Arial"/>
          <w:i/>
          <w:iCs/>
          <w:sz w:val="20"/>
        </w:rPr>
        <w:t>Căn cứ tờ trình đề nghị quyết định chủ trương đầu tư và hồ sơ kèm theo do ...... nộp ngày..... và hồ sơ bổ sung nộp ngày.... (nếu có);</w:t>
      </w:r>
    </w:p>
    <w:p w:rsidR="003B4707" w:rsidRPr="007D0CCB" w:rsidRDefault="003B4707" w:rsidP="003B4707">
      <w:pPr>
        <w:spacing w:before="120"/>
        <w:rPr>
          <w:rFonts w:ascii="Arial" w:hAnsi="Arial" w:cs="Arial"/>
          <w:sz w:val="20"/>
          <w:szCs w:val="26"/>
        </w:rPr>
      </w:pPr>
      <w:r w:rsidRPr="007D0CCB">
        <w:rPr>
          <w:rFonts w:ascii="Arial" w:hAnsi="Arial" w:cs="Arial"/>
          <w:i/>
          <w:iCs/>
          <w:sz w:val="20"/>
        </w:rPr>
        <w:t>Căn cứ báo cáo thẩm định của .............. ngày........ tháng...... năm........ .</w:t>
      </w:r>
    </w:p>
    <w:p w:rsidR="003B4707" w:rsidRPr="007D0CCB" w:rsidRDefault="003B4707" w:rsidP="003B4707">
      <w:pPr>
        <w:spacing w:before="120"/>
        <w:jc w:val="center"/>
        <w:rPr>
          <w:rFonts w:ascii="Arial" w:hAnsi="Arial" w:cs="Arial"/>
          <w:sz w:val="20"/>
          <w:szCs w:val="26"/>
        </w:rPr>
      </w:pPr>
      <w:r w:rsidRPr="007D0CCB">
        <w:rPr>
          <w:rFonts w:ascii="Arial" w:hAnsi="Arial" w:cs="Arial"/>
          <w:b/>
          <w:bCs/>
          <w:sz w:val="20"/>
        </w:rPr>
        <w:t>QUYẾT NGHỊ (QUYẾT ĐỊNH)</w:t>
      </w:r>
      <w:r>
        <w:rPr>
          <w:rFonts w:ascii="Arial" w:hAnsi="Arial" w:cs="Arial"/>
          <w:b/>
          <w:bCs/>
          <w:sz w:val="20"/>
        </w:rPr>
        <w:t>:</w:t>
      </w:r>
    </w:p>
    <w:p w:rsidR="003B4707" w:rsidRPr="007D0CCB" w:rsidRDefault="003B4707" w:rsidP="003B4707">
      <w:pPr>
        <w:spacing w:before="120"/>
        <w:rPr>
          <w:rFonts w:ascii="Arial" w:hAnsi="Arial" w:cs="Arial"/>
          <w:sz w:val="20"/>
          <w:szCs w:val="26"/>
        </w:rPr>
      </w:pPr>
      <w:r w:rsidRPr="007D0CCB">
        <w:rPr>
          <w:rFonts w:ascii="Arial" w:hAnsi="Arial" w:cs="Arial"/>
          <w:b/>
          <w:bCs/>
          <w:sz w:val="20"/>
        </w:rPr>
        <w:t>Điều 1. Phê duyệt (quyết định) chủ trương đầu tư (tên dự án) với các nội dung sau:</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1. Mục tiêu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2. Dự kiến quy mô, địa điểm thực hiện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3. Dự kiến tiến độ xây dựng công trình, hệ thống cơ sở hạ tầng, hạn hợp đồng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xml:space="preserve">4. Dự kiến nhu cầu sử dụng đất, mặt nước, tài nguyên khác </w:t>
      </w:r>
      <w:r w:rsidRPr="007D0CCB">
        <w:rPr>
          <w:rFonts w:ascii="Arial" w:hAnsi="Arial" w:cs="Arial"/>
          <w:i/>
          <w:iCs/>
          <w:sz w:val="20"/>
        </w:rPr>
        <w:t>(nếu có)</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5. Dự kiến loại hợp đồng dự án PPP</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6. Sơ bộ tổng mức đầu tư của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7. Sơ bộ phương án tài chính của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a) Cơ cấu nguồn vốn: Vốn nhà đầu tư, doanh nghiệp dự án PPP chịu trách nhiệm thu xếp (vốn chủ sở hữu, vốn vay và các nguồn vốn hợp pháp khác); vốn nhà nước trong dự án PPP (nếu có)</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b) Vốn nhà nước trong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Giá trị phần vốn hỗ trợ xây dựng công trình, hệ thống cơ sở hạ tầng.</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Giá trị phần vốn chi trả kinh phí bồi thường, giải phóng mặt bằng, hỗ trợ tái định cư, hỗ trợ xây dựng công trình tạm.</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Giá trị phần vốn hỗ trợ xây dựng công trình, hệ thống cơ sở hạ tầng và vốn chi trả kinh phí bồi thường giải phóng mặt bằng, hỗ trợ tái định cư, hỗ trợ xây dựng công trình tạm chiếm tỷ lệ...% tổng mức đầu tư.</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Chi phí lập, thẩm định báo cáo nghiên cứu tiền khả thi.</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Trường hợp dự án áp dụng loại hợp đồng BTL, BLT, quyết định chủ trương đầu tư nêu phương thức thanh toán cho nhà đầu tư (giá trị và tiến độ thanh toán định kỳ).</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Đối với dự án do nhà đầu tư đề xuất, nêu nguyên tắc xử lý trong trường hợp nhà đầu tư đề xuất dự án không được lựa chọn.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lastRenderedPageBreak/>
        <w:t>c) Dự kiến khung giá, phí sản phẩm, dịch vụ công (</w:t>
      </w:r>
      <w:r w:rsidRPr="00D570DA">
        <w:rPr>
          <w:rFonts w:ascii="Arial" w:hAnsi="Arial" w:cs="Arial"/>
          <w:i/>
          <w:sz w:val="20"/>
          <w:szCs w:val="20"/>
        </w:rPr>
        <w:t>đối</w:t>
      </w:r>
      <w:r w:rsidRPr="007D0CCB">
        <w:rPr>
          <w:rFonts w:ascii="Arial" w:hAnsi="Arial" w:cs="Arial"/>
          <w:sz w:val="20"/>
          <w:szCs w:val="20"/>
        </w:rPr>
        <w:t xml:space="preserve"> </w:t>
      </w:r>
      <w:r w:rsidRPr="007D0CCB">
        <w:rPr>
          <w:rFonts w:ascii="Arial" w:hAnsi="Arial" w:cs="Arial"/>
          <w:i/>
          <w:iCs/>
          <w:sz w:val="20"/>
        </w:rPr>
        <w:t>với dự án áp dụng cơ chế thu phí trực tiếp từ người sử dụng)</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8. Cơ chế chia sẻ phần giảm doanh thu</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a) Dự án này áp dụng cơ chế chia sẻ phần tăng doanh thu theo quy định tại khoản 1 Điều 82 của Luật PPP</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xml:space="preserve">b ) </w:t>
      </w:r>
      <w:r w:rsidRPr="007D0CCB">
        <w:rPr>
          <w:rFonts w:ascii="Arial" w:hAnsi="Arial" w:cs="Arial"/>
          <w:i/>
          <w:iCs/>
          <w:sz w:val="20"/>
        </w:rPr>
        <w:t>[Trường hợp áp dụng cơ chế chia sẻ phần giảm doanh thu]</w:t>
      </w:r>
      <w:r w:rsidRPr="007D0CCB">
        <w:rPr>
          <w:rFonts w:ascii="Arial" w:hAnsi="Arial" w:cs="Arial"/>
          <w:sz w:val="20"/>
          <w:szCs w:val="20"/>
        </w:rPr>
        <w:t xml:space="preserve"> Dự án này được áp dụng cơ chế chia sẻ phần giảm doanh thu theo quy định tại khoản 2 và khoản 3 Điều 82 của Luật PPP như sau: Điều kiện, phương án chia sẻ và nguồn vốn dự kiến sử dụng để chi trả phần giảm doanh thu</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9. Tên cơ quan có thẩm quyền; tên nhà đầu tư đề xuất dự án (trường hợp dự án do nhà đầu tư đề xuất)</w:t>
      </w:r>
    </w:p>
    <w:p w:rsidR="003B4707" w:rsidRPr="007D0CCB" w:rsidRDefault="003B4707" w:rsidP="003B4707">
      <w:pPr>
        <w:spacing w:before="120"/>
        <w:rPr>
          <w:rFonts w:ascii="Arial" w:hAnsi="Arial" w:cs="Arial"/>
          <w:sz w:val="20"/>
          <w:szCs w:val="26"/>
        </w:rPr>
      </w:pPr>
      <w:r w:rsidRPr="007D0CCB">
        <w:rPr>
          <w:rFonts w:ascii="Arial" w:hAnsi="Arial" w:cs="Arial"/>
          <w:b/>
          <w:bCs/>
          <w:sz w:val="20"/>
        </w:rPr>
        <w:t>Điều 2. Tổ chức thực hiện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1. Cơ quan (Tên cơ quan có thẩm quyền hoặc đơn vị chuẩn bị dự án) chịu trách nhiệm hoàn thiện và thực hiện khảo sát theo quy định tại Điều 20 của Nghị định này (nếu có).</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2. Cơ quan (Tên cơ quan có thẩm quyền hoặc đơn vị chuẩn bị dự án) hoặc nhà đầu tư đề xuất dự án hoàn thiện Báo cáo nghiên cứu khả thi của dự án (Tên dự án) trình cấp có thẩm quyền phê duyệt dự án theo quy định của Luật PPP.</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3. Trách nhiệm của các cơ quan liên quan khác (nếu có).</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4. Các nội dung khác (nếu có).</w:t>
      </w:r>
    </w:p>
    <w:p w:rsidR="003B4707" w:rsidRPr="007D0CCB" w:rsidRDefault="003B4707" w:rsidP="003B4707">
      <w:pPr>
        <w:spacing w:before="120"/>
        <w:rPr>
          <w:rFonts w:ascii="Arial" w:hAnsi="Arial" w:cs="Arial"/>
          <w:sz w:val="20"/>
          <w:szCs w:val="26"/>
        </w:rPr>
      </w:pPr>
      <w:r w:rsidRPr="007D0CCB">
        <w:rPr>
          <w:rFonts w:ascii="Arial" w:hAnsi="Arial" w:cs="Arial"/>
          <w:b/>
          <w:bCs/>
          <w:sz w:val="20"/>
        </w:rPr>
        <w:t>Điều 3. Điều khoản thi hành</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1. Cơ quan (Tên cơ quan có thẩm quyền hoặc đơn vị chuẩn bị dự án) hoặc nhà đầu tư đề xuất dự án, các cơ quan liên quan khác chịu trách nhiệm thi hành Nghị quyết (Quyết định) này.</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2. Cơ quan</w:t>
      </w:r>
      <w:r>
        <w:rPr>
          <w:rFonts w:ascii="Arial" w:hAnsi="Arial" w:cs="Arial"/>
          <w:sz w:val="20"/>
          <w:szCs w:val="20"/>
        </w:rPr>
        <w:t xml:space="preserve"> ………………</w:t>
      </w:r>
      <w:r w:rsidRPr="007D0CCB">
        <w:rPr>
          <w:rFonts w:ascii="Arial" w:hAnsi="Arial" w:cs="Arial"/>
          <w:sz w:val="20"/>
          <w:szCs w:val="20"/>
        </w:rPr>
        <w:t xml:space="preserve"> chịu trách nhiệm kiểm tra, giám sát việc thực hiện</w:t>
      </w:r>
      <w:r>
        <w:rPr>
          <w:rFonts w:ascii="Arial" w:hAnsi="Arial" w:cs="Arial"/>
          <w:sz w:val="20"/>
          <w:szCs w:val="20"/>
        </w:rPr>
        <w:t xml:space="preserve"> </w:t>
      </w:r>
      <w:r w:rsidRPr="007D0CCB">
        <w:rPr>
          <w:rFonts w:ascii="Arial" w:hAnsi="Arial" w:cs="Arial"/>
          <w:sz w:val="20"/>
          <w:szCs w:val="20"/>
        </w:rPr>
        <w:t>Nghị quyết (Quyết định) này báo cáo cơ quan (Tên cơ quan quyết định chủ trương đầu tư dự án) theo quy định của pháp luật.</w:t>
      </w:r>
    </w:p>
    <w:p w:rsidR="003B4707" w:rsidRPr="007D0CCB" w:rsidRDefault="003B4707" w:rsidP="003B4707">
      <w:pPr>
        <w:spacing w:before="120"/>
        <w:rPr>
          <w:rFonts w:ascii="Arial" w:hAnsi="Arial" w:cs="Arial"/>
          <w:sz w:val="20"/>
          <w:szCs w:val="26"/>
        </w:rPr>
      </w:pPr>
    </w:p>
    <w:tbl>
      <w:tblPr>
        <w:tblW w:w="5000" w:type="pct"/>
        <w:tblCellMar>
          <w:left w:w="0" w:type="dxa"/>
          <w:right w:w="0" w:type="dxa"/>
        </w:tblCellMar>
        <w:tblLook w:val="0000" w:firstRow="0" w:lastRow="0" w:firstColumn="0" w:lastColumn="0" w:noHBand="0" w:noVBand="0"/>
      </w:tblPr>
      <w:tblGrid>
        <w:gridCol w:w="4710"/>
        <w:gridCol w:w="4650"/>
      </w:tblGrid>
      <w:tr w:rsidR="003B4707" w:rsidRPr="007D0CCB" w:rsidTr="003D2DB3">
        <w:tc>
          <w:tcPr>
            <w:tcW w:w="2516" w:type="pct"/>
            <w:tcMar>
              <w:top w:w="0" w:type="dxa"/>
              <w:left w:w="108" w:type="dxa"/>
              <w:bottom w:w="0" w:type="dxa"/>
              <w:right w:w="108" w:type="dxa"/>
            </w:tcMar>
          </w:tcPr>
          <w:p w:rsidR="003B4707" w:rsidRPr="007D0CCB" w:rsidRDefault="003B4707" w:rsidP="003D2DB3">
            <w:pPr>
              <w:spacing w:before="120"/>
              <w:rPr>
                <w:rFonts w:ascii="Arial" w:hAnsi="Arial" w:cs="Arial"/>
                <w:sz w:val="20"/>
              </w:rPr>
            </w:pPr>
            <w:r w:rsidRPr="007D0CCB">
              <w:rPr>
                <w:rFonts w:ascii="Arial" w:hAnsi="Arial" w:cs="Arial"/>
                <w:b/>
                <w:bCs/>
                <w:i/>
                <w:iCs/>
                <w:sz w:val="20"/>
              </w:rPr>
              <w:t>Nơi nhận:</w:t>
            </w:r>
            <w:r w:rsidRPr="007D0CCB">
              <w:rPr>
                <w:rFonts w:ascii="Arial" w:hAnsi="Arial" w:cs="Arial"/>
                <w:sz w:val="20"/>
              </w:rPr>
              <w:br/>
            </w:r>
            <w:r w:rsidRPr="007D0CCB">
              <w:rPr>
                <w:rFonts w:ascii="Arial" w:hAnsi="Arial" w:cs="Arial"/>
                <w:sz w:val="20"/>
                <w:szCs w:val="20"/>
              </w:rPr>
              <w:t>- Các cơ quan có tên tại Điều 3;</w:t>
            </w:r>
            <w:r w:rsidRPr="007D0CCB">
              <w:rPr>
                <w:rFonts w:ascii="Arial" w:hAnsi="Arial" w:cs="Arial"/>
                <w:sz w:val="20"/>
                <w:szCs w:val="20"/>
              </w:rPr>
              <w:br/>
              <w:t>- Cơ quan quyết định chủ trương đầu tư dự án;</w:t>
            </w:r>
            <w:r w:rsidRPr="007D0CCB">
              <w:rPr>
                <w:rFonts w:ascii="Arial" w:hAnsi="Arial" w:cs="Arial"/>
                <w:sz w:val="20"/>
                <w:szCs w:val="20"/>
              </w:rPr>
              <w:br/>
              <w:t>- Hội đồng thẩm định/đơn vị được giao nhiệm vụ thẩm định;</w:t>
            </w:r>
            <w:r w:rsidRPr="007D0CCB">
              <w:rPr>
                <w:rFonts w:ascii="Arial" w:hAnsi="Arial" w:cs="Arial"/>
                <w:sz w:val="20"/>
                <w:szCs w:val="20"/>
              </w:rPr>
              <w:br/>
              <w:t>- Các cơ quan liên quan khác;</w:t>
            </w:r>
            <w:r w:rsidRPr="007D0CCB">
              <w:rPr>
                <w:rFonts w:ascii="Arial" w:hAnsi="Arial" w:cs="Arial"/>
                <w:sz w:val="20"/>
                <w:szCs w:val="20"/>
              </w:rPr>
              <w:br/>
              <w:t>- Lưu: ..............</w:t>
            </w:r>
          </w:p>
        </w:tc>
        <w:tc>
          <w:tcPr>
            <w:tcW w:w="2484" w:type="pct"/>
            <w:tcMar>
              <w:top w:w="0" w:type="dxa"/>
              <w:left w:w="108" w:type="dxa"/>
              <w:bottom w:w="0" w:type="dxa"/>
              <w:right w:w="108" w:type="dxa"/>
            </w:tcMar>
          </w:tcPr>
          <w:p w:rsidR="003B4707" w:rsidRPr="007D0CCB" w:rsidRDefault="003B4707" w:rsidP="003D2DB3">
            <w:pPr>
              <w:spacing w:before="120"/>
              <w:jc w:val="center"/>
              <w:rPr>
                <w:rFonts w:ascii="Arial" w:hAnsi="Arial" w:cs="Arial"/>
                <w:sz w:val="20"/>
              </w:rPr>
            </w:pPr>
            <w:r w:rsidRPr="007D0CCB">
              <w:rPr>
                <w:rFonts w:ascii="Arial" w:hAnsi="Arial" w:cs="Arial"/>
                <w:b/>
                <w:bCs/>
                <w:sz w:val="20"/>
              </w:rPr>
              <w:t>ĐẠI DIỆN CƠ QUAN</w:t>
            </w:r>
            <w:r w:rsidRPr="007D0CCB">
              <w:rPr>
                <w:rFonts w:ascii="Arial" w:hAnsi="Arial" w:cs="Arial"/>
                <w:sz w:val="20"/>
              </w:rPr>
              <w:br/>
            </w:r>
            <w:r w:rsidRPr="007D0CCB">
              <w:rPr>
                <w:rFonts w:ascii="Arial" w:hAnsi="Arial" w:cs="Arial"/>
                <w:i/>
                <w:iCs/>
                <w:sz w:val="20"/>
              </w:rPr>
              <w:t>(Ký, ghi rõ họ tên, chức vụ và đóng dấu)</w:t>
            </w:r>
            <w:r w:rsidRPr="007D0CCB">
              <w:rPr>
                <w:rFonts w:ascii="Arial" w:hAnsi="Arial" w:cs="Arial"/>
                <w:sz w:val="20"/>
              </w:rPr>
              <w:br/>
            </w:r>
            <w:r w:rsidRPr="007D0CCB">
              <w:rPr>
                <w:rFonts w:ascii="Arial" w:hAnsi="Arial" w:cs="Arial"/>
                <w:sz w:val="20"/>
              </w:rPr>
              <w:br/>
            </w:r>
            <w:r w:rsidRPr="007D0CCB">
              <w:rPr>
                <w:rFonts w:ascii="Arial" w:hAnsi="Arial" w:cs="Arial"/>
                <w:sz w:val="20"/>
              </w:rPr>
              <w:br/>
            </w:r>
            <w:r w:rsidRPr="007D0CCB">
              <w:rPr>
                <w:rFonts w:ascii="Arial" w:hAnsi="Arial" w:cs="Arial"/>
                <w:sz w:val="20"/>
              </w:rPr>
              <w:br/>
            </w:r>
            <w:r w:rsidRPr="007D0CCB">
              <w:rPr>
                <w:rFonts w:ascii="Arial" w:hAnsi="Arial" w:cs="Arial"/>
                <w:sz w:val="20"/>
              </w:rPr>
              <w:br/>
            </w:r>
            <w:r w:rsidRPr="007D0CCB">
              <w:rPr>
                <w:rFonts w:ascii="Arial" w:hAnsi="Arial" w:cs="Arial"/>
                <w:b/>
                <w:bCs/>
                <w:sz w:val="20"/>
              </w:rPr>
              <w:t>Tên người đại diện</w:t>
            </w:r>
          </w:p>
        </w:tc>
      </w:tr>
    </w:tbl>
    <w:p w:rsidR="003B4707" w:rsidRPr="00D570DA" w:rsidRDefault="003B4707" w:rsidP="003B4707">
      <w:pPr>
        <w:spacing w:before="120"/>
        <w:rPr>
          <w:rFonts w:ascii="Arial" w:hAnsi="Arial" w:cs="Arial"/>
          <w:bCs/>
          <w:sz w:val="20"/>
        </w:rPr>
      </w:pPr>
    </w:p>
    <w:p w:rsidR="003B4707" w:rsidRPr="00D570DA" w:rsidRDefault="003B4707" w:rsidP="003B4707">
      <w:pPr>
        <w:spacing w:before="120"/>
        <w:jc w:val="center"/>
        <w:rPr>
          <w:rFonts w:ascii="Arial" w:hAnsi="Arial" w:cs="Arial"/>
          <w:b/>
          <w:szCs w:val="26"/>
        </w:rPr>
      </w:pPr>
      <w:bookmarkStart w:id="10" w:name="chuong_pl_6"/>
      <w:r w:rsidRPr="00D56026">
        <w:rPr>
          <w:rFonts w:ascii="Arial" w:hAnsi="Arial" w:cs="Arial"/>
          <w:b/>
          <w:bCs/>
        </w:rPr>
        <w:t>PHỤ LỤC II</w:t>
      </w:r>
      <w:bookmarkEnd w:id="10"/>
    </w:p>
    <w:p w:rsidR="003B4707" w:rsidRPr="007D0CCB" w:rsidRDefault="003B4707" w:rsidP="003B4707">
      <w:pPr>
        <w:spacing w:before="120"/>
        <w:jc w:val="center"/>
        <w:rPr>
          <w:rFonts w:ascii="Arial" w:hAnsi="Arial" w:cs="Arial"/>
          <w:sz w:val="20"/>
          <w:szCs w:val="26"/>
        </w:rPr>
      </w:pPr>
      <w:r w:rsidRPr="007D0CCB">
        <w:rPr>
          <w:rFonts w:ascii="Arial" w:hAnsi="Arial" w:cs="Arial"/>
          <w:i/>
          <w:iCs/>
          <w:sz w:val="20"/>
        </w:rPr>
        <w:t>(Kèm theo Nghị định số 243/2025/NĐ-CP</w:t>
      </w:r>
      <w:r>
        <w:rPr>
          <w:rFonts w:ascii="Arial" w:hAnsi="Arial" w:cs="Arial"/>
          <w:i/>
          <w:iCs/>
          <w:sz w:val="20"/>
        </w:rPr>
        <w:t xml:space="preserve"> </w:t>
      </w:r>
      <w:r w:rsidRPr="007D0CCB">
        <w:rPr>
          <w:rFonts w:ascii="Arial" w:hAnsi="Arial" w:cs="Arial"/>
          <w:i/>
          <w:iCs/>
          <w:sz w:val="20"/>
        </w:rPr>
        <w:t>ngày 11 tháng 9 năm 2025 của Chính phủ)</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452"/>
        <w:gridCol w:w="7902"/>
      </w:tblGrid>
      <w:tr w:rsidR="003B4707" w:rsidRPr="007D0CCB" w:rsidTr="003D2DB3">
        <w:tc>
          <w:tcPr>
            <w:tcW w:w="776" w:type="pct"/>
            <w:tcMar>
              <w:top w:w="0" w:type="dxa"/>
              <w:left w:w="10" w:type="dxa"/>
              <w:bottom w:w="0" w:type="dxa"/>
              <w:right w:w="10" w:type="dxa"/>
            </w:tcMar>
          </w:tcPr>
          <w:p w:rsidR="003B4707" w:rsidRPr="007D0CCB" w:rsidRDefault="003B4707" w:rsidP="003D2DB3">
            <w:pPr>
              <w:spacing w:before="120"/>
              <w:jc w:val="center"/>
              <w:rPr>
                <w:rFonts w:ascii="Arial" w:hAnsi="Arial" w:cs="Arial"/>
                <w:sz w:val="20"/>
              </w:rPr>
            </w:pPr>
            <w:r w:rsidRPr="007D0CCB">
              <w:rPr>
                <w:rFonts w:ascii="Arial" w:hAnsi="Arial" w:cs="Arial"/>
                <w:sz w:val="20"/>
                <w:szCs w:val="20"/>
              </w:rPr>
              <w:t>Mẫu số 01</w:t>
            </w:r>
          </w:p>
        </w:tc>
        <w:tc>
          <w:tcPr>
            <w:tcW w:w="4224" w:type="pct"/>
            <w:tcMar>
              <w:top w:w="0" w:type="dxa"/>
              <w:left w:w="10" w:type="dxa"/>
              <w:bottom w:w="0" w:type="dxa"/>
              <w:right w:w="10" w:type="dxa"/>
            </w:tcMar>
          </w:tcPr>
          <w:p w:rsidR="003B4707" w:rsidRPr="007D0CCB" w:rsidRDefault="003B4707" w:rsidP="003D2DB3">
            <w:pPr>
              <w:spacing w:before="120"/>
              <w:rPr>
                <w:rFonts w:ascii="Arial" w:hAnsi="Arial" w:cs="Arial"/>
                <w:sz w:val="20"/>
              </w:rPr>
            </w:pPr>
            <w:r w:rsidRPr="007D0CCB">
              <w:rPr>
                <w:rFonts w:ascii="Arial" w:hAnsi="Arial" w:cs="Arial"/>
                <w:sz w:val="20"/>
                <w:szCs w:val="20"/>
              </w:rPr>
              <w:t>Báo cáo nghiên cứu khả thi dự án PPP</w:t>
            </w:r>
          </w:p>
        </w:tc>
      </w:tr>
      <w:tr w:rsidR="003B4707" w:rsidRPr="007D0CCB" w:rsidTr="003D2DB3">
        <w:tc>
          <w:tcPr>
            <w:tcW w:w="776" w:type="pct"/>
            <w:tcMar>
              <w:top w:w="0" w:type="dxa"/>
              <w:left w:w="10" w:type="dxa"/>
              <w:bottom w:w="0" w:type="dxa"/>
              <w:right w:w="10" w:type="dxa"/>
            </w:tcMar>
          </w:tcPr>
          <w:p w:rsidR="003B4707" w:rsidRPr="007D0CCB" w:rsidRDefault="003B4707" w:rsidP="003D2DB3">
            <w:pPr>
              <w:spacing w:before="120"/>
              <w:jc w:val="center"/>
              <w:rPr>
                <w:rFonts w:ascii="Arial" w:hAnsi="Arial" w:cs="Arial"/>
                <w:sz w:val="20"/>
              </w:rPr>
            </w:pPr>
            <w:r w:rsidRPr="007D0CCB">
              <w:rPr>
                <w:rFonts w:ascii="Arial" w:hAnsi="Arial" w:cs="Arial"/>
                <w:sz w:val="20"/>
                <w:szCs w:val="20"/>
              </w:rPr>
              <w:t>Mẫu số 02</w:t>
            </w:r>
          </w:p>
        </w:tc>
        <w:tc>
          <w:tcPr>
            <w:tcW w:w="4224" w:type="pct"/>
            <w:tcMar>
              <w:top w:w="0" w:type="dxa"/>
              <w:left w:w="10" w:type="dxa"/>
              <w:bottom w:w="0" w:type="dxa"/>
              <w:right w:w="10" w:type="dxa"/>
            </w:tcMar>
          </w:tcPr>
          <w:p w:rsidR="003B4707" w:rsidRPr="007D0CCB" w:rsidRDefault="003B4707" w:rsidP="003D2DB3">
            <w:pPr>
              <w:spacing w:before="120"/>
              <w:rPr>
                <w:rFonts w:ascii="Arial" w:hAnsi="Arial" w:cs="Arial"/>
                <w:sz w:val="20"/>
              </w:rPr>
            </w:pPr>
            <w:r w:rsidRPr="007D0CCB">
              <w:rPr>
                <w:rFonts w:ascii="Arial" w:hAnsi="Arial" w:cs="Arial"/>
                <w:sz w:val="20"/>
                <w:szCs w:val="20"/>
              </w:rPr>
              <w:t>Báo cáo kinh tế - kỹ thuật đầu tư xây dựng dự án PPP</w:t>
            </w:r>
          </w:p>
        </w:tc>
      </w:tr>
      <w:tr w:rsidR="003B4707" w:rsidRPr="007D0CCB" w:rsidTr="003D2DB3">
        <w:tc>
          <w:tcPr>
            <w:tcW w:w="776" w:type="pct"/>
            <w:tcMar>
              <w:top w:w="0" w:type="dxa"/>
              <w:left w:w="10" w:type="dxa"/>
              <w:bottom w:w="0" w:type="dxa"/>
              <w:right w:w="10" w:type="dxa"/>
            </w:tcMar>
          </w:tcPr>
          <w:p w:rsidR="003B4707" w:rsidRPr="007D0CCB" w:rsidRDefault="003B4707" w:rsidP="003D2DB3">
            <w:pPr>
              <w:spacing w:before="120"/>
              <w:jc w:val="center"/>
              <w:rPr>
                <w:rFonts w:ascii="Arial" w:hAnsi="Arial" w:cs="Arial"/>
                <w:sz w:val="20"/>
              </w:rPr>
            </w:pPr>
            <w:r w:rsidRPr="007D0CCB">
              <w:rPr>
                <w:rFonts w:ascii="Arial" w:hAnsi="Arial" w:cs="Arial"/>
                <w:sz w:val="20"/>
                <w:szCs w:val="20"/>
              </w:rPr>
              <w:t>Mẫu số 03</w:t>
            </w:r>
          </w:p>
        </w:tc>
        <w:tc>
          <w:tcPr>
            <w:tcW w:w="4224" w:type="pct"/>
            <w:tcMar>
              <w:top w:w="0" w:type="dxa"/>
              <w:left w:w="10" w:type="dxa"/>
              <w:bottom w:w="0" w:type="dxa"/>
              <w:right w:w="10" w:type="dxa"/>
            </w:tcMar>
          </w:tcPr>
          <w:p w:rsidR="003B4707" w:rsidRPr="007D0CCB" w:rsidRDefault="003B4707" w:rsidP="003D2DB3">
            <w:pPr>
              <w:spacing w:before="120"/>
              <w:rPr>
                <w:rFonts w:ascii="Arial" w:hAnsi="Arial" w:cs="Arial"/>
                <w:sz w:val="20"/>
              </w:rPr>
            </w:pPr>
            <w:r w:rsidRPr="007D0CCB">
              <w:rPr>
                <w:rFonts w:ascii="Arial" w:hAnsi="Arial" w:cs="Arial"/>
                <w:sz w:val="20"/>
                <w:szCs w:val="20"/>
              </w:rPr>
              <w:t>Báo cáo thẩm định báo cáo nghiên cứu khả thi, báo cáo kinh tế - kỹ thuật đầu tư xây dựng dự án PPP</w:t>
            </w:r>
          </w:p>
        </w:tc>
      </w:tr>
      <w:tr w:rsidR="003B4707" w:rsidRPr="007D0CCB" w:rsidTr="003D2DB3">
        <w:tc>
          <w:tcPr>
            <w:tcW w:w="776" w:type="pct"/>
            <w:tcMar>
              <w:top w:w="0" w:type="dxa"/>
              <w:left w:w="10" w:type="dxa"/>
              <w:bottom w:w="0" w:type="dxa"/>
              <w:right w:w="10" w:type="dxa"/>
            </w:tcMar>
          </w:tcPr>
          <w:p w:rsidR="003B4707" w:rsidRPr="007D0CCB" w:rsidRDefault="003B4707" w:rsidP="003D2DB3">
            <w:pPr>
              <w:spacing w:before="120"/>
              <w:jc w:val="center"/>
              <w:rPr>
                <w:rFonts w:ascii="Arial" w:hAnsi="Arial" w:cs="Arial"/>
                <w:sz w:val="20"/>
              </w:rPr>
            </w:pPr>
            <w:r w:rsidRPr="007D0CCB">
              <w:rPr>
                <w:rFonts w:ascii="Arial" w:hAnsi="Arial" w:cs="Arial"/>
                <w:sz w:val="20"/>
                <w:szCs w:val="20"/>
              </w:rPr>
              <w:t>Mẫu số 04</w:t>
            </w:r>
          </w:p>
        </w:tc>
        <w:tc>
          <w:tcPr>
            <w:tcW w:w="4224" w:type="pct"/>
            <w:tcMar>
              <w:top w:w="0" w:type="dxa"/>
              <w:left w:w="10" w:type="dxa"/>
              <w:bottom w:w="0" w:type="dxa"/>
              <w:right w:w="10" w:type="dxa"/>
            </w:tcMar>
          </w:tcPr>
          <w:p w:rsidR="003B4707" w:rsidRPr="007D0CCB" w:rsidRDefault="003B4707" w:rsidP="003D2DB3">
            <w:pPr>
              <w:spacing w:before="120"/>
              <w:rPr>
                <w:rFonts w:ascii="Arial" w:hAnsi="Arial" w:cs="Arial"/>
                <w:sz w:val="20"/>
              </w:rPr>
            </w:pPr>
            <w:r w:rsidRPr="007D0CCB">
              <w:rPr>
                <w:rFonts w:ascii="Arial" w:hAnsi="Arial" w:cs="Arial"/>
                <w:sz w:val="20"/>
                <w:szCs w:val="20"/>
              </w:rPr>
              <w:t>Quyết định phê duyệt dự án PPP</w:t>
            </w:r>
          </w:p>
        </w:tc>
      </w:tr>
    </w:tbl>
    <w:p w:rsidR="003B4707" w:rsidRPr="00D570DA" w:rsidRDefault="003B4707" w:rsidP="003B4707">
      <w:pPr>
        <w:spacing w:before="120"/>
        <w:rPr>
          <w:rFonts w:ascii="Arial" w:hAnsi="Arial" w:cs="Arial"/>
          <w:bCs/>
          <w:sz w:val="20"/>
        </w:rPr>
      </w:pPr>
    </w:p>
    <w:p w:rsidR="003B4707" w:rsidRPr="007D0CCB" w:rsidRDefault="003B4707" w:rsidP="003B4707">
      <w:pPr>
        <w:spacing w:before="120"/>
        <w:jc w:val="right"/>
        <w:rPr>
          <w:rFonts w:ascii="Arial" w:hAnsi="Arial" w:cs="Arial"/>
          <w:sz w:val="20"/>
          <w:szCs w:val="26"/>
        </w:rPr>
      </w:pPr>
      <w:bookmarkStart w:id="11" w:name="chuong_pl_7"/>
      <w:r w:rsidRPr="00D56026">
        <w:rPr>
          <w:rFonts w:ascii="Arial" w:hAnsi="Arial" w:cs="Arial"/>
          <w:b/>
          <w:bCs/>
          <w:sz w:val="20"/>
        </w:rPr>
        <w:t>Mẫu số 01</w:t>
      </w:r>
      <w:bookmarkEnd w:id="11"/>
    </w:p>
    <w:p w:rsidR="003B4707" w:rsidRPr="007D0CCB" w:rsidRDefault="003B4707" w:rsidP="003B4707">
      <w:pPr>
        <w:spacing w:before="120"/>
        <w:jc w:val="center"/>
        <w:rPr>
          <w:rFonts w:ascii="Arial" w:hAnsi="Arial" w:cs="Arial"/>
          <w:sz w:val="20"/>
          <w:szCs w:val="26"/>
        </w:rPr>
      </w:pPr>
      <w:r w:rsidRPr="007D0CCB">
        <w:rPr>
          <w:rFonts w:ascii="Arial" w:hAnsi="Arial" w:cs="Arial"/>
          <w:sz w:val="20"/>
          <w:szCs w:val="26"/>
        </w:rPr>
        <w:t xml:space="preserve"> </w:t>
      </w:r>
      <w:bookmarkStart w:id="12" w:name="chuong_pl_7_name"/>
      <w:r w:rsidRPr="00D56026">
        <w:rPr>
          <w:rFonts w:ascii="Arial" w:hAnsi="Arial" w:cs="Arial"/>
          <w:b/>
          <w:bCs/>
          <w:sz w:val="20"/>
        </w:rPr>
        <w:t>BÁO CÁO NGHIÊN CỨU KHẢ THI DỰ ÁN PPP</w:t>
      </w:r>
      <w:bookmarkEnd w:id="12"/>
    </w:p>
    <w:p w:rsidR="003B4707" w:rsidRPr="007D0CCB" w:rsidRDefault="003B4707" w:rsidP="003B4707">
      <w:pPr>
        <w:spacing w:before="120"/>
        <w:rPr>
          <w:rFonts w:ascii="Arial" w:hAnsi="Arial" w:cs="Arial"/>
          <w:sz w:val="20"/>
          <w:szCs w:val="26"/>
        </w:rPr>
      </w:pPr>
      <w:r w:rsidRPr="007D0CCB">
        <w:rPr>
          <w:rFonts w:ascii="Arial" w:hAnsi="Arial" w:cs="Arial"/>
          <w:sz w:val="20"/>
          <w:szCs w:val="20"/>
        </w:rPr>
        <w:lastRenderedPageBreak/>
        <w:t>Báo cáo nghiên cứu khả thi (BCNCKT) là tài liệu trình bày các nội dung nghiên cứu về sự cần thiết, tính khả thi và hiệu quả của dự án PPP. Phụ lục này hướng dẫn các nội dung được trình bày trong BCNCKT để cấp có thẩm quyền phê duyệt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Căn cứ tính chất, quy mô, lĩnh vực của dự án, đơn vị chuẩn bị dự án hoặc nhà đầu tư lập BCNCKT theo các nội dung được hướng dẫn dưới đây. Trường hợp áp dụng Mẫu này để trình bày các nội dung điều chỉnh BCNCKT, đơn vị chuẩn bị dự án hoặc nhà đầu tư sắp xếp, lựa chọn các nội dung phù hợp.</w:t>
      </w:r>
    </w:p>
    <w:p w:rsidR="003B4707" w:rsidRPr="007D0CCB" w:rsidRDefault="003B4707" w:rsidP="003B4707">
      <w:pPr>
        <w:spacing w:before="120"/>
        <w:rPr>
          <w:rFonts w:ascii="Arial" w:hAnsi="Arial" w:cs="Arial"/>
          <w:sz w:val="20"/>
          <w:szCs w:val="26"/>
        </w:rPr>
      </w:pPr>
      <w:r>
        <w:rPr>
          <w:rFonts w:ascii="Arial" w:hAnsi="Arial" w:cs="Arial"/>
          <w:b/>
          <w:bCs/>
          <w:sz w:val="20"/>
        </w:rPr>
        <w:t>A. THÔNG TIN CƠ BẢN CỦA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Tóm tắt và thuyết minh thông tin cơ bản của dự án, bao gồm:</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1. Tên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2. Tên cơ quan có thẩm quyền, cơ quan ký kết hợp đồng.</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3. Tên đơn vị chuẩn bị dự án hoặc nhà đầu tư lập báo cáo nghiên cứu khả thi; tên cơ quan, đơn vị tiếp nhận hồ sơ của nhà đầu tư.</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4. Địa điểm, quy mô, công suất dự án, diện tích sử dụng đất.</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xml:space="preserve">5. Yêu cầu về kỹ thuật (không áp dụng đối với dự án ứng dụng công nghệ cao, công nghệ mới do </w:t>
      </w:r>
      <w:r>
        <w:rPr>
          <w:rFonts w:ascii="Arial" w:hAnsi="Arial" w:cs="Arial"/>
          <w:sz w:val="20"/>
          <w:szCs w:val="20"/>
        </w:rPr>
        <w:t>c</w:t>
      </w:r>
      <w:r w:rsidRPr="007D0CCB">
        <w:rPr>
          <w:rFonts w:ascii="Arial" w:hAnsi="Arial" w:cs="Arial"/>
          <w:sz w:val="20"/>
          <w:szCs w:val="20"/>
        </w:rPr>
        <w:t>ơ quan có thẩm quyền lập báo cáo nghiên cứu khả thi).</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6. Tổng mức đầu tư.</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7. Vốn nhà nước trong dự án PPP (nếu có), giá trị tối thiểu và thời hạn nộp ngân sách nhà nước (đối với dự án áp dụng loại hợp đồng O&amp;M).</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8. Loại hợp đồng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9. Các chỉ tiêu chính thuộc phương án tài chính.</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10. Thời hạn hợp đồng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11. Ưu đãi và bảo đảm đầu tư</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12. Tên bên mời thầu, hình thức lựa chọn nhà đầu tư và thời gian tổ chức lựa chọn nhà đầu tư</w:t>
      </w:r>
    </w:p>
    <w:p w:rsidR="003B4707" w:rsidRPr="007D0CCB" w:rsidRDefault="003B4707" w:rsidP="003B4707">
      <w:pPr>
        <w:spacing w:before="120"/>
        <w:rPr>
          <w:rFonts w:ascii="Arial" w:hAnsi="Arial" w:cs="Arial"/>
          <w:sz w:val="20"/>
          <w:szCs w:val="26"/>
        </w:rPr>
      </w:pPr>
      <w:r>
        <w:rPr>
          <w:rFonts w:ascii="Arial" w:hAnsi="Arial" w:cs="Arial"/>
          <w:b/>
          <w:bCs/>
          <w:sz w:val="20"/>
        </w:rPr>
        <w:t>B. CĂN CỨ LẬP BÁO CÁO NGHIÊN CỨU KHẢ THI</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Liệt kê các văn bản pháp lý chủ yếu làm căn cứ lập BCNCKT, bao gồm:</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1. Các Luật, Nghị định và Thông tư hướng dẫn liên quan đến việc triển khai dự án theo phương thức PPP.</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2. Các Luật, Nghị định và Thông tư hướng dẫn liên quan đến ngành, lĩnh vực đầu tư của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3. Các nghị quyết hoặc quyết định phê duyệt kế hoạch phát triển kinh tế - xã hội của quốc gia và quy hoạch có liên quan theo quy định của pháp luật về quy hoạch.</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4. Các quyết định, văn bản của cấp có thẩm quyền trong các bước lập, thẩm định BCNCTKT, quyết định chủ trương đầu tư (nếu có); trường hợp dự án áp dụng loại hợp đồng O&amp;M, các quyết định, văn bản của cấp có thẩm quyền liên quan đến công trình, hệ thống cơ sở hạ tầng.</w:t>
      </w:r>
    </w:p>
    <w:p w:rsidR="003B4707" w:rsidRPr="007D0CCB" w:rsidRDefault="003B4707" w:rsidP="003B4707">
      <w:pPr>
        <w:spacing w:before="120"/>
        <w:rPr>
          <w:rFonts w:ascii="Arial" w:hAnsi="Arial" w:cs="Arial"/>
          <w:sz w:val="20"/>
          <w:szCs w:val="26"/>
        </w:rPr>
      </w:pPr>
      <w:r w:rsidRPr="007D0CCB">
        <w:rPr>
          <w:rFonts w:ascii="Arial" w:hAnsi="Arial" w:cs="Arial"/>
          <w:b/>
          <w:bCs/>
          <w:sz w:val="20"/>
        </w:rPr>
        <w:t>C. THÀNH PHẦN HỒ SƠ TRÌNH</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Liệt kê thành phần hồ sơ trình tương ứng với từng giai đoạn</w:t>
      </w:r>
    </w:p>
    <w:p w:rsidR="003B4707" w:rsidRPr="007D0CCB" w:rsidRDefault="003B4707" w:rsidP="003B4707">
      <w:pPr>
        <w:spacing w:before="120"/>
        <w:rPr>
          <w:rFonts w:ascii="Arial" w:hAnsi="Arial" w:cs="Arial"/>
          <w:sz w:val="20"/>
          <w:szCs w:val="26"/>
        </w:rPr>
      </w:pPr>
      <w:r>
        <w:rPr>
          <w:rFonts w:ascii="Arial" w:hAnsi="Arial" w:cs="Arial"/>
          <w:b/>
          <w:bCs/>
          <w:sz w:val="20"/>
        </w:rPr>
        <w:t>I. THÀNH PHẦN HỒ SƠ ĐỀ NGHỊ THẨM ĐỊNH BCNCKT (HOẶC NỘI DUNG ĐIỀU CHỈNH BCNCKT)</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1. Văn bản đề nghị thẩm định.</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2. Dự thảo tờ trình đề nghị phê duyệt dự án (hoặc điều chỉnh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3. BCNCKT (hoặc nội dung điều chỉnh BCNCKT).</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4. Quyết định chủ trương đầu tư (hoặc quyết định điều chỉnh chủ trương đầu tư) (nếu có).</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5. Tài liệu pháp lý khác có liên quan của dự án.</w:t>
      </w:r>
    </w:p>
    <w:p w:rsidR="003B4707" w:rsidRPr="007D0CCB" w:rsidRDefault="003B4707" w:rsidP="003B4707">
      <w:pPr>
        <w:spacing w:before="120"/>
        <w:rPr>
          <w:rFonts w:ascii="Arial" w:hAnsi="Arial" w:cs="Arial"/>
          <w:sz w:val="20"/>
          <w:szCs w:val="26"/>
        </w:rPr>
      </w:pPr>
      <w:r>
        <w:rPr>
          <w:rFonts w:ascii="Arial" w:hAnsi="Arial" w:cs="Arial"/>
          <w:b/>
          <w:bCs/>
          <w:sz w:val="20"/>
        </w:rPr>
        <w:lastRenderedPageBreak/>
        <w:t>II. THÀNH PHẦN HỒ SƠ ĐỀ NGHỊ PHÊ DUYỆT DỰ ÁN (HOẶC ĐIỀU CHỈNH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1. Tờ trình đề nghị phê duyệt dự án (hoặc điều chỉnh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2. Dự thảo quyết định phê duyệt dự án (hoặc quyết định điều chỉnh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3. BCNCKT (hoặc nội dung điều chỉnh BCNCKT).</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4. Báo cáo thẩm định BCNCKT (hoặc báo cáo thẩm định nội dung điều chỉnh BCNCKT).</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5. Quyết định chủ trương đầu tư (hoặc quyết định điều chỉnh chủ trương đầu tư) (nếu có).</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6. Tài liệu pháp lý khác có liên quan của dự án.</w:t>
      </w:r>
    </w:p>
    <w:p w:rsidR="003B4707" w:rsidRPr="007D0CCB" w:rsidRDefault="003B4707" w:rsidP="003B4707">
      <w:pPr>
        <w:spacing w:before="120"/>
        <w:rPr>
          <w:rFonts w:ascii="Arial" w:hAnsi="Arial" w:cs="Arial"/>
          <w:sz w:val="20"/>
          <w:szCs w:val="26"/>
        </w:rPr>
      </w:pPr>
      <w:r>
        <w:rPr>
          <w:rFonts w:ascii="Arial" w:hAnsi="Arial" w:cs="Arial"/>
          <w:b/>
          <w:bCs/>
          <w:sz w:val="20"/>
        </w:rPr>
        <w:t>D. NỘI DUNG BÁO CÁO NGHIÊN CỨU KHẢ THI</w:t>
      </w:r>
    </w:p>
    <w:p w:rsidR="003B4707" w:rsidRPr="007D0CCB" w:rsidRDefault="003B4707" w:rsidP="003B4707">
      <w:pPr>
        <w:spacing w:before="120"/>
        <w:rPr>
          <w:rFonts w:ascii="Arial" w:hAnsi="Arial" w:cs="Arial"/>
          <w:sz w:val="20"/>
          <w:szCs w:val="26"/>
        </w:rPr>
      </w:pPr>
      <w:r>
        <w:rPr>
          <w:rFonts w:ascii="Arial" w:hAnsi="Arial" w:cs="Arial"/>
          <w:b/>
          <w:bCs/>
          <w:sz w:val="20"/>
        </w:rPr>
        <w:t>I. SỰ CẦN THIẾT ĐẦU TƯ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1. Bối cảnh chung</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Trường hợp dự án có cấu phần xây dựng, thuyết minh các nội dung sau:</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Thuyết minh chi tiết bối cảnh chung về kinh tế - xã hội của quốc gia, địa phương trong giai đoạn dự án được triển khai; các điều kiện, môi trường tự nhiên tác động đến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Tổng quan về ngành, lĩnh vực mà dự án đề xuất, các ảnh hưởng trực tiếp, gián tiếp của các quy định về pháp luật chuyên ngành đối với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Phân tích chi tiết sự phù hợp của dự án đối với chiến lược, kế hoạch phát triển kinh tế - xã hội của quốc gia và quy hoạch có liên quan theo quy định của pháp luật về quy hoạch.</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Nhận định các lợi ích dự kiến dự án sẽ đóng góp cho quốc gia và/hoặc địa phương.</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Trường hợp dự án áp dụng loại hợp đồng O&amp;M, thuyết minh sự phù hợp của dự án và các lợi ích dự kiến dự án sẽ đóng góp cho quốc gia và/hoặc địa phương.</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2. Hiện trạng khu vực thực hiện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Trường hợp dự án khởi công mới, thuyết minh về hiện trạng, thực trạng của khu vực, địa điểm sẽ triển khai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Trường hợp dự án cải tạo, sửa chữa, nâng cấp, đánh giá bổ sung hiện trạng của công trình cần cải tạo, sửa chữa, nâng cấp.</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Trường hợp dự án áp dụng loại hợp đồng O&amp;M, đánh giá hiện trạng công trình, hệ thống cơ sở hạ tầng thuộc dự án; máy móc, thiết bị và các loại tài sản khác có liên quan.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3. Các dự án có liên quan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Nêu thông tin cơ bản về các dự án có liên quan (bao gồm dự án hỗ trợ và dự án cạnh tranh) có thể tác động về mặt doanh thu, lợi nhuận, chi phí... đến dự án được đề xuất; thuyết minh tác động tích cực cũng như ảnh hưởng tiêu cực của các dự án đó đối với dự án được đề xuất.</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Trường hợp lập BCNCKT của dự án thành phần, phân tích mối liên hệ với các dự án thành phần còn lại.</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4. Lợi thế của việc đầu tư theo phương thức PPP</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Phân tích chi tiết lợi thế đối với dự án khi đầu tư theo phương thức PPP so với hình thức đầu tư khác trên cơ sở các nội dung:</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Khả năng thu hút nguồn vốn;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Công nghệ áp dụng;</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Kinh nghiệm quản lý, vận hành của khu vực tư nhân;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Chất lượng dịch vụ cung cấp;</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Rủi ro về quản lý hợp đồng;</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lastRenderedPageBreak/>
        <w:t>- Các yếu tố khác của khu vực tư nhân và nhà nước (nếu có).</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5. Kết quả tiếp thu ý kiến về tác động của việc đầu tư thực hiện dự án (đối với dự án áp dụng cơ chế thu phí trực tiếp từ người sử dụng)</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Tổng hợp ý kiến tham vấn về việc đầu tư thực hiện dự án của các cơ quan, tổ chức sau đây: Hội đồng nhân dân, Ủy ban nhân dân, Mặt trận Tổ quốc Việt Nam cấp tỉnh nơi thực hiện dự án, đoàn đại biểu quốc hội tỉnh, thành phố nơi thực hiện dự án; hiệp hội nghề nghiệp liên quan đến lĩnh vực đầu tư.</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Nêu giải trình, tiếp thu ý kiến tham vấn của các cơ quan, tổ chức nói trên.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6. Khảo sát sự quan tâm của nhà đầu tư và bên cho vay (nếu có)</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Thuyết minh quá trình tổ chức khảo sát, kết quả khảo sát sự quan tâm của nhà đầu tư, bên cho vay.</w:t>
      </w:r>
    </w:p>
    <w:p w:rsidR="003B4707" w:rsidRPr="007D0CCB" w:rsidRDefault="003B4707" w:rsidP="003B4707">
      <w:pPr>
        <w:spacing w:before="120"/>
        <w:rPr>
          <w:rFonts w:ascii="Arial" w:hAnsi="Arial" w:cs="Arial"/>
          <w:sz w:val="20"/>
          <w:szCs w:val="26"/>
        </w:rPr>
      </w:pPr>
      <w:r>
        <w:rPr>
          <w:rFonts w:ascii="Arial" w:hAnsi="Arial" w:cs="Arial"/>
          <w:b/>
          <w:bCs/>
          <w:sz w:val="20"/>
        </w:rPr>
        <w:t>II. THÔNG TIN CHI TIẾT VỀ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1. Mục tiêu của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Xác định mục tiêu tổng thể và mục tiêu cụ thể của dự án, bao gồm:</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Mục tiêu tổng thể: Đóng góp của dự án vào việc thực hiện các mục tiêu chung của quốc gia; những lợi ích dự án đóng góp cho kinh tế - xã hội của quốc gia, địa phương và ngành, lĩnh vực.</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Mục tiêu cụ thể: Những vấn đề, thực trạng được giải quyết; số lượng đối tượng hưởng lợi từ dự án; quy mô, công suất dự án cần đạt được để đáp ứng nhu cầu sử dụng.</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2. Quy mô, công suất của dự án (không áp dụng đối với hợp đồng O&amp;M)</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xml:space="preserve">Phân tích nhu cầu sử dụng công trình, hệ thống cơ sở hạ tầng, sản phẩm, dịch vụ công trên cơ sở quy hoạch, dữ liệu khảo sát thực tiễn hoặc các số liệu dự báo; thuyết minh quy mô, công suất của dự án; trường hợp cần phân kỳ đầu tư, nêu rõ quy mô, công suất của từng thời kỳ cho phù hợp với dự báo về </w:t>
      </w:r>
      <w:r>
        <w:rPr>
          <w:rFonts w:ascii="Arial" w:hAnsi="Arial" w:cs="Arial"/>
          <w:sz w:val="20"/>
          <w:szCs w:val="20"/>
        </w:rPr>
        <w:t>tă</w:t>
      </w:r>
      <w:r w:rsidRPr="007D0CCB">
        <w:rPr>
          <w:rFonts w:ascii="Arial" w:hAnsi="Arial" w:cs="Arial"/>
          <w:sz w:val="20"/>
          <w:szCs w:val="20"/>
        </w:rPr>
        <w:t>ng trư</w:t>
      </w:r>
      <w:r>
        <w:rPr>
          <w:rFonts w:ascii="Arial" w:hAnsi="Arial" w:cs="Arial"/>
          <w:sz w:val="20"/>
          <w:szCs w:val="20"/>
        </w:rPr>
        <w:t>ở</w:t>
      </w:r>
      <w:r w:rsidRPr="007D0CCB">
        <w:rPr>
          <w:rFonts w:ascii="Arial" w:hAnsi="Arial" w:cs="Arial"/>
          <w:sz w:val="20"/>
          <w:szCs w:val="20"/>
        </w:rPr>
        <w:t>ng nhu cầu.</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3. Địa điểm thực hiện dự án (không áp dụng đối với hợp đồng O&amp;M)</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Mô tả địa điểm, khu đất thực hiện dự án trên cơ sở các nội dung sau: Phạm vi, diện tích đất sử dụng, hiện trạng khu đất được sử dụng, hành lang bảo vệ (nếu có), diện tích xây dựng công trình, lợi thế của địa điểm đối với dự án; kết quả khảo sát địa điểm thực hiện dự án (nếu tổ chức). Trường hợp xung quanh hoặc trong địa phận thực hiện dự án có các dự án hoặc công trình khác đang hoặc sắp triển khai, phân tích mức độ ảnh hưởng của các dự án đó đối với dự án đang được đề xuất.</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4. Nhu cầu sử dụng đất, mặt nước và tài nguyên khác (nếu có)</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Nêu diện tích, hiện trạng đất, mặt nước và tài nguyên khác (nếu có) được sử dụng để thực hiện dự án (không áp dụng đối với hợp đồng O&amp;M).</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5. Phương án bồi thường, hỗ trợ, tái định cư (không áp dụng đối với hợp đồng O&amp;M)</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Trường hợp hiện trạng khu đất chưa được giải phóng, thuyết minh phương án bồi thường, hỗ trợ, tái định cư đối với dự án đang được đề xuất theo quy định hiện hành.</w:t>
      </w:r>
    </w:p>
    <w:p w:rsidR="003B4707" w:rsidRPr="007D0CCB" w:rsidRDefault="003B4707" w:rsidP="003B4707">
      <w:pPr>
        <w:spacing w:before="120"/>
        <w:rPr>
          <w:rFonts w:ascii="Arial" w:hAnsi="Arial" w:cs="Arial"/>
          <w:sz w:val="20"/>
          <w:szCs w:val="26"/>
        </w:rPr>
      </w:pPr>
      <w:r>
        <w:rPr>
          <w:rFonts w:ascii="Arial" w:hAnsi="Arial" w:cs="Arial"/>
          <w:b/>
          <w:bCs/>
          <w:sz w:val="20"/>
        </w:rPr>
        <w:t>III</w:t>
      </w:r>
      <w:r w:rsidRPr="007D0CCB">
        <w:rPr>
          <w:rFonts w:ascii="Arial" w:hAnsi="Arial" w:cs="Arial"/>
          <w:b/>
          <w:bCs/>
          <w:sz w:val="20"/>
        </w:rPr>
        <w:t xml:space="preserve">. THUYẾT MINH VỀ KỸ THUẬT </w:t>
      </w:r>
      <w:r w:rsidRPr="007D0CCB">
        <w:rPr>
          <w:rFonts w:ascii="Arial" w:hAnsi="Arial" w:cs="Arial"/>
          <w:sz w:val="20"/>
          <w:szCs w:val="20"/>
        </w:rPr>
        <w:t>(không áp dụng đối với dự án PPP ứng dụng công nghệ cao theo quy định của pháp luật về công nghệ cao, ứng dụng công nghệ mới theo quy định của pháp luật về chuyển giao công nghệ trong trường hợp dự án do cơ quan có thẩm quyền lập báo cáo nghiên cứu khả thi)</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1. Yêu cầu về phương án kỹ thuật, công nghệ, tiêu chuẩn chất lượng công trình, hệ thống cơ sở hạ tầng, sản phẩm, dịch vụ công được cung cấp (không áp dụng đối với hợp đồng O&amp;M)</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Xác định các phương án kỹ thuật, công nghệ trên cơ sở quy mô, công suất của dự án; tiêu chuẩn chất lượng, định mức của ngành; tính sẵn có và khả năng ứng dụng thực tiễn của công nghệ; rủi ro về kỹ thuật, công nghệ (nếu có); yêu cầu về việc cung cấp nguyên liệu đầu vào chủ yếu cho các hoạt động sản xuất, kinh doanh (nếu có).</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lastRenderedPageBreak/>
        <w:t>- Mô tả về phương án kỹ thuật, công nghệ được lựa chọn. Đây là cơ sở để tính toán tổng mức đầu tư của dự án (nếu có). Nêu rõ việc nhà đầu tư được đề xuất phương án kỹ thuật, công nghệ khác đáp ứng chỉ số đánh giá chất lượng thực hiện dự án về mặt kỹ thuật và mang lại hiệu quả cao hơn cho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2. Đối với dự án áp dụng loại hợp đồng O&amp;M, căn cứ phân tích về hiện trạng công trình, hệ thống cơ sở hạ tầng thuộc dự án; máy móc, thiết bị và các loại tài sản khác có liên quan, thuyết minh yêu cầu về việc tổ chức quản lý, vận hành, kinh doanh công trình, hệ thống cơ sở hạ tầng của dự án nhằm cung cấp sản phẩm, dịch vụ công. Nêu rõ các yêu cầu về kỹ thuật, quy chuẩn, tiêu chuẩn kỹ thuật, công nghệ áp dụng để vận hành, kinh doanh công trình, hệ thống cơ sở hạ tầng; yêu cầu về nâng cấp, cập nhật kỹ thuật, công nghệ trong quá trình triển khai hợp đồng</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Trường hợp dự án sử dụng vốn đầu tư công làm phần vốn hỗ trợ xây dựng, nêu căn cứ, lý do, yêu cầu của kỹ thuật, tính chất công trình để thuyết minh phương thức quản lý và sử dụng nguồn vốn đầu tư công trong dự án PPP (tiểu dự án hoặc hạng mục).</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Trường hợp khảo sát thị trường về một số yêu cầu, tiêu chuẩn kỹ thuật thực hiện dự án, phân tích kết quả khảo sát và nêu các nội dung được tiếp thu sau khi khảo sát.</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3. Yêu cầu về chất lượng công trình, hệ thống cơ sở hạ tầng, sản phẩm, dịch vụ công được cung cấp</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Nêu cụ thể các yêu cầu về kỹ thuật, chất lượng công trình, hệ thống cơ sở hạ tầng của dự án, sản phẩm, dịch vụ công cung cấp thông qua tiêu chuẩn, chỉ số đánh giá chất lượng thực hiện dự án về mặt kỹ thuật; quy trình kiểm soát chất lượng, kế hoạch bảo trì, bảo dưỡng.</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4. Thiết kế cơ sở (không áp dụng đối với hợp đồng O&amp;M)</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Nội dung thiết kế cơ sở trong BCNCKT được lập theo quy định của pháp luật về xây dựng (đối với dự án có cấu phần xây dựng) hoặc được lập theo quy định của pháp luật chuyên ngành (đối với dự án không có cấu phần xây dựng).</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Trường hợp dự án áp dụng loại hợp đồng O&amp;M cần bổ sung hạng mục để triển khai thực hiện, phương án thiết kế của hạng mục này được lập theo quy định của pháp luật về xây dựng, pháp luật chuyên ngành (nếu có).</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5. Quản lý tài sản kết cấu hạ tầng hiện có tham gia dự án (đối với hợp đồng O&amp;M)</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Việc quản lý tài sản kết cấu hạ tầng hiện có tham gia dự án thực hiện theo Luật Quản lý, sử dụng tài sản công, Luật PPP và các quy định liên quan.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6. Phương án tổ chức quản lý, kinh doanh hoặc cung cấp sản phẩm, dịch vụ công.</w:t>
      </w:r>
    </w:p>
    <w:p w:rsidR="003B4707" w:rsidRPr="007D0CCB" w:rsidRDefault="003B4707" w:rsidP="003B4707">
      <w:pPr>
        <w:spacing w:before="120"/>
        <w:rPr>
          <w:rFonts w:ascii="Arial" w:hAnsi="Arial" w:cs="Arial"/>
          <w:sz w:val="20"/>
          <w:szCs w:val="26"/>
        </w:rPr>
      </w:pPr>
      <w:r>
        <w:rPr>
          <w:rFonts w:ascii="Arial" w:hAnsi="Arial" w:cs="Arial"/>
          <w:b/>
          <w:bCs/>
          <w:sz w:val="20"/>
        </w:rPr>
        <w:t>IV. PHÂN TÍCH HIỆU QUẢ KINH TẾ - XÃ HỘI CỦA DỰ ÁN; TÁC ĐỘNG VỀ MÔI TRƯỜNG, XÃ HỘI VÀ QUỐC PHÒNG, AN NINH</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1. Xác định các yếu tố chi phí và lợi ích về mặt kinh tế - xã hội</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Xác định chi tiết các yếu tố chi phí và lợi ích về mặt kinh tế - xã hội của dự án theo các nhóm yếu tố dưới đây:</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Nhóm yếu tố có thể định lượng và quy đổi được thành tiền (được sử dụng để tính toán các chỉ tiêu phân tích hiệu quả kinh tế - xã hội của dự án, ví dụ: đối với dự án áp dụng loại hợp đồng O&amp;M, lợi ích thu được từ việc nhận giá trị nộp ngân sách nhà nước; lợi ích thu được do nhà nước không phải bố trí vốn ngân sách hàng năm cho công tác quản lý, vận hành khai thác, bảo trì công trình, hệ thống cơ sở hạ tầng).</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Nhóm yếu tố có thể định lượng nhưng không định giá được (ví dụ: lợi ích do cải thiện về môi trường, lợi ích do thúc đẩy tăng trưởng kinh tế, gia tăng việc làm...).</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Nhóm yếu tố chỉ có thể định tính (ví dụ: lợi ích do tăng tính kết nối giữa các vùng sản xuất và đầu mối tiêu thụ, cải thiện chất lượng cuộc sống của người dân vùng dự án, lợi ích do nhà nước không phải tổ chức bộ máy để trực tiếp kinh doanh, khai thác công trình, hệ thống cơ sở hạ tầng...).</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2. Các chỉ tiêu phân tích hiệu quả kinh tế - xã hội của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a) Giá trị hiện tại ròng kinh tế (ENPV)</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lastRenderedPageBreak/>
        <w:t>ENPV là hiệu số giữa tổng lợi ích mang lại trừ đi tổng chi phí bỏ ra trong thời gian tính toán kinh tế, được quy đổi về hiện tại. Để đảm bảo dự án đạt hiệu quả kinh tế - xã hội, ENPV phải dương (&gt; 0) và được tính theo công thức sau:</w:t>
      </w:r>
    </w:p>
    <w:p w:rsidR="003B4707" w:rsidRPr="007D0CCB" w:rsidRDefault="003B4707" w:rsidP="003B4707">
      <w:pPr>
        <w:spacing w:before="120"/>
        <w:rPr>
          <w:rFonts w:ascii="Arial" w:hAnsi="Arial" w:cs="Arial"/>
          <w:sz w:val="20"/>
          <w:szCs w:val="26"/>
        </w:rPr>
      </w:pPr>
      <w:r w:rsidRPr="00FB727D">
        <w:rPr>
          <w:rFonts w:ascii="Arial" w:hAnsi="Arial" w:cs="Arial"/>
          <w:noProof/>
          <w:sz w:val="20"/>
          <w:szCs w:val="26"/>
          <w:lang w:val="en-US" w:eastAsia="en-US"/>
        </w:rPr>
        <w:drawing>
          <wp:inline distT="0" distB="0" distL="0" distR="0">
            <wp:extent cx="2514600" cy="5810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4600" cy="581025"/>
                    </a:xfrm>
                    <a:prstGeom prst="rect">
                      <a:avLst/>
                    </a:prstGeom>
                    <a:noFill/>
                    <a:ln>
                      <a:noFill/>
                    </a:ln>
                  </pic:spPr>
                </pic:pic>
              </a:graphicData>
            </a:graphic>
          </wp:inline>
        </w:drawing>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Trong đó:</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B</w:t>
      </w:r>
      <w:r w:rsidRPr="007D0CCB">
        <w:rPr>
          <w:rFonts w:ascii="Arial" w:hAnsi="Arial" w:cs="Arial"/>
          <w:sz w:val="20"/>
          <w:szCs w:val="20"/>
          <w:vertAlign w:val="subscript"/>
        </w:rPr>
        <w:t>t</w:t>
      </w:r>
      <w:r w:rsidRPr="007D0CCB">
        <w:rPr>
          <w:rFonts w:ascii="Arial" w:hAnsi="Arial" w:cs="Arial"/>
          <w:sz w:val="20"/>
          <w:szCs w:val="20"/>
        </w:rPr>
        <w:t>: lợi ích năm thứ t;</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C</w:t>
      </w:r>
      <w:r w:rsidRPr="007D0CCB">
        <w:rPr>
          <w:rFonts w:ascii="Arial" w:hAnsi="Arial" w:cs="Arial"/>
          <w:sz w:val="20"/>
          <w:szCs w:val="20"/>
          <w:vertAlign w:val="subscript"/>
        </w:rPr>
        <w:t xml:space="preserve">t </w:t>
      </w:r>
      <w:r w:rsidRPr="007D0CCB">
        <w:rPr>
          <w:rFonts w:ascii="Arial" w:hAnsi="Arial" w:cs="Arial"/>
          <w:sz w:val="20"/>
          <w:szCs w:val="20"/>
        </w:rPr>
        <w:t>: chi phí năm thứ t;</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t: năm trong vòng đời dự án (0, 1,</w:t>
      </w:r>
      <w:r>
        <w:rPr>
          <w:rFonts w:ascii="Arial" w:hAnsi="Arial" w:cs="Arial"/>
          <w:sz w:val="20"/>
          <w:szCs w:val="20"/>
        </w:rPr>
        <w:t xml:space="preserve"> </w:t>
      </w:r>
      <w:r w:rsidRPr="007D0CCB">
        <w:rPr>
          <w:rFonts w:ascii="Arial" w:hAnsi="Arial" w:cs="Arial"/>
          <w:sz w:val="20"/>
          <w:szCs w:val="20"/>
        </w:rPr>
        <w:t>2,..., 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n: số năm hoạt động của dự án (thời gian hợp đồng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r</w:t>
      </w:r>
      <w:r w:rsidRPr="007D0CCB">
        <w:rPr>
          <w:rFonts w:ascii="Arial" w:hAnsi="Arial" w:cs="Arial"/>
          <w:sz w:val="20"/>
          <w:szCs w:val="20"/>
          <w:vertAlign w:val="subscript"/>
        </w:rPr>
        <w:t>e</w:t>
      </w:r>
      <w:r w:rsidRPr="007D0CCB">
        <w:rPr>
          <w:rFonts w:ascii="Arial" w:hAnsi="Arial" w:cs="Arial"/>
          <w:sz w:val="20"/>
          <w:szCs w:val="20"/>
        </w:rPr>
        <w:t>: tỷ suất chiết khấu kinh tế của dự án. Giá trị r</w:t>
      </w:r>
      <w:r w:rsidRPr="007D0CCB">
        <w:rPr>
          <w:rFonts w:ascii="Arial" w:hAnsi="Arial" w:cs="Arial"/>
          <w:sz w:val="20"/>
          <w:szCs w:val="20"/>
          <w:vertAlign w:val="subscript"/>
        </w:rPr>
        <w:t>e</w:t>
      </w:r>
      <w:r w:rsidRPr="007D0CCB">
        <w:rPr>
          <w:rFonts w:ascii="Arial" w:hAnsi="Arial" w:cs="Arial"/>
          <w:sz w:val="20"/>
          <w:szCs w:val="20"/>
        </w:rPr>
        <w:t xml:space="preserve"> được xác định theo quy định của từng ngành. Trường hợp chưa được quy định cụ thể thì đơn vị lập BCNCKT có thể tham khảo giá trị r</w:t>
      </w:r>
      <w:r w:rsidRPr="007D0CCB">
        <w:rPr>
          <w:rFonts w:ascii="Arial" w:hAnsi="Arial" w:cs="Arial"/>
          <w:sz w:val="20"/>
          <w:szCs w:val="20"/>
          <w:vertAlign w:val="subscript"/>
        </w:rPr>
        <w:t xml:space="preserve">e </w:t>
      </w:r>
      <w:r w:rsidRPr="007D0CCB">
        <w:rPr>
          <w:rFonts w:ascii="Arial" w:hAnsi="Arial" w:cs="Arial"/>
          <w:sz w:val="20"/>
          <w:szCs w:val="20"/>
        </w:rPr>
        <w:t>= 10% hoặc đề xuất giá trị tính toán khác nhưng cần có thuyết minh về lý do lựa chọn giá trị đó.</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b) Tỷ số lợi ích trên chi phí về kinh tế (BCR)</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BCR là tỷ số giữa tổng lợi ích mà việc đầu tư mang lại trên tổng chi phí bỏ ra trong quá trình đầu tư và khai thác đã được quy về giá trị hiện tại. Để đảm bảo dự án đạt hiệu quả kinh tế - xã hội, BCR phải lớn hơn 1 (&gt; 1) và được tính theo công thức sau:</w:t>
      </w:r>
    </w:p>
    <w:p w:rsidR="003B4707" w:rsidRPr="007D0CCB" w:rsidRDefault="003B4707" w:rsidP="003B4707">
      <w:pPr>
        <w:spacing w:before="120"/>
        <w:rPr>
          <w:rFonts w:ascii="Arial" w:hAnsi="Arial" w:cs="Arial"/>
          <w:sz w:val="20"/>
          <w:szCs w:val="26"/>
        </w:rPr>
      </w:pPr>
      <w:r w:rsidRPr="00FB727D">
        <w:rPr>
          <w:rFonts w:ascii="Arial" w:hAnsi="Arial" w:cs="Arial"/>
          <w:noProof/>
          <w:sz w:val="20"/>
          <w:szCs w:val="26"/>
          <w:lang w:val="en-US" w:eastAsia="en-US"/>
        </w:rPr>
        <w:drawing>
          <wp:inline distT="0" distB="0" distL="0" distR="0">
            <wp:extent cx="1676400" cy="9334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6400" cy="933450"/>
                    </a:xfrm>
                    <a:prstGeom prst="rect">
                      <a:avLst/>
                    </a:prstGeom>
                    <a:noFill/>
                    <a:ln>
                      <a:noFill/>
                    </a:ln>
                  </pic:spPr>
                </pic:pic>
              </a:graphicData>
            </a:graphic>
          </wp:inline>
        </w:drawing>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Trong đó: B</w:t>
      </w:r>
      <w:r w:rsidRPr="007D0CCB">
        <w:rPr>
          <w:rFonts w:ascii="Arial" w:hAnsi="Arial" w:cs="Arial"/>
          <w:sz w:val="20"/>
          <w:szCs w:val="20"/>
          <w:vertAlign w:val="subscript"/>
        </w:rPr>
        <w:t>t</w:t>
      </w:r>
      <w:r w:rsidRPr="007D0CCB">
        <w:rPr>
          <w:rFonts w:ascii="Arial" w:hAnsi="Arial" w:cs="Arial"/>
          <w:sz w:val="20"/>
          <w:szCs w:val="20"/>
        </w:rPr>
        <w:t>, C</w:t>
      </w:r>
      <w:r w:rsidRPr="007D0CCB">
        <w:rPr>
          <w:rFonts w:ascii="Arial" w:hAnsi="Arial" w:cs="Arial"/>
          <w:sz w:val="20"/>
          <w:szCs w:val="20"/>
          <w:vertAlign w:val="subscript"/>
        </w:rPr>
        <w:t>t</w:t>
      </w:r>
      <w:r w:rsidRPr="007D0CCB">
        <w:rPr>
          <w:rFonts w:ascii="Arial" w:hAnsi="Arial" w:cs="Arial"/>
          <w:sz w:val="20"/>
          <w:szCs w:val="20"/>
        </w:rPr>
        <w:t>, t, n, r</w:t>
      </w:r>
      <w:r w:rsidRPr="007D0CCB">
        <w:rPr>
          <w:rFonts w:ascii="Arial" w:hAnsi="Arial" w:cs="Arial"/>
          <w:sz w:val="20"/>
          <w:szCs w:val="20"/>
          <w:vertAlign w:val="subscript"/>
        </w:rPr>
        <w:t>e</w:t>
      </w:r>
      <w:r w:rsidRPr="007D0CCB">
        <w:rPr>
          <w:rFonts w:ascii="Arial" w:hAnsi="Arial" w:cs="Arial"/>
          <w:sz w:val="20"/>
          <w:szCs w:val="20"/>
        </w:rPr>
        <w:t xml:space="preserve"> có ý nghĩa tương tự như trong công thức tính ENPV nêu trên.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c) Tỷ suất nội hoàn kinh tế (EIRR)</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Tỷ suất nội hoàn kinh tế là tỷ suất chiết khấu kinh tế tối đa để dự án thu hồi nguồn vốn đầu tư và chi phí vận hành, đạt được sự hòa vốn. EIRR bằng giá trị tỷ suất chiết khấu (r</w:t>
      </w:r>
      <w:r w:rsidRPr="007D0CCB">
        <w:rPr>
          <w:rFonts w:ascii="Arial" w:hAnsi="Arial" w:cs="Arial"/>
          <w:sz w:val="20"/>
          <w:szCs w:val="20"/>
          <w:vertAlign w:val="subscript"/>
        </w:rPr>
        <w:t>e</w:t>
      </w:r>
      <w:r w:rsidRPr="007D0CCB">
        <w:rPr>
          <w:rFonts w:ascii="Arial" w:hAnsi="Arial" w:cs="Arial"/>
          <w:sz w:val="20"/>
          <w:szCs w:val="20"/>
        </w:rPr>
        <w:t>) trong trường hợp ENPV = 0 và được xác định thông qua việc giải phương trình sau:</w:t>
      </w:r>
    </w:p>
    <w:p w:rsidR="003B4707" w:rsidRPr="007D0CCB" w:rsidRDefault="003B4707" w:rsidP="003B4707">
      <w:pPr>
        <w:spacing w:before="120"/>
        <w:rPr>
          <w:rFonts w:ascii="Arial" w:hAnsi="Arial" w:cs="Arial"/>
          <w:sz w:val="20"/>
          <w:szCs w:val="26"/>
        </w:rPr>
      </w:pPr>
      <w:r w:rsidRPr="00FB727D">
        <w:rPr>
          <w:rFonts w:ascii="Arial" w:hAnsi="Arial" w:cs="Arial"/>
          <w:noProof/>
          <w:sz w:val="20"/>
          <w:szCs w:val="26"/>
          <w:lang w:val="en-US" w:eastAsia="en-US"/>
        </w:rPr>
        <w:drawing>
          <wp:inline distT="0" distB="0" distL="0" distR="0">
            <wp:extent cx="2895600" cy="4286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95600" cy="428625"/>
                    </a:xfrm>
                    <a:prstGeom prst="rect">
                      <a:avLst/>
                    </a:prstGeom>
                    <a:noFill/>
                    <a:ln>
                      <a:noFill/>
                    </a:ln>
                  </pic:spPr>
                </pic:pic>
              </a:graphicData>
            </a:graphic>
          </wp:inline>
        </w:drawing>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Trong đó: B</w:t>
      </w:r>
      <w:r w:rsidRPr="007D0CCB">
        <w:rPr>
          <w:rFonts w:ascii="Arial" w:hAnsi="Arial" w:cs="Arial"/>
          <w:sz w:val="20"/>
          <w:szCs w:val="20"/>
          <w:vertAlign w:val="subscript"/>
        </w:rPr>
        <w:t>t</w:t>
      </w:r>
      <w:r w:rsidRPr="007D0CCB">
        <w:rPr>
          <w:rFonts w:ascii="Arial" w:hAnsi="Arial" w:cs="Arial"/>
          <w:sz w:val="20"/>
          <w:szCs w:val="20"/>
        </w:rPr>
        <w:t>, C</w:t>
      </w:r>
      <w:r w:rsidRPr="007D0CCB">
        <w:rPr>
          <w:rFonts w:ascii="Arial" w:hAnsi="Arial" w:cs="Arial"/>
          <w:sz w:val="20"/>
          <w:szCs w:val="20"/>
          <w:vertAlign w:val="subscript"/>
        </w:rPr>
        <w:t>t</w:t>
      </w:r>
      <w:r w:rsidRPr="007D0CCB">
        <w:rPr>
          <w:rFonts w:ascii="Arial" w:hAnsi="Arial" w:cs="Arial"/>
          <w:sz w:val="20"/>
          <w:szCs w:val="20"/>
        </w:rPr>
        <w:t>, t, n có ý nghĩa tương tự như trong công thức tính ENPV nêu trên.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Để đảm bảo dự án đạt hiệu quả kinh tế - xã hội, EIRR phải lớn hơn tỷ suất chiết khấu xã hội (SDR - Social Discount Rate): EIRR &gt; SDR. Giá trị SDR được xác định theo quy định của từng ngành. Trường hợp chưa được quy định cụ thể thì đơn vị lập BCNCKT có thể tham khảo giá trị SDR = 10% hoặc đề xuất giá trị tính toán khác nhưng cần có thuyết minh về lý do lựa chọn giá trị đó.</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3. Kết luận về hiệu quả kinh tế - xã hội của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Trên cơ sở phân tích theo hướng dẫn nêu trên, BCNCKT nêu kết luận về hiệu quả kinh tế - xã hội của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Trường hợp không đủ điều kiện xác định các yếu tố chi phí và lợi ích có thể định lượng và quy đổi được thành tiền làm cơ sở để tính toán các chỉ tiêu phân tích hiệu quả kinh tế - xã hội của dự án, BCNCKT nêu kết luận về hiệu quả kinh tế - xã hội của dự án trên cơ sở các nhóm yếu tố còn lại.</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4. Tác động môi trường, xã hội, quốc phòng, an ninh của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lastRenderedPageBreak/>
        <w:t>- Lập hồ sơ đánh giá tác động môi trường theo pháp luật về bảo vệ môi trường. Trường hợp dự án sử dụng tài nguyên thiên nhiên làm yếu tố đầu vào chính (thuộc các lĩnh vực như năng lượng, điện, nước...), phân tích chi tiết về tác động của dự án đối với nguồn tài nguyên thiên nhiên và biện pháp giảm thiểu tác động tiêu cực.</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Thuyết minh yếu tố tác động đến xã hội trong quá trình thực hiện dự án như hỗ trợ tái định cư, bình đẳng giới, lao động, tạo việc làm... và các biện pháp giảm thiểu tác động tiêu cực.</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Trường hợp dự án có tác động về quốc phòng, an ninh quốc gia, bảo vệ bí mật nhà nước, phân tích chi tiết nội dung này căn cứ ý kiến của Bộ Quốc phòng, Bộ Công an hoặc Công an tỉnh, thành phố tại địa bàn thực hiện dự án tại bước quyết định chủ trương đầu tư dự án.</w:t>
      </w:r>
    </w:p>
    <w:p w:rsidR="003B4707" w:rsidRPr="007D0CCB" w:rsidRDefault="003B4707" w:rsidP="003B4707">
      <w:pPr>
        <w:spacing w:before="120"/>
        <w:rPr>
          <w:rFonts w:ascii="Arial" w:hAnsi="Arial" w:cs="Arial"/>
          <w:sz w:val="20"/>
          <w:szCs w:val="26"/>
        </w:rPr>
      </w:pPr>
      <w:r w:rsidRPr="007D0CCB">
        <w:rPr>
          <w:rFonts w:ascii="Arial" w:hAnsi="Arial" w:cs="Arial"/>
          <w:b/>
          <w:bCs/>
          <w:sz w:val="20"/>
        </w:rPr>
        <w:t>V. PHÂN TÍCH TÀI CHÍNH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1. Các thông số đầu vào sử dụng trong mô hình tài chính</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Chi phí trong suốt vòng đời dự án: Chi phí trong suốt vòng đời dự án gồm tổng mức đầu tư và chi phí khai thác, vận hành trong suốt vòng đời dự án. Trong đó, tổng mức đầu tư được xác định theo quy định của pháp luật về xây dựng đối với dự án có cấu phần xây dựng hoặc theo pháp luật chuyên ngành, pháp luật khác có liên quan đối với dự án không có cấu phần xây dựng. Chi phí khai thác, vận hành trong suốt vòng đời dự án bằng các chi phí liên quan đến vận hành và bảo dưỡng công trình dự án; các chi phí nhân lực để vận hành và bảo dưỡng công trình dự án; chi phí quản lý dự án; chi phí tư vấn giám sát, dự phòng...</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Doanh thu: xác định doanh thu của dự án qua từng năm (doanh thu ở mức căn bản, doanh thu ở mức tối đa và doanh thu ở mức tối thiểu) trên cơ sở các nội dung về dự báo nhu cầu; giá, phí sản phẩm, dịch vụ và các khoản thu khác của dự án (xem xét cơ sở pháp lý để xác định giá, phí; dự kiến lộ trình tăng giá, phí), trừ trường hợp pháp luật có quy định khác.</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Các thông số đầu vào khác: Lãi vay, thời gian vay; tỷ lệ lạm phát; tỷ giá; tỷ lệ khấu hao và các thông số khác.</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2. Phương án tài chính của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Trình bày nội dung phương án tài chính (nội dung chi tiết thực hiện theo hướng dẫn của Chính phủ tại Nghị định quy định chi tiết cơ chế tài chính trong dự án PPP), bao gồm:</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Tổng mức đầu tư: Trên cơ sở các thuyết minh về kỹ thuật được lựa chọn, BCNCKT xác định tổng mức đầu tư của dự án (nếu có).</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Cơ cấu nguồn vốn của nhà đầu tư/doanh nghiệp dự án (vốn chủ sở hữu, vốn vay và các nguồn vốn hợp pháp khác) và phương án huy động vốn giả định; thời gian vay, kỳ hạn phát hành trái phiếu doanh nghiệp (nếu có); chi phí huy động vốn: lãi suất vốn vay, lãi suất phát hành trái phiếu doanh nghiệp (nếu có) và chi phí cần thiết liên quan đến huy động vốn (nếu có);</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Vốn nhà nước tham gia trong dự án dự kiến (nếu có), cụ thể bao gồm:</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Vốn hỗ trợ xây dựng công trình, hệ thống cơ sở hạ tầng thuộc dự án PPP: vốn đầu tư công;</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Vốn thanh toán (bao gồm phương thức thanh toán) cho nhà đầu tư thực hiện dự án áp dụng loại hợp đồng BTL, BLT;</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Vốn nhà nước để chi trả kinh phí bồi thường, giải phóng mặt bằng, hỗ trợ tái định cư, hỗ trợ xây dựng công trình tạm.</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Phương án thu hồi vốn đầu tư và lợi nhuận của nhà đầu tư đối với dự án áp dụng loại hợp đồng BOT, BTO, BOO và O&amp;M.</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xml:space="preserve">- Giá trị tối thiểu, thời hạn nộp ngân sách nhà nước đối với dự án áp dụng loại hợp đồng O&amp;M. Trong đó, nêu rõ giá trị khoản tiền mà nhà đầu tư sẽ nộp ngân sách nhà nước, cách thức xử lý khoản tiền nộp ngân sách nhà nước và lãi suất phát sinh (nếu có) trong trường hợp nhà đầu tư vi phạm hợp đồng; hình thức nộp ngân sách nhà nước (nộp một lần sau khi hợp đồng có hiệu lực hoặc nộp hằng năm với số tiền bằng giá trị nộp ngân sách nhà nước chia cho số năm theo thời hạn hợp đồng, trường hợp nộp hằng năm thì </w:t>
      </w:r>
      <w:r w:rsidRPr="007D0CCB">
        <w:rPr>
          <w:rFonts w:ascii="Arial" w:hAnsi="Arial" w:cs="Arial"/>
          <w:sz w:val="20"/>
          <w:szCs w:val="20"/>
        </w:rPr>
        <w:lastRenderedPageBreak/>
        <w:t>nêu mức lãi suất áp dụng đối với số tiền chưa nộp và lãi phát sinh trong trường hợp chậm nộp), thời hạn, phương thức nộp ngân sách nhà nước.</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Thời hạn hợp đồng dự án. Đối với dự án áp dụng loại hợp đồng O&amp;M, thời hạn hợp đồng dự án được xác định căn cứ thời hạn giao đất, cho thuê đất theo quy định của pháp luật về đất đai; yêu cầu về kỹ thuật, công nghệ của từng loại công trình, hệ thống cơ sở hạ tầng; thời gian cần sửa chữa định kỳ; thời gian sử dụng công trình, hệ thống cơ sở hạ tầng; phương án tài chính, giá trị nộp ngân sách nhà nước tối thiểu; các yếu tố khác theo quy định pháp luật chuyên ngành.</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Đề xuất ưu đãi đảm bảo phương án tài chính của dự án (nếu có).</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Dự kiến các khoản chi phí của dự án trong thời gian vận hành.</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xml:space="preserve">- Các thông số đầu vào, </w:t>
      </w:r>
      <w:r>
        <w:rPr>
          <w:rFonts w:ascii="Arial" w:hAnsi="Arial" w:cs="Arial"/>
          <w:sz w:val="20"/>
          <w:szCs w:val="20"/>
        </w:rPr>
        <w:t>chỉ</w:t>
      </w:r>
      <w:r w:rsidRPr="007D0CCB">
        <w:rPr>
          <w:rFonts w:ascii="Arial" w:hAnsi="Arial" w:cs="Arial"/>
          <w:sz w:val="20"/>
          <w:szCs w:val="20"/>
        </w:rPr>
        <w:t xml:space="preserve"> tiêu tài chính.</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3. Dự báo nhu cầu</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BCNCKT phân tích nhu cầu sử dụng công trình, hệ thống cơ sở hạ tầng của dự án, sản phẩm, dịch vụ công được cung cấp; dự báo tốc độ tăng trưởng nhu cầu trong tương lai, cụ thể:</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Phân tích nhu cầu hiện tại: Căn cứ hiện trạng dự án, quy mô, công suất dự án, xác định số lượng đối tượng hưởng lợi từ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Dự báo nhu cầu tương lai: Xây dựng các kịch bản về nhu cầu (tối đa, trung bình, tối thiểu) trong suốt vòng đời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Phân tích khả năng chi trả của cộng đồng người sử dụng, tổ chức bao tiêu đối với dự án áp dụng loại hợp đồng BOT, BTO, BOO, O&amp;M.</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4. Các ch</w:t>
      </w:r>
      <w:r>
        <w:rPr>
          <w:rFonts w:ascii="Arial" w:hAnsi="Arial" w:cs="Arial"/>
          <w:sz w:val="20"/>
          <w:szCs w:val="20"/>
        </w:rPr>
        <w:t>ỉ</w:t>
      </w:r>
      <w:r w:rsidRPr="007D0CCB">
        <w:rPr>
          <w:rFonts w:ascii="Arial" w:hAnsi="Arial" w:cs="Arial"/>
          <w:sz w:val="20"/>
          <w:szCs w:val="20"/>
        </w:rPr>
        <w:t xml:space="preserve"> tiêu tài chính xem xét tính khả thi của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Căn cứ nội dung phương án tài chính và các thông số đầu vào của mô hình tài chính, tính khả thi về tài chính của dự án được xem xét trên cơ sở các ch</w:t>
      </w:r>
      <w:r>
        <w:rPr>
          <w:rFonts w:ascii="Arial" w:hAnsi="Arial" w:cs="Arial"/>
          <w:sz w:val="20"/>
          <w:szCs w:val="20"/>
        </w:rPr>
        <w:t>ỉ</w:t>
      </w:r>
      <w:r w:rsidRPr="007D0CCB">
        <w:rPr>
          <w:rFonts w:ascii="Arial" w:hAnsi="Arial" w:cs="Arial"/>
          <w:sz w:val="20"/>
          <w:szCs w:val="20"/>
        </w:rPr>
        <w:t xml:space="preserve"> tiêu tài chính sau:</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Giá trị hiện tại ròng tài chính (NPV) của dự án là giá trị hiện lại của dòng tiền thuần trong suốt vòng đời dự án. Để đảm bảo dự án đạt hiệu quả tài chính, NPV phải dương (&gt; 0) và được tính theo công thức sau:</w:t>
      </w:r>
    </w:p>
    <w:p w:rsidR="003B4707" w:rsidRPr="007D0CCB" w:rsidRDefault="003B4707" w:rsidP="003B4707">
      <w:pPr>
        <w:spacing w:before="120"/>
        <w:rPr>
          <w:rFonts w:ascii="Arial" w:hAnsi="Arial" w:cs="Arial"/>
          <w:sz w:val="20"/>
          <w:szCs w:val="26"/>
        </w:rPr>
      </w:pPr>
      <w:r w:rsidRPr="00FB727D">
        <w:rPr>
          <w:rFonts w:ascii="Arial" w:hAnsi="Arial" w:cs="Arial"/>
          <w:noProof/>
          <w:sz w:val="20"/>
          <w:szCs w:val="26"/>
          <w:lang w:val="en-US" w:eastAsia="en-US"/>
        </w:rPr>
        <w:drawing>
          <wp:inline distT="0" distB="0" distL="0" distR="0">
            <wp:extent cx="1295400" cy="4381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5400" cy="438150"/>
                    </a:xfrm>
                    <a:prstGeom prst="rect">
                      <a:avLst/>
                    </a:prstGeom>
                    <a:noFill/>
                    <a:ln>
                      <a:noFill/>
                    </a:ln>
                  </pic:spPr>
                </pic:pic>
              </a:graphicData>
            </a:graphic>
          </wp:inline>
        </w:drawing>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Trong đó:</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CF</w:t>
      </w:r>
      <w:r w:rsidRPr="007D0CCB">
        <w:rPr>
          <w:rFonts w:ascii="Arial" w:hAnsi="Arial" w:cs="Arial"/>
          <w:sz w:val="20"/>
          <w:szCs w:val="20"/>
          <w:vertAlign w:val="subscript"/>
        </w:rPr>
        <w:t>t</w:t>
      </w:r>
      <w:r w:rsidRPr="007D0CCB">
        <w:rPr>
          <w:rFonts w:ascii="Arial" w:hAnsi="Arial" w:cs="Arial"/>
          <w:sz w:val="20"/>
          <w:szCs w:val="20"/>
        </w:rPr>
        <w:t>: giá trị dòng tiền thuần là khoản chênh lệch giữa số tiền thu được (dòng tiền vào) và số tiền chi ra (dòng tiền ra) của dự án tại năm thứ t;</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t: năm trong vòng đời dự án (0, 1, 2,..., 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n: số năm hoạt động của dự án (thời gian hợp đồng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r: tỷ suất chiết khấu.</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Tỷ suất nội hoàn tài chính (IRR) cho biết lợi nhuận của dự án, không bao gồm cơ cấu huy động vốn. IRR là tỷ suất chiết khấu (r) tại điều kiện biên NPV = 0 và được tính toán thông qua việc giải phương trình sau đây:</w:t>
      </w:r>
    </w:p>
    <w:p w:rsidR="003B4707" w:rsidRPr="007D0CCB" w:rsidRDefault="003B4707" w:rsidP="003B4707">
      <w:pPr>
        <w:spacing w:before="120"/>
        <w:rPr>
          <w:rFonts w:ascii="Arial" w:hAnsi="Arial" w:cs="Arial"/>
          <w:sz w:val="20"/>
          <w:szCs w:val="26"/>
        </w:rPr>
      </w:pPr>
      <w:r w:rsidRPr="00FB727D">
        <w:rPr>
          <w:rFonts w:ascii="Arial" w:hAnsi="Arial" w:cs="Arial"/>
          <w:noProof/>
          <w:sz w:val="20"/>
          <w:szCs w:val="26"/>
          <w:lang w:val="en-US" w:eastAsia="en-US"/>
        </w:rPr>
        <w:drawing>
          <wp:inline distT="0" distB="0" distL="0" distR="0">
            <wp:extent cx="1600200" cy="4095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0200" cy="409575"/>
                    </a:xfrm>
                    <a:prstGeom prst="rect">
                      <a:avLst/>
                    </a:prstGeom>
                    <a:noFill/>
                    <a:ln>
                      <a:noFill/>
                    </a:ln>
                  </pic:spPr>
                </pic:pic>
              </a:graphicData>
            </a:graphic>
          </wp:inline>
        </w:drawing>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Trong đó: CF</w:t>
      </w:r>
      <w:r w:rsidRPr="007D0CCB">
        <w:rPr>
          <w:rFonts w:ascii="Arial" w:hAnsi="Arial" w:cs="Arial"/>
          <w:sz w:val="20"/>
          <w:szCs w:val="20"/>
          <w:vertAlign w:val="subscript"/>
        </w:rPr>
        <w:t>t</w:t>
      </w:r>
      <w:r w:rsidRPr="007D0CCB">
        <w:rPr>
          <w:rFonts w:ascii="Arial" w:hAnsi="Arial" w:cs="Arial"/>
          <w:sz w:val="20"/>
          <w:szCs w:val="20"/>
        </w:rPr>
        <w:t>, t, n có ý nghĩa tương tự như trong công thức tính NPV nêu trên.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xml:space="preserve">Để đánh giá dự án khả thi về mặt tài chính, IRR của dự án sau khi tính toán cần được so sánh với các giá trị: (i) Chi phí vốn bình quân gia quyền của dự án (WACC); (ii) IRR của các dự án có tính chất tương tự, trong cùng lĩnh vực; (iii) IRR kỳ vọng tối thiểu của các nhà đầu tư tiềm năng đối với dự án. Dự án có </w:t>
      </w:r>
      <w:r w:rsidRPr="007D0CCB">
        <w:rPr>
          <w:rFonts w:ascii="Arial" w:hAnsi="Arial" w:cs="Arial"/>
          <w:sz w:val="20"/>
          <w:szCs w:val="20"/>
        </w:rPr>
        <w:lastRenderedPageBreak/>
        <w:t>tính khả thi về tài chính khi IRR lớn hơn giá trị (i) và phù hợp với các giá trị (ii), (iii). Ngoài ra, có thể sử dụng chỉ số khả năng trả nợ (DSCR) để đánh giá tính khả thi về tài chính đối với bên cho vay của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Căn cứ điều kiện cụ thể của từng dự án, BCNCKT bổ sung các chỉ tiêu đánh giá tính khả thi của phương án tài chính theo quy định tại Nghị định cơ chế quản lý tài chính dự án PPP.</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5. Kết luận về tính khả thi tài chính của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Trên cơ sở các phân tích tại các Mục nêu trên, căn cứ tính chất của từng loại hợp đồng dự án, nêu kết luận về tính khả thi tài chính của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6. Quản lý và sử dụng vốn nhà nước trong dự án PPP</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Căn cứ kết quả phân tích hiệu quả kinh tế - xã hội và phương án tài chính của dự án, thuyết minh các nội dung có liên quan đến việc quản lý và sử dụng vốn nhà nước trong dự án PPP, bao gồm:</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Đối với dự án cần vốn hỗ trợ xây dựng công trình, hệ thống cơ sở hạ tầng thuộc dự án PPP: Nêu căn cứ pháp lý về việc cân đối và bố trí vốn đầu tư công trong kế hoạch đầu tư công trung hạn, dự kiến việc cân đối và bố trí trong kế hoạch đầu tư công hàng năm; nêu phương thức quản lý và sử dụng (tiểu dự án hoặc hạng mục), kế hoạch và tiến độ giải ngân nguồn vốn cho nhà đầu tư.</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Đối với dự án cần vốn thanh toán cho doanh nghiệp dự án PPP: Nêu sơ bộ nguồn vốn và khả năng cân đối (dự kiến về kế hoạch đầu tư công trung hạn và hàng năm đối với nguồn vốn đầu tư công hoặc kế hoạch vốn, dự toán chi đối với nguồn vốn hợp pháp khác theo quy định của pháp luật); phương thức, kế hoạch và tiến độ giải ngân nguồn vốn cho nhà đầu tư.</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Đối với dự án cần vốn nhà nước để chi trả kinh phí bồi thường, giải phóng mặt bằng, hỗ trợ tái định cư, hỗ trợ xây dựng công trình tạm: Căn cứ phương án bồi thường, hỗ trợ, tái định cư, nêu dự kiến về kế hoạch đầu tư công trung hạn và hàng năm; dự kiến kế hoạch và tiến độ giải ngân nguồn vốn.</w:t>
      </w:r>
    </w:p>
    <w:p w:rsidR="003B4707" w:rsidRPr="007D0CCB" w:rsidRDefault="003B4707" w:rsidP="003B4707">
      <w:pPr>
        <w:spacing w:before="120"/>
        <w:rPr>
          <w:rFonts w:ascii="Arial" w:hAnsi="Arial" w:cs="Arial"/>
          <w:sz w:val="20"/>
          <w:szCs w:val="26"/>
        </w:rPr>
      </w:pPr>
      <w:r w:rsidRPr="007D0CCB">
        <w:rPr>
          <w:rFonts w:ascii="Arial" w:hAnsi="Arial" w:cs="Arial"/>
          <w:b/>
          <w:bCs/>
          <w:sz w:val="20"/>
        </w:rPr>
        <w:t>VI. LOẠI HỢP ĐỒNG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1. Căn cứ lựa chọn loại hợp đồng cho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BCNCKT xác định dự án thuộc nhóm hợp đồng áp dụng cơ chế thu phí trực tiếp từ người sử dụng hoặc tổ chức bao tiêu sản phẩm, dịch vụ công hoặc nhóm hợp đồng áp dụng cơ chế Nhà nước thanh toán trên cơ sở chất lượng sản phẩm, dịch vụ công, căn cứ thuyết minh về các nội dung sau:</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Phương án kỹ thuật, công nghệ;</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Phương án tài chính (dự báo nhu cầu, nguồn thu và khả năng thu hồi vốn cho nhà đầu tư, thời gian hoàn vốn và thời hạn hợp đồng dự án, khả năng chi trả của cộng đồng người sử dụng, tổ chức bao tiêu đối với dự án áp dụng loại hợp đồng BOT, BTO, BOO, O&amp;M).</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2. Trách nhiệm của các bên trong việc thực hiện hợp đồng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Thuyết minh chi tiết về vai trò, trách nhiệm trong suốt vòng đời dự án của các bên có liên quan, bao gồm: Cơ quan có thẩm quyền, nhà đầu tư, doanh nghiệp dự án và các tổ chức khác có liên quan (bên cho vay, đơn vị cung ứng đầu vào, đơn vị bao tiêu sản phẩm, nhà thầu...).</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3. Phân tích các rủi ro chính của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Mô tả và đánh giá các rủi ro chính trong suốt vòng đời dự án như: Rủi ro về pháp lý (thay đổi chính sách, pháp luật), rủi ro về quyền sử dụng đất, rủi ro về môi trường, rủi ro về kỹ thuật, công nghệ được lựa chọn, rủi ro về thiết kế và xây dựng, rủi ro về tài khóa (ngân sách trung ương, địa phương, khả năng cung cấp bảo lãnh, bảo đảm không dẫn đến các khoản nợ ngoài dự kiến cho phía Nhà nước), rủi ro về doanh thu (nhu cầu của thị trường, lưu lượng...), rủi ro vận hành...</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4. Cơ chế phân bổ và quản lý rủi ro</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Thuyết minh cụ thể cơ chế phân bổ, quản lý rủi ro (bao gồm các biện pháp giảm thiểu rủi ro), trách nhiệm giữa cơ quan có thẩm quyền và đối tác tư nhân (nhà đầu tư, doanh nghiệp dự án, bên cho vay...) trong quá trình thực hiện dự án.</w:t>
      </w:r>
    </w:p>
    <w:p w:rsidR="003B4707" w:rsidRPr="007D0CCB" w:rsidRDefault="003B4707" w:rsidP="003B4707">
      <w:pPr>
        <w:spacing w:before="120"/>
        <w:rPr>
          <w:rFonts w:ascii="Arial" w:hAnsi="Arial" w:cs="Arial"/>
          <w:sz w:val="20"/>
          <w:szCs w:val="26"/>
        </w:rPr>
      </w:pPr>
      <w:r>
        <w:rPr>
          <w:rFonts w:ascii="Arial" w:hAnsi="Arial" w:cs="Arial"/>
          <w:b/>
          <w:bCs/>
          <w:sz w:val="20"/>
        </w:rPr>
        <w:t>VII. CÁC HÌNH THỨC ƯU ĐÃI, BẢO ĐẢM ĐẦU TƯ</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lastRenderedPageBreak/>
        <w:t>1. Ưu đãi, bảo đảm đầu tư</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Thuyết minh chi tiết về các đề xuất ưu đãi đầu tư (bao gồm ưu đãi đặc thù của ngành, lĩnh vực hoặc của địa phương), các loại hình bảo lãnh, bảo đảm của Chính phủ và điều kiện kèm theo cũng như các nghĩa vụ cần thiết khác trong thời gian thực hiện hợp đồng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2. Cơ chế chia sẻ phần giảm doanh thu</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Nêu rõ việc dự án được áp dụng cơ chế chia sẻ rủi ro; dự kiến nguồn vốn và khả năng cân đối nguồn vốn để xử lý rủi ro giảm doanh thu theo quyết định chủ trương đầu tư (nếu có).</w:t>
      </w:r>
    </w:p>
    <w:p w:rsidR="003B4707" w:rsidRPr="007D0CCB" w:rsidRDefault="003B4707" w:rsidP="003B4707">
      <w:pPr>
        <w:spacing w:before="120"/>
        <w:rPr>
          <w:rFonts w:ascii="Arial" w:hAnsi="Arial" w:cs="Arial"/>
          <w:sz w:val="20"/>
          <w:szCs w:val="26"/>
        </w:rPr>
      </w:pPr>
      <w:r w:rsidRPr="007D0CCB">
        <w:rPr>
          <w:rFonts w:ascii="Arial" w:hAnsi="Arial" w:cs="Arial"/>
          <w:b/>
          <w:bCs/>
          <w:sz w:val="20"/>
        </w:rPr>
        <w:t>VIII. QUẢN LÝ THỰC HIỆN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1. Hình thức, cơ cấu tổ chức quản lý thực hiện dự án PPP</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Thuyết minh hình thức, cơ cấu tổ chức quản lý thực hiện dự án của cơ quan có thẩm quyền, nhà đầu tư, doanh nghiệp dự án (nếu có) đối với từng giai đoạn cụ thể; phương thức để cơ quan có thẩm quyền phối hợp với nhà đầu tư, doanh nghiệp dự án trong quá trình thực hiện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Đối với dự án có cấu phần xây dựng, nhà đầu tư, doanh nghiệp dự án lựa chọn hình thức quản lý dự án theo quy định của pháp luật về xây dựng. Đối với dự án không có cấu phần xây dựng, hình thức quản lý dự án theo quy định của pháp luật khác có liên quan.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2. Nội dung quản lý thực hiện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Thuyết minh các nội dung quản lý thực hiện dự án bao gồm nội dung và phương thức giám sát chất lượng công trình; giám sát thực hiện hợp đồng dự án, đảm bảo cung cấp sản phẩm, dịch vụ công ổn định, liên tục; phương thức nhà đầu tư thực hiện kinh doanh, khai thác công trình, hệ thống cơ sở hạ tầng, cung cấp sản phẩm, dịch vụ công.</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Xác định các chỉ số đánh giá chất lượng thực hiện dự án trên các khía cạnh: Kỹ thuật, vận hành, môi trường, xã hội, tài chính, tiến độ... làm cơ sở xây dựng hồ sơ mời thầu, hợp đồng dự án và giám sát chất lượng công trình dự án</w:t>
      </w:r>
      <w:r>
        <w:rPr>
          <w:rFonts w:ascii="Arial" w:hAnsi="Arial" w:cs="Arial"/>
          <w:sz w:val="20"/>
          <w:szCs w:val="20"/>
        </w:rPr>
        <w:t>,</w:t>
      </w:r>
      <w:r w:rsidRPr="007D0CCB">
        <w:rPr>
          <w:rFonts w:ascii="Arial" w:hAnsi="Arial" w:cs="Arial"/>
          <w:sz w:val="20"/>
          <w:szCs w:val="20"/>
        </w:rPr>
        <w:t xml:space="preserve"> sản phẩm, dịch vụ công mà nhà đầu tư, doanh nghiệp dự án cung cấp.</w:t>
      </w:r>
    </w:p>
    <w:p w:rsidR="003B4707" w:rsidRPr="007D0CCB" w:rsidRDefault="003B4707" w:rsidP="003B4707">
      <w:pPr>
        <w:spacing w:before="120"/>
        <w:rPr>
          <w:rFonts w:ascii="Arial" w:hAnsi="Arial" w:cs="Arial"/>
          <w:sz w:val="20"/>
          <w:szCs w:val="26"/>
        </w:rPr>
      </w:pPr>
      <w:r w:rsidRPr="007D0CCB">
        <w:rPr>
          <w:rFonts w:ascii="Arial" w:hAnsi="Arial" w:cs="Arial"/>
          <w:b/>
          <w:bCs/>
          <w:sz w:val="20"/>
        </w:rPr>
        <w:t>IX. KẾ HOẠCH TỔ CHỨC THỰC HIỆN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1. Tổ chức lựa chọn nhà đầu tư (không áp dụng đối với dự án PPP quy định tại khoản 4 Điều 11 của Luật PPP)</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Tên bên mời thầu.</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Hình thức lựa chọn nhà đầu tư.</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Thời gian tổng thể và các mốc thời gian dự kiến tổ chức lựa chọn nhà đầu tư (dạng bảng theo dõi tiến độ).</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2. Kế hoạch thực hiện hợp đồng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Đề xuất cơ quan thực hiện việc ký kết và thực hiện hợp đồng.</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Thời gian đàm phán và ký kết hợp đồng dự án với nhà đầu tư, doanh nghiệp dự án; đóng tài chính của dự án và hợp đồng dự án bắt đầu có hiệu lực.</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Thời gian thực hiện hợp đồng dự án (bao gồm thời điểm chấm dứt hợp đồng dự án). Trường hợp dự án có cấu phần xây dựng, xác định cụ thể tiến độ xây dựng công trình, thời gian vận hành và chuyển giao công trình.</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Trường hợp dự án phải phân kỳ để giảm sự phức tạp của việc đầu tư hoặc tăng tính khả thi về tài chính và sự hấp dẫn của dự án, BCNCKT phân tích nguyên nhân, dự kiến kế hoạch phân kỳ và trình bày các phương pháp thực hiện.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3. Nguyên tắc xử lý các chi phí trong quá trình chuẩn bị dự án do nhà đầu tư lập báo cáo nghiên cứu khả thi như sau:</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a) Trường hợp báo cáo nghiên cứu khả thi không được phê duyệt hoặc không lựa chọn được nhà đầu tư thực hiện dự án, nhà đầu tư chịu mọi rủi ro, chi phí;</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lastRenderedPageBreak/>
        <w:t>b) Trường hợp sau khi tổ chức lựa chọn nhà đầu tư, nhà đầu tư đề xuất dự án không được lựa chọn, chi phí lập báo cáo nghiên cứu tiền khả thi, báo cáo nghiên cứu khả thi sẽ do nhà đầu tư được lựa chọn hoàn trả cho nhà đầu tư đề xuất.</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Trường hợp cần thiết, cơ quan, đơn vị tiếp nhận hồ sơ của nhà đầu tư ký kết văn bản thỏa thuận với nhà đầu tư lập báo cáo nghiên cứu khả thi về các nguyên tắc nêu tại mục này.</w:t>
      </w:r>
    </w:p>
    <w:p w:rsidR="003B4707" w:rsidRPr="007D0CCB" w:rsidRDefault="003B4707" w:rsidP="003B4707">
      <w:pPr>
        <w:spacing w:before="120"/>
        <w:rPr>
          <w:rFonts w:ascii="Arial" w:hAnsi="Arial" w:cs="Arial"/>
          <w:sz w:val="20"/>
          <w:szCs w:val="26"/>
        </w:rPr>
      </w:pPr>
      <w:r w:rsidRPr="007D0CCB">
        <w:rPr>
          <w:rFonts w:ascii="Arial" w:hAnsi="Arial" w:cs="Arial"/>
          <w:b/>
          <w:bCs/>
          <w:sz w:val="20"/>
        </w:rPr>
        <w:t>Đ. KẾT LUẬN VÀ KIẾN NGHỊ</w:t>
      </w:r>
    </w:p>
    <w:p w:rsidR="003B4707" w:rsidRDefault="003B4707" w:rsidP="003B4707">
      <w:pPr>
        <w:spacing w:before="120"/>
        <w:rPr>
          <w:rFonts w:ascii="Arial" w:hAnsi="Arial" w:cs="Arial"/>
          <w:sz w:val="20"/>
          <w:szCs w:val="20"/>
        </w:rPr>
      </w:pPr>
      <w:r w:rsidRPr="007D0CCB">
        <w:rPr>
          <w:rFonts w:ascii="Arial" w:hAnsi="Arial" w:cs="Arial"/>
          <w:sz w:val="20"/>
          <w:szCs w:val="20"/>
        </w:rPr>
        <w:t>Trình bày các nội dung kết luận chính của BCNCKT đã được phân tích ở trên, phù hợp, khả thi để triển khai đầu tư theo phương thức PPP. Theo đó, đưa ra kiến nghị cấp có thẩm quyền phê duyệt dự án hoặc các kiến nghị khác (nếu có).</w:t>
      </w:r>
    </w:p>
    <w:p w:rsidR="003B4707" w:rsidRPr="007D0CCB" w:rsidRDefault="003B4707" w:rsidP="003B4707">
      <w:pPr>
        <w:spacing w:before="120"/>
        <w:rPr>
          <w:rFonts w:ascii="Arial" w:hAnsi="Arial" w:cs="Arial"/>
          <w:sz w:val="20"/>
          <w:szCs w:val="26"/>
        </w:rPr>
      </w:pPr>
    </w:p>
    <w:p w:rsidR="003B4707" w:rsidRPr="007D0CCB" w:rsidRDefault="003B4707" w:rsidP="003B4707">
      <w:pPr>
        <w:spacing w:before="120"/>
        <w:jc w:val="right"/>
        <w:rPr>
          <w:rFonts w:ascii="Arial" w:hAnsi="Arial" w:cs="Arial"/>
          <w:sz w:val="20"/>
          <w:szCs w:val="26"/>
        </w:rPr>
      </w:pPr>
      <w:bookmarkStart w:id="13" w:name="chuong_pl_8"/>
      <w:r w:rsidRPr="00D56026">
        <w:rPr>
          <w:rFonts w:ascii="Arial" w:hAnsi="Arial" w:cs="Arial"/>
          <w:b/>
          <w:bCs/>
          <w:sz w:val="20"/>
        </w:rPr>
        <w:t>Mẫu số 02</w:t>
      </w:r>
      <w:bookmarkEnd w:id="13"/>
    </w:p>
    <w:p w:rsidR="003B4707" w:rsidRPr="001330AC" w:rsidRDefault="003B4707" w:rsidP="003B4707">
      <w:pPr>
        <w:spacing w:before="120"/>
        <w:jc w:val="center"/>
        <w:rPr>
          <w:rFonts w:ascii="Arial" w:hAnsi="Arial" w:cs="Arial"/>
          <w:b/>
          <w:sz w:val="20"/>
          <w:szCs w:val="26"/>
        </w:rPr>
      </w:pPr>
      <w:r>
        <w:rPr>
          <w:rFonts w:ascii="Arial" w:hAnsi="Arial" w:cs="Arial"/>
          <w:b/>
          <w:sz w:val="20"/>
          <w:szCs w:val="26"/>
        </w:rPr>
        <w:t xml:space="preserve"> </w:t>
      </w:r>
      <w:bookmarkStart w:id="14" w:name="chuong_pl_8_name"/>
      <w:r w:rsidRPr="00D56026">
        <w:rPr>
          <w:rFonts w:ascii="Arial" w:hAnsi="Arial" w:cs="Arial"/>
          <w:b/>
          <w:sz w:val="20"/>
          <w:szCs w:val="26"/>
        </w:rPr>
        <w:t>BÁO CÁO KINH TẾ - KỸ THUẬT ĐẦU TƯ XÂY DỰNG DỰ ÁN PPP</w:t>
      </w:r>
      <w:bookmarkEnd w:id="14"/>
    </w:p>
    <w:p w:rsidR="003B4707" w:rsidRPr="007D0CCB" w:rsidRDefault="003B4707" w:rsidP="003B4707">
      <w:pPr>
        <w:spacing w:before="120"/>
        <w:rPr>
          <w:rFonts w:ascii="Arial" w:hAnsi="Arial" w:cs="Arial"/>
          <w:sz w:val="20"/>
          <w:szCs w:val="26"/>
        </w:rPr>
      </w:pPr>
      <w:r w:rsidRPr="007D0CCB">
        <w:rPr>
          <w:rFonts w:ascii="Arial" w:hAnsi="Arial" w:cs="Arial"/>
          <w:sz w:val="20"/>
          <w:szCs w:val="20"/>
        </w:rPr>
        <w:t xml:space="preserve">Báo cáo kinh tế - kỹ </w:t>
      </w:r>
      <w:r w:rsidRPr="00C74CEB">
        <w:rPr>
          <w:rFonts w:ascii="Arial" w:hAnsi="Arial" w:cs="Arial"/>
          <w:sz w:val="20"/>
          <w:szCs w:val="20"/>
        </w:rPr>
        <w:t xml:space="preserve">thuật đầu tư </w:t>
      </w:r>
      <w:r w:rsidRPr="00C74CEB">
        <w:rPr>
          <w:rFonts w:ascii="Arial" w:hAnsi="Arial" w:cs="Arial"/>
          <w:iCs/>
          <w:sz w:val="20"/>
        </w:rPr>
        <w:t>xây</w:t>
      </w:r>
      <w:r w:rsidRPr="007D0CCB">
        <w:rPr>
          <w:rFonts w:ascii="Arial" w:hAnsi="Arial" w:cs="Arial"/>
          <w:sz w:val="20"/>
          <w:szCs w:val="20"/>
        </w:rPr>
        <w:t xml:space="preserve"> dựng dự án PPP (BCKTKT) là tài liệu trình bày các nội dung nghiên cứu về sự cần thiết, tính khả thi và hiệu quả của dự án PPP. Phụ lục này hướng dẫn các nội dung được trình bày trong BCKTKT để cấp có thẩm quyền phê duyệt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Căn cứ tính chất, quy mô, lĩnh vực của dự án, đơn vị chuẩn bị dự án hoặc nhà đầu tư lập BCKTKT theo các nội dung được hướng dẫn dưới đây. Trường hợp áp dụng Mẫu này để trình bày các nội dung điều chỉnh BCNCKT, đơn vị chuẩn bị dự án hoặc nhà đầu tư sắp xếp, lựa chọn các nội dung phù hợp.</w:t>
      </w:r>
    </w:p>
    <w:p w:rsidR="003B4707" w:rsidRPr="007D0CCB" w:rsidRDefault="003B4707" w:rsidP="003B4707">
      <w:pPr>
        <w:spacing w:before="120"/>
        <w:rPr>
          <w:rFonts w:ascii="Arial" w:hAnsi="Arial" w:cs="Arial"/>
          <w:sz w:val="20"/>
          <w:szCs w:val="26"/>
        </w:rPr>
      </w:pPr>
      <w:r>
        <w:rPr>
          <w:rFonts w:ascii="Arial" w:hAnsi="Arial" w:cs="Arial"/>
          <w:b/>
          <w:bCs/>
          <w:sz w:val="20"/>
        </w:rPr>
        <w:t>A. THÔNG TIN CƠ BẢN CỦA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Tóm tắt và thuyết minh thông tin cơ bản của dự án, bao gồm:</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1. Tên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2. Tên cơ quan có thẩm quyền, cơ quan ký kết hợp đồng.</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3. Tên đơn vị chuẩn bị dự án hoặc nhà đầu tư lập báo cáo kinh tế - kỹ thuật đầu tư xây dựng; tên cơ quan, đơn vị tiếp nhận hồ sơ của nhà đầu tư.</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4. Tổng mức đầu tư.</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5. Vốn nhà nước trong dự án PPP (nếu có), giá trị tối thiểu và thời hạn nộp ngân sách nhà nước (đối với dự án áp dụng loại hợp đồng O&amp;M).</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6. Loại hợp đồng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7. Ưu đãi và bảo đảm đầu tư</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8. Tên bên mời thầu, hình thức lựa chọn nhà đầu tư và thời gian tổ chức lựa chọn nhà đầu tư</w:t>
      </w:r>
    </w:p>
    <w:p w:rsidR="003B4707" w:rsidRPr="007D0CCB" w:rsidRDefault="003B4707" w:rsidP="003B4707">
      <w:pPr>
        <w:spacing w:before="120"/>
        <w:rPr>
          <w:rFonts w:ascii="Arial" w:hAnsi="Arial" w:cs="Arial"/>
          <w:sz w:val="20"/>
          <w:szCs w:val="26"/>
        </w:rPr>
      </w:pPr>
      <w:r w:rsidRPr="007D0CCB">
        <w:rPr>
          <w:rFonts w:ascii="Arial" w:hAnsi="Arial" w:cs="Arial"/>
          <w:b/>
          <w:bCs/>
          <w:sz w:val="20"/>
        </w:rPr>
        <w:t>B. CĂN CỨ LẬP BÁO CÁO KINH TẾ - KỸ THUẬT ĐẦU TƯ XÂY DỰNG</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Liệt kê các văn bản pháp lý chủ yếu làm căn cứ lập BCKTKT, bao gồm:</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1. Các Luật, Nghị định và Thông tư hướng dẫn liên quan đến việc triển khai dự án theo phương thức PPP.</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2. Các Luật, Nghị định và Thông tư hướng dẫn liên quan đến ngành, lĩnh vực đầu tư của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3. Các quyết định, văn bản của cấp có thẩm quyền trong các bước lập, thẩm định báo cáo đề xuất chủ trương đầu tư, quyết định chủ trương đầu tư (nếu có); trường hợp dự án áp dụng loại hợp đồng O&amp;M, các quyết định, văn bản của cấp có thẩm quyền liên quan đến công trình, hệ thống cơ sở hạ tầng.</w:t>
      </w:r>
    </w:p>
    <w:p w:rsidR="003B4707" w:rsidRPr="007D0CCB" w:rsidRDefault="003B4707" w:rsidP="003B4707">
      <w:pPr>
        <w:spacing w:before="120"/>
        <w:rPr>
          <w:rFonts w:ascii="Arial" w:hAnsi="Arial" w:cs="Arial"/>
          <w:sz w:val="20"/>
          <w:szCs w:val="26"/>
        </w:rPr>
      </w:pPr>
      <w:r w:rsidRPr="007D0CCB">
        <w:rPr>
          <w:rFonts w:ascii="Arial" w:hAnsi="Arial" w:cs="Arial"/>
          <w:b/>
          <w:bCs/>
          <w:sz w:val="20"/>
        </w:rPr>
        <w:t>C. THÀNH PHẦN HỒ SƠ TRÌNH</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Liệt kê thành phần hồ sơ trình tương ứng với từng giai đoạn</w:t>
      </w:r>
    </w:p>
    <w:p w:rsidR="003B4707" w:rsidRPr="007D0CCB" w:rsidRDefault="003B4707" w:rsidP="003B4707">
      <w:pPr>
        <w:spacing w:before="120"/>
        <w:rPr>
          <w:rFonts w:ascii="Arial" w:hAnsi="Arial" w:cs="Arial"/>
          <w:sz w:val="20"/>
          <w:szCs w:val="26"/>
        </w:rPr>
      </w:pPr>
      <w:r>
        <w:rPr>
          <w:rFonts w:ascii="Arial" w:hAnsi="Arial" w:cs="Arial"/>
          <w:b/>
          <w:bCs/>
          <w:sz w:val="20"/>
        </w:rPr>
        <w:t>I. THÀNH PHẦN HỒ SƠ ĐỀ NGHỊ THẨM ĐỊNH BCKTKT (HOẶC NỘI DUNG ĐIỀU CHỈNH BCKTKT)</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1. Văn bản đề nghị thẩm định.</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lastRenderedPageBreak/>
        <w:t>2. Dự thảo tờ trình đề nghị phê duyệt dự án (hoặc điều chỉnh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3. BCKTKT (hoặc nội dung điều chỉnh BCKTKT).</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4. Quyết định chủ trương đầu tư (hoặc quyết định điều chỉnh chủ trương đầu tư) (nếu có).</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5. Tài liệu pháp lý khác có liên quan của dự án.</w:t>
      </w:r>
    </w:p>
    <w:p w:rsidR="003B4707" w:rsidRPr="007D0CCB" w:rsidRDefault="003B4707" w:rsidP="003B4707">
      <w:pPr>
        <w:spacing w:before="120"/>
        <w:rPr>
          <w:rFonts w:ascii="Arial" w:hAnsi="Arial" w:cs="Arial"/>
          <w:sz w:val="20"/>
          <w:szCs w:val="26"/>
        </w:rPr>
      </w:pPr>
      <w:r>
        <w:rPr>
          <w:rFonts w:ascii="Arial" w:hAnsi="Arial" w:cs="Arial"/>
          <w:b/>
          <w:bCs/>
          <w:sz w:val="20"/>
        </w:rPr>
        <w:t>II. THÀNH PHẦN HỒ SƠ ĐỀ NGHỊ PHÊ DUYỆT DỰ ÁN (HOẶC ĐIỀU CHỈNH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1. Tờ trình đề nghị phê duyệt dự án (hoặc điều chỉnh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2. Dự thảo quyết định phê duyệt dự án (hoặc quyết định điều chỉnh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3. BCKTKT (hoặc nội dung điều chỉnh BCKTKT).</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4. Báo cáo thẩm định BCNCKT (hoặc báo cáo thẩm định nội dung điều chỉnh BCNCKT).</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5. Quyết định chủ trương đầu tư (hoặc quyết định điều chỉnh chủ trương đầu tư) (nếu có).</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6. Tài liệu pháp lý khác có liên quan của dự án.</w:t>
      </w:r>
    </w:p>
    <w:p w:rsidR="003B4707" w:rsidRPr="007D0CCB" w:rsidRDefault="003B4707" w:rsidP="003B4707">
      <w:pPr>
        <w:spacing w:before="120"/>
        <w:rPr>
          <w:rFonts w:ascii="Arial" w:hAnsi="Arial" w:cs="Arial"/>
          <w:sz w:val="20"/>
          <w:szCs w:val="26"/>
        </w:rPr>
      </w:pPr>
      <w:r>
        <w:rPr>
          <w:rFonts w:ascii="Arial" w:hAnsi="Arial" w:cs="Arial"/>
          <w:b/>
          <w:bCs/>
          <w:sz w:val="20"/>
        </w:rPr>
        <w:t>D. NỘI DUNG BÁO CÁO KINH TẾ - KỸ THUẬT ĐẦU TƯ XÂY DỰNG</w:t>
      </w:r>
    </w:p>
    <w:p w:rsidR="003B4707" w:rsidRPr="007D0CCB" w:rsidRDefault="003B4707" w:rsidP="003B4707">
      <w:pPr>
        <w:spacing w:before="120"/>
        <w:rPr>
          <w:rFonts w:ascii="Arial" w:hAnsi="Arial" w:cs="Arial"/>
          <w:sz w:val="20"/>
          <w:szCs w:val="26"/>
        </w:rPr>
      </w:pPr>
      <w:r>
        <w:rPr>
          <w:rFonts w:ascii="Arial" w:hAnsi="Arial" w:cs="Arial"/>
          <w:b/>
          <w:bCs/>
          <w:sz w:val="20"/>
        </w:rPr>
        <w:t>I. SỰ CẦN THIẾT ĐẦU TƯ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1. Bối cảnh chung</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Trường hợp dự án có cấu phần xây dựng, thuyết minh các nội dung sau:</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Thuyết minh bối cảnh chung về kinh tế - xã hội của quốc gia, địa phương trong giai đoạn dự án được triển khai.</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Tổng quan về ngành, lĩnh vực mà dự án đề xuất, các ảnh hưởng trực tiếp, gián tiếp của các quy định về pháp luật chuyên ngành đối với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Nhận định các lợi ích dự kiến dự án sẽ đóng góp cho quốc gia và/hoặc địa phương.</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Trường hợp dự án áp dụng loại hợp đồng O&amp;M, thuyết minh sự phù hợp của dự án và các lợi ích dự kiến dự án sẽ đóng góp cho quốc gia và/hoặc địa phương.</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2. Hiện trạng khu vực thực hiện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Trường hợp dự án khởi công mới, thuyết minh về hiện trạng, thực trạng của khu vực, địa điểm sẽ triển khai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Trường hợp dự án cải tạo, sửa chữa, nâng cấp, đánh giá bổ sung hiện trạng của công trình cần cải tạo, sửa chữa, nâng cấp.</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Trường hợp dự án áp dụng loại hợp đồng O&amp;M, đánh giá hiện trạng công trình, hệ thống cơ sở hạ tầng thuộc dự án; máy móc, thiết bị và các loại tài sản khác có liên quan.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3. Lợi thế của việc đầu tư theo phương thức PPP:</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Phân tích chi tiết lợi thế đối với dự án khi đầu tư theo phương thức PPP so với hình thức đầu tư khác trên cơ sở các nội dung:</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Khả năng thu hút nguồn vốn;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Chất lượng dịch vụ cung cấp;</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Các yếu tố khác của khu vực tư nhân và nhà nước (nếu có).</w:t>
      </w:r>
    </w:p>
    <w:p w:rsidR="003B4707" w:rsidRPr="007D0CCB" w:rsidRDefault="003B4707" w:rsidP="003B4707">
      <w:pPr>
        <w:spacing w:before="120"/>
        <w:rPr>
          <w:rFonts w:ascii="Arial" w:hAnsi="Arial" w:cs="Arial"/>
          <w:sz w:val="20"/>
          <w:szCs w:val="26"/>
        </w:rPr>
      </w:pPr>
      <w:r>
        <w:rPr>
          <w:rFonts w:ascii="Arial" w:hAnsi="Arial" w:cs="Arial"/>
          <w:b/>
          <w:bCs/>
          <w:sz w:val="20"/>
        </w:rPr>
        <w:t>II. PHÂN TÍCH HIỆU QUẢ KINH TẾ - XÃ HỘI CỦA DỰ ÁN; TÁC ĐỘNG VỀ MÔI TRƯỜNG, XÃ HỘI VÀ QUỐC PHÒNG, AN NINH</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1. Xác định các yếu tố chi phí và lợi ích về mặt kinh tế - xã hội</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Xác định chi tiết các yếu tố chi phí và lợi ích về mặt kinh tế - xã hội của dự án theo các nhóm yếu tố dưới đây:</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lastRenderedPageBreak/>
        <w:t>- Nhóm yếu tố có thể định lượng và quy đổi được thành tiền (được sử dụng để tính toán các chỉ tiêu phân tích hiệu quả kinh tế - xã hội của dự án, ví dụ: đối với dự án áp dụng loại hợp đồng O&amp;M, lợi ích thu được từ việc nhận giá trị nộp ngân sách nhà nước; lợi ích thu được do nhà nước không phải bố trí vốn ngân sách hàng năm cho công tác quản lý, vận hành khai thác, bảo trì công trình, hệ thống cơ sở hạ tầng).</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Nhóm yếu tố có thể định lượng nhưng không định giá được (ví dụ: lợi ích do cải thiện về môi trường, lợi ích do thúc đẩy tăng trưởng kinh tế, gia tăng việc làm...).</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Nhóm yếu tố chỉ có thể định tính (ví dụ: lợi ích do tăng tính kết nối giữa các vùng sản xuất và đầu mối tiêu thụ, cải thiện chất lượng cuộc sống của người dân vùng dự án, lợi ích do nhà nước không phải tổ chức bộ máy để trực tiếp kinh doanh, khai thác công trình, hệ thống cơ sở hạ tầng...).</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2. Các chỉ tiêu phân tích hiệu quả kinh tế - xã hội của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a) Giá trị hiện tại ròng kinh tế (ENPV)</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ENPV là hiệu số giữa tổng lợi ích mang lại trừ đi tổng chi phí bỏ ra trong thời gian tính toán kinh tế, được quy đổi về hiện tại. Để đảm bảo dự án đạt hiệu quả kinh tế - xã hội, ENPV phải dương (&gt; 0) và được tính theo công thức sau:</w:t>
      </w:r>
    </w:p>
    <w:p w:rsidR="003B4707" w:rsidRPr="007D0CCB" w:rsidRDefault="003B4707" w:rsidP="003B4707">
      <w:pPr>
        <w:spacing w:before="120"/>
        <w:rPr>
          <w:rFonts w:ascii="Arial" w:hAnsi="Arial" w:cs="Arial"/>
          <w:sz w:val="20"/>
          <w:szCs w:val="26"/>
        </w:rPr>
      </w:pPr>
      <w:r w:rsidRPr="00FB727D">
        <w:rPr>
          <w:rFonts w:ascii="Arial" w:hAnsi="Arial" w:cs="Arial"/>
          <w:noProof/>
          <w:sz w:val="20"/>
          <w:szCs w:val="26"/>
          <w:lang w:val="en-US" w:eastAsia="en-US"/>
        </w:rPr>
        <w:drawing>
          <wp:inline distT="0" distB="0" distL="0" distR="0">
            <wp:extent cx="2514600" cy="5619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4600" cy="561975"/>
                    </a:xfrm>
                    <a:prstGeom prst="rect">
                      <a:avLst/>
                    </a:prstGeom>
                    <a:noFill/>
                    <a:ln>
                      <a:noFill/>
                    </a:ln>
                  </pic:spPr>
                </pic:pic>
              </a:graphicData>
            </a:graphic>
          </wp:inline>
        </w:drawing>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Trong đó:</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B</w:t>
      </w:r>
      <w:r w:rsidRPr="007D0CCB">
        <w:rPr>
          <w:rFonts w:ascii="Arial" w:hAnsi="Arial" w:cs="Arial"/>
          <w:sz w:val="20"/>
          <w:szCs w:val="20"/>
          <w:vertAlign w:val="subscript"/>
        </w:rPr>
        <w:t>t</w:t>
      </w:r>
      <w:r w:rsidRPr="007D0CCB">
        <w:rPr>
          <w:rFonts w:ascii="Arial" w:hAnsi="Arial" w:cs="Arial"/>
          <w:sz w:val="20"/>
          <w:szCs w:val="20"/>
        </w:rPr>
        <w:t>: lợi ích năm thứ t;</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C</w:t>
      </w:r>
      <w:r w:rsidRPr="007D0CCB">
        <w:rPr>
          <w:rFonts w:ascii="Arial" w:hAnsi="Arial" w:cs="Arial"/>
          <w:sz w:val="20"/>
          <w:szCs w:val="20"/>
          <w:vertAlign w:val="subscript"/>
        </w:rPr>
        <w:t>t</w:t>
      </w:r>
      <w:r w:rsidRPr="007D0CCB">
        <w:rPr>
          <w:rFonts w:ascii="Arial" w:hAnsi="Arial" w:cs="Arial"/>
          <w:sz w:val="20"/>
          <w:szCs w:val="20"/>
        </w:rPr>
        <w:t>: chi phí năm thứ t;</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t: năm trong vòng đời dự án (0, 1, 2,..., 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n: số năm hoạt động của dự án (thời gian hợp đồng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r</w:t>
      </w:r>
      <w:r w:rsidRPr="007D0CCB">
        <w:rPr>
          <w:rFonts w:ascii="Arial" w:hAnsi="Arial" w:cs="Arial"/>
          <w:sz w:val="20"/>
          <w:szCs w:val="20"/>
          <w:vertAlign w:val="subscript"/>
        </w:rPr>
        <w:t>e</w:t>
      </w:r>
      <w:r w:rsidRPr="007D0CCB">
        <w:rPr>
          <w:rFonts w:ascii="Arial" w:hAnsi="Arial" w:cs="Arial"/>
          <w:sz w:val="20"/>
          <w:szCs w:val="20"/>
        </w:rPr>
        <w:t>: tỷ suất chiết khấu kinh tế của dự án. Giá trị r</w:t>
      </w:r>
      <w:r w:rsidRPr="007D0CCB">
        <w:rPr>
          <w:rFonts w:ascii="Arial" w:hAnsi="Arial" w:cs="Arial"/>
          <w:sz w:val="20"/>
          <w:szCs w:val="20"/>
          <w:vertAlign w:val="subscript"/>
        </w:rPr>
        <w:t>e</w:t>
      </w:r>
      <w:r w:rsidRPr="007D0CCB">
        <w:rPr>
          <w:rFonts w:ascii="Arial" w:hAnsi="Arial" w:cs="Arial"/>
          <w:sz w:val="20"/>
          <w:szCs w:val="20"/>
        </w:rPr>
        <w:t xml:space="preserve"> được xác định theo quy định của từng ngành. Trường hợp chưa được quy định cụ thể thì đơn vị lập BCNCKT có thể tham khảo giá trị r</w:t>
      </w:r>
      <w:r w:rsidRPr="007D0CCB">
        <w:rPr>
          <w:rFonts w:ascii="Arial" w:hAnsi="Arial" w:cs="Arial"/>
          <w:sz w:val="20"/>
          <w:szCs w:val="20"/>
          <w:vertAlign w:val="subscript"/>
        </w:rPr>
        <w:t>e</w:t>
      </w:r>
      <w:r w:rsidRPr="007D0CCB">
        <w:rPr>
          <w:rFonts w:ascii="Arial" w:hAnsi="Arial" w:cs="Arial"/>
          <w:sz w:val="20"/>
          <w:szCs w:val="20"/>
        </w:rPr>
        <w:t xml:space="preserve"> = 10% hoặc đề xuất giá trị tính toán khác nhưng cần có thuyết minh về lý do lựa chọn giá trị đó.</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b) Tỷ số lợi ích trên chi phí về kinh tế (BCR)</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BCR là tỷ số giữa tổng lợi ích mà việc đầu tư mang lại trên tổng chi phí bỏ ra trong quá trình đầu tư và khai thác đã được quy về giá trị hiện tại. Để đảm bảo dự án đạt hiệu quả kinh tế - xã hội, BCR phải lớn hơn 1 (&gt; 1) và được tính theo công thức sau:</w:t>
      </w:r>
    </w:p>
    <w:p w:rsidR="003B4707" w:rsidRPr="007D0CCB" w:rsidRDefault="003B4707" w:rsidP="003B4707">
      <w:pPr>
        <w:spacing w:before="120"/>
        <w:rPr>
          <w:rFonts w:ascii="Arial" w:hAnsi="Arial" w:cs="Arial"/>
          <w:sz w:val="20"/>
          <w:szCs w:val="26"/>
        </w:rPr>
      </w:pPr>
      <w:r w:rsidRPr="00FB727D">
        <w:rPr>
          <w:rFonts w:ascii="Arial" w:hAnsi="Arial" w:cs="Arial"/>
          <w:noProof/>
          <w:sz w:val="20"/>
          <w:szCs w:val="26"/>
          <w:lang w:val="en-US" w:eastAsia="en-US"/>
        </w:rPr>
        <w:drawing>
          <wp:inline distT="0" distB="0" distL="0" distR="0">
            <wp:extent cx="1676400" cy="990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76400" cy="990600"/>
                    </a:xfrm>
                    <a:prstGeom prst="rect">
                      <a:avLst/>
                    </a:prstGeom>
                    <a:noFill/>
                    <a:ln>
                      <a:noFill/>
                    </a:ln>
                  </pic:spPr>
                </pic:pic>
              </a:graphicData>
            </a:graphic>
          </wp:inline>
        </w:drawing>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Trong đó: B</w:t>
      </w:r>
      <w:r w:rsidRPr="007D0CCB">
        <w:rPr>
          <w:rFonts w:ascii="Arial" w:hAnsi="Arial" w:cs="Arial"/>
          <w:sz w:val="20"/>
          <w:szCs w:val="20"/>
          <w:vertAlign w:val="subscript"/>
        </w:rPr>
        <w:t>t</w:t>
      </w:r>
      <w:r w:rsidRPr="007D0CCB">
        <w:rPr>
          <w:rFonts w:ascii="Arial" w:hAnsi="Arial" w:cs="Arial"/>
          <w:sz w:val="20"/>
          <w:szCs w:val="20"/>
        </w:rPr>
        <w:t>, C</w:t>
      </w:r>
      <w:r w:rsidRPr="007D0CCB">
        <w:rPr>
          <w:rFonts w:ascii="Arial" w:hAnsi="Arial" w:cs="Arial"/>
          <w:sz w:val="20"/>
          <w:szCs w:val="20"/>
          <w:vertAlign w:val="subscript"/>
        </w:rPr>
        <w:t>t</w:t>
      </w:r>
      <w:r w:rsidRPr="007D0CCB">
        <w:rPr>
          <w:rFonts w:ascii="Arial" w:hAnsi="Arial" w:cs="Arial"/>
          <w:sz w:val="20"/>
          <w:szCs w:val="20"/>
        </w:rPr>
        <w:t>, t, n, r</w:t>
      </w:r>
      <w:r w:rsidRPr="007D0CCB">
        <w:rPr>
          <w:rFonts w:ascii="Arial" w:hAnsi="Arial" w:cs="Arial"/>
          <w:sz w:val="20"/>
          <w:szCs w:val="20"/>
          <w:vertAlign w:val="subscript"/>
        </w:rPr>
        <w:t>e</w:t>
      </w:r>
      <w:r w:rsidRPr="007D0CCB">
        <w:rPr>
          <w:rFonts w:ascii="Arial" w:hAnsi="Arial" w:cs="Arial"/>
          <w:sz w:val="20"/>
          <w:szCs w:val="20"/>
        </w:rPr>
        <w:t xml:space="preserve"> có ý nghĩa tương tự như trong công thức tính ENPV nêu trên.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c) Tỷ suất nội hoàn kinh tế (EIRR)</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Tỷ suất nội hoàn kinh tế là tỷ suất chiết khấu kinh tế tối đa để dự án thu hồi nguồn vốn đầu tư và chi phí vận hành, đạt được sự hòa vốn. EIRR bằng giá trị tỷ suất chiết khấu (r</w:t>
      </w:r>
      <w:r w:rsidRPr="007D0CCB">
        <w:rPr>
          <w:rFonts w:ascii="Arial" w:hAnsi="Arial" w:cs="Arial"/>
          <w:sz w:val="20"/>
          <w:szCs w:val="20"/>
          <w:vertAlign w:val="subscript"/>
        </w:rPr>
        <w:t>e</w:t>
      </w:r>
      <w:r w:rsidRPr="007D0CCB">
        <w:rPr>
          <w:rFonts w:ascii="Arial" w:hAnsi="Arial" w:cs="Arial"/>
          <w:sz w:val="20"/>
          <w:szCs w:val="20"/>
        </w:rPr>
        <w:t>) trong trường hợp ENPV = 0 và được xác định thông qua việc giải phương trình sau:</w:t>
      </w:r>
    </w:p>
    <w:p w:rsidR="003B4707" w:rsidRPr="007D0CCB" w:rsidRDefault="003B4707" w:rsidP="003B4707">
      <w:pPr>
        <w:spacing w:before="120"/>
        <w:rPr>
          <w:rFonts w:ascii="Arial" w:hAnsi="Arial" w:cs="Arial"/>
          <w:sz w:val="20"/>
          <w:szCs w:val="26"/>
        </w:rPr>
      </w:pPr>
      <w:r w:rsidRPr="00FB727D">
        <w:rPr>
          <w:rFonts w:ascii="Arial" w:hAnsi="Arial" w:cs="Arial"/>
          <w:noProof/>
          <w:sz w:val="20"/>
          <w:szCs w:val="26"/>
          <w:lang w:val="en-US" w:eastAsia="en-US"/>
        </w:rPr>
        <w:drawing>
          <wp:inline distT="0" distB="0" distL="0" distR="0">
            <wp:extent cx="2886075" cy="4857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86075" cy="485775"/>
                    </a:xfrm>
                    <a:prstGeom prst="rect">
                      <a:avLst/>
                    </a:prstGeom>
                    <a:noFill/>
                    <a:ln>
                      <a:noFill/>
                    </a:ln>
                  </pic:spPr>
                </pic:pic>
              </a:graphicData>
            </a:graphic>
          </wp:inline>
        </w:drawing>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lastRenderedPageBreak/>
        <w:t>Trong đó: B</w:t>
      </w:r>
      <w:r w:rsidRPr="007D0CCB">
        <w:rPr>
          <w:rFonts w:ascii="Arial" w:hAnsi="Arial" w:cs="Arial"/>
          <w:sz w:val="20"/>
          <w:szCs w:val="20"/>
          <w:vertAlign w:val="subscript"/>
        </w:rPr>
        <w:t>t</w:t>
      </w:r>
      <w:r w:rsidRPr="007D0CCB">
        <w:rPr>
          <w:rFonts w:ascii="Arial" w:hAnsi="Arial" w:cs="Arial"/>
          <w:sz w:val="20"/>
          <w:szCs w:val="20"/>
        </w:rPr>
        <w:t>, C</w:t>
      </w:r>
      <w:r w:rsidRPr="007D0CCB">
        <w:rPr>
          <w:rFonts w:ascii="Arial" w:hAnsi="Arial" w:cs="Arial"/>
          <w:sz w:val="20"/>
          <w:szCs w:val="20"/>
          <w:vertAlign w:val="subscript"/>
        </w:rPr>
        <w:t>t</w:t>
      </w:r>
      <w:r w:rsidRPr="007D0CCB">
        <w:rPr>
          <w:rFonts w:ascii="Arial" w:hAnsi="Arial" w:cs="Arial"/>
          <w:sz w:val="20"/>
          <w:szCs w:val="20"/>
        </w:rPr>
        <w:t>, t, n có ý nghĩa tương tự như trong công thức tính ENPV nêu trên.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Để đảm bảo dự án đạt hiệu quả kinh tế - xã hội, EIRR phải lớn hơn tỷ suất chiết khấu xã hội (SDR - Social Discount Rate); EIRR &gt; SDR. Giá trị SDR được xác định theo quy định của từng ngành. Trường hợp chưa được quy định cụ thể thì đơn vị lập BCKTKT có thể tham khảo giá trị SDR = 10% hoặc đề xuất giá trị tính toán khác nhưng cần có thuyết minh về lý do lựa chọn giá trị đó.</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3. Kết luận về hiệu quả kinh tế - xã hội của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Trên cơ sở phân tích theo hướng dẫn nêu trên, BCKTKT nêu kết luận về hiệu quả kinh tế - xã hội của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Trường hợp không đủ điều kiện xác định các yếu tố chi phí và lợi ích có thể định lượng và quy đổi được thành tiền làm cơ sở để tính toán các chỉ tiêu phân tích hiệu quả kinh tế - xã hội của dự án, BCKTKT nêu kết luận về hiệu quả kinh tế - xã hội của dự án trên cơ sở các nhóm yếu tố còn lại.</w:t>
      </w:r>
    </w:p>
    <w:p w:rsidR="003B4707" w:rsidRPr="007D0CCB" w:rsidRDefault="003B4707" w:rsidP="003B4707">
      <w:pPr>
        <w:spacing w:before="120"/>
        <w:rPr>
          <w:rFonts w:ascii="Arial" w:hAnsi="Arial" w:cs="Arial"/>
          <w:sz w:val="20"/>
          <w:szCs w:val="26"/>
        </w:rPr>
      </w:pPr>
      <w:r w:rsidRPr="007D0CCB">
        <w:rPr>
          <w:rFonts w:ascii="Arial" w:hAnsi="Arial" w:cs="Arial"/>
          <w:b/>
          <w:bCs/>
          <w:sz w:val="20"/>
        </w:rPr>
        <w:t>III. PHÂN TÍCH TÀI CHÍNH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1. Các thông số đầu vào sử dụng trong mô hình tài chính</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Chi phí trong suốt vòng đời dự án: Chi phí trong suốt vòng đời dự án gồm tổng mức đầu tư và chi phí khai thác, vận hành trong suốt vòng đời dự án. Trong đó, tổng mức đầu tư được xác định theo quy định của pháp luật về xây dựng đối với dự án có cấu phần xây dựng hoặc theo pháp luật chuyên ngành, pháp luật khác có liên quan đối với dự án không có cấu phần xây dựng. Chi phí khai thác, vận hành trong suốt vòng đời dự án bằng các chi phí liên quan đến vận hành và bảo dưỡng công trình dự án; các chi phí nhân lực để vận hành và bảo dưỡng công trình dự án; chi phí quản lý dự án; chi phí tư vấn giám sát, dự phòng...</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Doanh thu: xác định doanh thu của dự án qua từng năm (doanh thu ở mức căn bản, doanh thu ở mức tối đa và doanh thu ở mức tối thiểu) trên cơ sở các nội dung về dự báo nhu cầu; giá, phí sản phẩm, dịch vụ và các khoản thu khác của dự án (xem xét cơ sở pháp lý để xác định giá, phí; dự kiến lộ trình tăng giá, phí), trừ trường hợp pháp luật có quy định khác.</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Các thông số đầu vào khác: Lãi vay, thời gian vay; tỷ lệ lạm phát; tỷ giá; tỷ lệ khấu hao và các thông số khác.</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2. Phương án tài chính của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Trình bày nội dung phương án tài chính (nội dung chi tiết thực hiện theo hướng dẫn của Chính phủ tại Nghị định quy định chi tiết cơ chế tài chính trong dự án PPP), bao gồm:</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Tổng mức đầu tư: Trên cơ sở các thuyết minh về kỹ thuật được lựa chọn, BCKTKT xác định tổng mức đầu tư của dự án (nếu có).</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Cơ cấu nguồn vốn của nhà đầu tư/doanh nghiệp dự án (vốn chủ sở hữu, vốn vay và các nguồn vốn hợp pháp khác) và phương án huy động vốn giả định; thời gian vay, kỳ hạn phát hành trái phiếu doanh nghiệp (nếu có); chi phí huy động vốn: lãi suất vốn vay, lãi suất phát hành trái phiếu doanh nghiệp (nếu có) và chi phí cần thiết liên quan đến huy động vốn (nếu có);</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Vốn nhà nước tham gia trong dự án dự kiến (nếu có), cụ thể bao gồm:</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Vốn hỗ trợ xây dựng công trình, hệ thống cơ sở hạ tầng thuộc dự án PPP: vốn đầu tư công;</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Vốn thanh toán (bao gồm phương thức thanh toán) cho nhà đầu tư thực hiện dự án áp dụng loại hợp đồng BTL, BLT;</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Vốn nhà nước để chi trả kinh phí bồi thường, giải phóng mặt bằng, hỗ trợ tái định cư, hỗ trợ xây dựng công trình tạm.</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Phương án thu hồi vốn đầu tư và lợi nhuận của nhà đầu tư đối với dự án áp dụng loại hợp đồng BOT, BTO, BOO và O&amp;M.</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xml:space="preserve">- Giá trị tối thiểu, thời hạn nộp ngân sách nhà nước đối với dự án áp dụng loại hợp đồng O&amp;M. Trong đó, nêu rõ giá trị khoản tiền mà nhà đầu tư sẽ nộp ngân sách nhà nước, cách thức xử lý khoản tiền nộp ngân sách nhà nước và lãi suất phát sinh (nếu có) trong trường hợp nhà đầu tư vi phạm hợp đồng; hình thức </w:t>
      </w:r>
      <w:r w:rsidRPr="007D0CCB">
        <w:rPr>
          <w:rFonts w:ascii="Arial" w:hAnsi="Arial" w:cs="Arial"/>
          <w:sz w:val="20"/>
          <w:szCs w:val="20"/>
        </w:rPr>
        <w:lastRenderedPageBreak/>
        <w:t>nộp ngân sách nhà nước (nộp một lần sau khi hợp đồng có hiệu lực hoặc nộp hằng năm với số tiền bằng giá trị nộp ngân sách nhà nước chia cho số năm theo thời hạn hợp đồng, trường hợp nộp hằng năm thì nêu mức lãi suất áp dụng đối với số tiền chưa nộp và lãi phát sinh trong trường hợp chậm nộp), thời hạn, phương thức nộp ngân sách nhà nước.</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Thời hạn hợp đồng dự án. Đối với dự án áp dụng loại hợp đồng O&amp;M, thời hạn hợp đồng dự án được xác định căn cứ thời hạn giao đất, cho thuê đất theo quy định của pháp luật về đất đai; yêu cầu về kỹ thuật, công nghệ của từng loại công trình, hệ thống cơ sở hạ tầng; thời gian cần sửa chữa định kỳ; thời gian sử dụng công trình, hệ thống cơ sở hạ tầng; phương án tài chính, giá trị nộp ngân sách nhà nước tối thiểu; các yếu tố khác theo quy định pháp luật chuyên ngành.</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Đề xuất ưu đãi đảm bảo phương án tài chính của dự án (nếu có).</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Dự kiến các khoản chi phí của dự án trong thời gian vận hành.</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xml:space="preserve">- Các thông số đầu vào, </w:t>
      </w:r>
      <w:r>
        <w:rPr>
          <w:rFonts w:ascii="Arial" w:hAnsi="Arial" w:cs="Arial"/>
          <w:sz w:val="20"/>
          <w:szCs w:val="20"/>
        </w:rPr>
        <w:t>chỉ</w:t>
      </w:r>
      <w:r w:rsidRPr="007D0CCB">
        <w:rPr>
          <w:rFonts w:ascii="Arial" w:hAnsi="Arial" w:cs="Arial"/>
          <w:sz w:val="20"/>
          <w:szCs w:val="20"/>
        </w:rPr>
        <w:t xml:space="preserve"> tiêu tài chính.</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3. Dự báo nhu cầu</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BCKTKT phân tích nhu cầu sử dụng công trình, hệ thống cơ sở hạ tầng của dự án, sản phẩm, dịch vụ công được cung cấp; dự báo tốc độ tăng trưởng nhu cầu trong tương lai, cụ thể:</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Phân tích nhu cầu hiện tại: Căn cứ hiện trạng dự án, quy mô, công suất dự án, xác định số lượng đối tượng hưởng lợi từ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Dự báo nhu cầu tương lai: Xây dựng các kịch bản về nhu cầu (tối đa, trung bình, tối thiểu) trong suốt vòng đời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Phân tích khả năng chi trả của cộng đồng người sử dụng, tổ chức bao tiêu đối với dự án áp dụng loại hợp đồng BOT, BTO, BOO, O&amp;M.</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4. Các chỉ tiêu tài chính xem xét tính khả thi của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Căn cứ nội dung phương án tài chính và các thông số đầu vào của mô hình tài chính, tính khả thi về tài chính của dự án được xem xét trên cơ sở các chỉ tiêu tài chính sau:</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Giá trị hiện tại ròng tài chính (NPV) của dự án là giá trị hiện lại của dòng tiền thuần trong suốt vòng đời dự án. Để đảm bảo dự án đạt hiệu quả tài chính, NPV phải dương (&gt; 0) và được tính theo công thức sau:</w:t>
      </w:r>
    </w:p>
    <w:p w:rsidR="003B4707" w:rsidRPr="007D0CCB" w:rsidRDefault="003B4707" w:rsidP="003B4707">
      <w:pPr>
        <w:spacing w:before="120"/>
        <w:rPr>
          <w:rFonts w:ascii="Arial" w:hAnsi="Arial" w:cs="Arial"/>
          <w:sz w:val="20"/>
          <w:szCs w:val="26"/>
        </w:rPr>
      </w:pPr>
      <w:r w:rsidRPr="00FB727D">
        <w:rPr>
          <w:rFonts w:ascii="Arial" w:hAnsi="Arial" w:cs="Arial"/>
          <w:noProof/>
          <w:sz w:val="20"/>
          <w:szCs w:val="26"/>
          <w:lang w:val="en-US" w:eastAsia="en-US"/>
        </w:rPr>
        <w:drawing>
          <wp:inline distT="0" distB="0" distL="0" distR="0">
            <wp:extent cx="1295400" cy="495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95400" cy="495300"/>
                    </a:xfrm>
                    <a:prstGeom prst="rect">
                      <a:avLst/>
                    </a:prstGeom>
                    <a:noFill/>
                    <a:ln>
                      <a:noFill/>
                    </a:ln>
                  </pic:spPr>
                </pic:pic>
              </a:graphicData>
            </a:graphic>
          </wp:inline>
        </w:drawing>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Trong đó:</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CF</w:t>
      </w:r>
      <w:r w:rsidRPr="007D0CCB">
        <w:rPr>
          <w:rFonts w:ascii="Arial" w:hAnsi="Arial" w:cs="Arial"/>
          <w:sz w:val="20"/>
          <w:szCs w:val="20"/>
          <w:vertAlign w:val="subscript"/>
        </w:rPr>
        <w:t>t</w:t>
      </w:r>
      <w:r w:rsidRPr="007D0CCB">
        <w:rPr>
          <w:rFonts w:ascii="Arial" w:hAnsi="Arial" w:cs="Arial"/>
          <w:sz w:val="20"/>
          <w:szCs w:val="20"/>
        </w:rPr>
        <w:t>: giá trị dòng tiền thuần là khoản chênh lệch giữa số tiền thu được (dòng tiền vào) và số tiền chi ra (dòng tiền ra) của dự án tại năm thứ t;</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t: năm trong vòng đời dự án (0, 1, 2,..., 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n: số năm hoạt động của dự án (thời gian hợp đồng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r: tỷ suất chiết khấu.</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Tỷ suất nội hoàn tài chính (IRR) cho biết lợi nhuận của dự án, không bao gồm cơ cấu huy động vốn. IRR là tỷ suất chiết khấu (r) tại điều kiện biên NPV = 0 và được tính toán thông qua việc giải phương trình sau đây:</w:t>
      </w:r>
    </w:p>
    <w:p w:rsidR="003B4707" w:rsidRPr="007D0CCB" w:rsidRDefault="003B4707" w:rsidP="003B4707">
      <w:pPr>
        <w:spacing w:before="120"/>
        <w:rPr>
          <w:rFonts w:ascii="Arial" w:hAnsi="Arial" w:cs="Arial"/>
          <w:sz w:val="20"/>
          <w:szCs w:val="26"/>
        </w:rPr>
      </w:pPr>
      <w:r w:rsidRPr="00FB727D">
        <w:rPr>
          <w:rFonts w:ascii="Arial" w:hAnsi="Arial" w:cs="Arial"/>
          <w:noProof/>
          <w:sz w:val="20"/>
          <w:szCs w:val="26"/>
          <w:lang w:val="en-US" w:eastAsia="en-US"/>
        </w:rPr>
        <w:drawing>
          <wp:inline distT="0" distB="0" distL="0" distR="0">
            <wp:extent cx="1828800" cy="466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28800" cy="466725"/>
                    </a:xfrm>
                    <a:prstGeom prst="rect">
                      <a:avLst/>
                    </a:prstGeom>
                    <a:noFill/>
                    <a:ln>
                      <a:noFill/>
                    </a:ln>
                  </pic:spPr>
                </pic:pic>
              </a:graphicData>
            </a:graphic>
          </wp:inline>
        </w:drawing>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Trong đó: CF</w:t>
      </w:r>
      <w:r w:rsidRPr="007D0CCB">
        <w:rPr>
          <w:rFonts w:ascii="Arial" w:hAnsi="Arial" w:cs="Arial"/>
          <w:sz w:val="20"/>
          <w:szCs w:val="20"/>
          <w:vertAlign w:val="subscript"/>
        </w:rPr>
        <w:t>t</w:t>
      </w:r>
      <w:r w:rsidRPr="007D0CCB">
        <w:rPr>
          <w:rFonts w:ascii="Arial" w:hAnsi="Arial" w:cs="Arial"/>
          <w:sz w:val="20"/>
          <w:szCs w:val="20"/>
        </w:rPr>
        <w:t>, t, n có ý nghĩa tương tự như trong công thức tính NPV nêu trên.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lastRenderedPageBreak/>
        <w:t>Để đánh giá dự án khả thi về mặt tài chính, IRR của dự án sau khi tính toán cần được so sánh với các giá trị: (i) Chi phí vốn bình quân gia quyền của dự án (WACC); (ii) IRR của các dự án có tính chất tương tự, trong cùng lĩnh vực; (iii) IRR kỳ vọng tối thiểu của các nhà đầu tư tiềm năng đối với dự án. Dự án có tính khả thi về tài chính khi IRR lớn hơn giá trị (i) và phù hợp với các giá trị (ii), (iii). Ngoài ra, có thể sử dụng chỉ số khả năng trả nợ (DSCR) để đánh giá tính khả thi về tài chính đối với bên cho vay của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Căn cứ điều kiện cụ thể của từng dự án, BCKTKT bổ sung các chỉ tiêu đánh giá tính khả thi của phương án tài chính theo quy định tại Nghị định cơ chế quản lý tài chính dự án PPP.</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5. Kết luận về tính khả thi tài chính của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Trên cơ sở các phân tích tại các Mục nêu trên, căn cứ tính chất của từng loại hợp đồng dự án, nêu kết luận về tính khả thi tài chính của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6. Quản lý và sử dụng vốn nhà nước trong dự án PPP</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Căn cứ kết quả phân tích hiệu quả kinh tế - xã hội và phương án tài chính của dự án, thuyết minh các nội dung có liên quan đến việc quản lý và sử dụng vốn nhà nước trong dự án PPP, bao gồm:</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Đối với dự án cần vốn hỗ trợ xây dựng công trình, hệ thống cơ sở hạ tầng thuộc dự án PPP: Nêu căn cứ pháp lý về việc cân đối và bố trí vốn đầu tư công trong kế hoạch đầu tư công trung hạn, dự kiến việc cân đối và bố trí trong kế hoạch đầu tư công hàng năm; nêu phương thức quản lý và sử dụng (tiểu dự án hoặc hạng mục), kế hoạch và tiến độ giải ngân nguồn vốn cho nhà đầu tư.</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Đối với dự án cần vốn thanh toán cho doanh nghiệp dự án PPP: Nêu sơ bộ nguồn vốn và khả năng cân đối (dự kiến về kế hoạch đầu tư công trung hạn và hàng năm đối với nguồn vốn đầu tư công hoặc kế hoạch vốn, dự toán chi đối với nguồn vốn hợp pháp khác theo quy định của pháp luật); phương thức, kế hoạch và tiến độ giải ngân nguồn vốn cho nhà đầu tư.</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Đối với dự án cần vốn nhà nước để chi trả kinh phí bồi thường, giải phóng mặt bằng, hỗ trợ tái định cư, hỗ trợ xây dựng công trình tạm: Căn cứ phương án bồi thường, hỗ trợ tái định cư, nêu dự kiến về kế hoạch đầu tư công trung hạn và hàng năm; dự kiến kế hoạch và tiến độ giải ngân nguồn vốn.</w:t>
      </w:r>
    </w:p>
    <w:p w:rsidR="003B4707" w:rsidRPr="007D0CCB" w:rsidRDefault="003B4707" w:rsidP="003B4707">
      <w:pPr>
        <w:spacing w:before="120"/>
        <w:rPr>
          <w:rFonts w:ascii="Arial" w:hAnsi="Arial" w:cs="Arial"/>
          <w:sz w:val="20"/>
          <w:szCs w:val="26"/>
        </w:rPr>
      </w:pPr>
      <w:r w:rsidRPr="007D0CCB">
        <w:rPr>
          <w:rFonts w:ascii="Arial" w:hAnsi="Arial" w:cs="Arial"/>
          <w:b/>
          <w:bCs/>
          <w:sz w:val="20"/>
        </w:rPr>
        <w:t>IV. LOẠI HỢP ĐỒNG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1. Căn cứ lựa chọn loại hợp đồng cho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BCKTKT xác định dự án thuộc nhóm hợp đồng áp dụng cơ chế thu phí trực tiếp từ người sử dụng hoặc tổ chức bao tiêu sản phẩm, dịch vụ công hoặc nhóm hợp đồng áp dụng cơ chế Nhà nước thanh toán trên cơ sở chất lượng sản phẩm, dịch vụ công, căn cứ thuyết minh về các nội dung sau:</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Phương án kỹ thuật, công nghệ;</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Phương án tài chính (dự báo nhu cầu, nguồn thu và khả năng thu hồi vốn cho nhà đầu tư, thời gian hoàn vốn và thời hạn hợp đồng dự án, khả năng chi trả của cộng đồng người sử dụng, tổ chức bao tiêu đối với dự án áp dụng loại hợp đồng BOT, BTO, BOO, O&amp;M).</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2. Trách nhiệm của các bên trong việc thực hiện hợp đồng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Thuyết minh chi tiết về vai trò, trách nhiệm trong suốt vòng đời dự án của các bên có liên quan, bao gồm: Cơ quan có thẩm quyền, nhà đầu tư, doanh nghiệp dự án và các tổ chức khác có liên quan (bên cho vay, đơn vị cung ứng đầu vào, đơn vị bao tiêu sản phẩm, nhà thầu...).</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3. Phân tích các rủi ro chính của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Mô tả và đánh giá các rủi ro chính trong suốt vòng đời dự án như: Rủi ro về pháp lý (thay đổi chính sách, pháp luật), rủi ro về quyền sử dụng đất, rủi ro về môi trường, rủi ro về kỹ thuật, công nghệ được lựa chọn, rủi ro về thiết kế và xây dựng, rủi ro về tài khóa (ngân sách trung ương, địa phương, khả năng cung cấp bảo lãnh, bảo đảm không dẫn đến các khoản nợ ngoài dự kiến cho phía Nhà nước), rủi ro về doanh thu (nhu cầu của thị trường, lưu lượng...), rủi ro vận hành...</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4. Cơ chế phân bổ và quản lý rủi ro</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lastRenderedPageBreak/>
        <w:t>Thuyết minh cụ thể cơ chế phân bổ, quản lý rủi ro (bao gồm các biện pháp giảm thiểu rủi ro), trách nhiệm giữa cơ quan có thẩm quyền và đối tác tư nhân (nhà đầu tư, doanh nghiệp dự án, bên cho vay...) trong quá trình thực hiện dự án.</w:t>
      </w:r>
    </w:p>
    <w:p w:rsidR="003B4707" w:rsidRPr="007D0CCB" w:rsidRDefault="003B4707" w:rsidP="003B4707">
      <w:pPr>
        <w:spacing w:before="120"/>
        <w:rPr>
          <w:rFonts w:ascii="Arial" w:hAnsi="Arial" w:cs="Arial"/>
          <w:sz w:val="20"/>
          <w:szCs w:val="26"/>
        </w:rPr>
      </w:pPr>
      <w:r w:rsidRPr="007D0CCB">
        <w:rPr>
          <w:rFonts w:ascii="Arial" w:hAnsi="Arial" w:cs="Arial"/>
          <w:b/>
          <w:bCs/>
          <w:sz w:val="20"/>
        </w:rPr>
        <w:t>V. CÁC HÌNH THỨC ƯU ĐÃI, BẢO ĐẢM ĐẦU TƯ</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1. Ưu đãi, bảo đảm đầu tư</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Thuyết minh chi tiết về các đề xuất ưu đãi đầu tư (bao gồm ưu đãi đặc thù của ngành, lĩnh vực hoặc của địa phương), các loại hình bảo lãnh, bảo đảm của Chính phủ và điều kiện kèm theo cũng như các nghĩa vụ cần thiết khác trong thời gian thực hiện hợp đồng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2. Cơ chế chia sẻ phần giảm doanh thu</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Nêu rõ việc dự án được áp dụng cơ chế chia sẻ rủi ro; dự kiến nguồn vốn và khả năng cân đối nguồn vốn để xử lý rủi ro giảm doanh thu theo quyết định chủ trương đầu tư (nếu có).</w:t>
      </w:r>
    </w:p>
    <w:p w:rsidR="003B4707" w:rsidRPr="007D0CCB" w:rsidRDefault="003B4707" w:rsidP="003B4707">
      <w:pPr>
        <w:spacing w:before="120"/>
        <w:rPr>
          <w:rFonts w:ascii="Arial" w:hAnsi="Arial" w:cs="Arial"/>
          <w:sz w:val="20"/>
          <w:szCs w:val="26"/>
        </w:rPr>
      </w:pPr>
      <w:r w:rsidRPr="007D0CCB">
        <w:rPr>
          <w:rFonts w:ascii="Arial" w:hAnsi="Arial" w:cs="Arial"/>
          <w:b/>
          <w:bCs/>
          <w:sz w:val="20"/>
        </w:rPr>
        <w:t>VI. KẾ HOẠCH TỔ CHỨC THỰC HIỆN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1. Tổ chức lựa chọn nhà đầu tư (không áp dụng đối với dự án PPP quy định tại khoản 4 Điều 11 của Luật PPP)</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Tên bên mời thầu.</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Hình thức lựa chọn nhà đầu tư.</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Thời gian tổng thể và các mốc thời gian dự kiến tổ chức lựa chọn nhà đầu tư (dạng bảng theo dõi tiến độ).</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2. Kế hoạch thực hiện hợp đồng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Đề xuất cơ quan thực hiện việc ký kết và thực hiện hợp đồng.</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Thời gian đàm phán và ký kết hợp đồng dự án với nhà đầu tư, doanh nghiệp dự án; đóng tài chính của dự án và hợp đồng dự án bắt đầu có hiệu lực.</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Thời gian thực hiện hợp đồng dự án (bao gồm thời điểm chấm dứt hợp đồng dự án). Trường hợp dự án có cấu phần xây dựng, xác định cụ thể tiến độ xây dựng công trình, thời gian vận hành và chuyển giao công trình.</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Trường hợp dự án phải phân kỳ để giảm sự phức tạp của việc đầu tư hoặc tăng tính khả thi về tài chính và sự hấp dẫn của dự án, BCNCKT phân tích nguyên nhân, dự kiến kế hoạch phân kỳ và trình bày các phương pháp thực hiện.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3. Nguyên tắc xử lý các chi phí trong quá trình chuẩn bị dự án do nhà đầu tư lập báo cáo kinh tế</w:t>
      </w:r>
      <w:r>
        <w:rPr>
          <w:rFonts w:ascii="Arial" w:hAnsi="Arial" w:cs="Arial"/>
          <w:sz w:val="20"/>
          <w:szCs w:val="20"/>
        </w:rPr>
        <w:t xml:space="preserve"> </w:t>
      </w:r>
      <w:r w:rsidRPr="007D0CCB">
        <w:rPr>
          <w:rFonts w:ascii="Arial" w:hAnsi="Arial" w:cs="Arial"/>
          <w:sz w:val="20"/>
          <w:szCs w:val="20"/>
        </w:rPr>
        <w:t>-</w:t>
      </w:r>
      <w:r>
        <w:rPr>
          <w:rFonts w:ascii="Arial" w:hAnsi="Arial" w:cs="Arial"/>
          <w:sz w:val="20"/>
          <w:szCs w:val="20"/>
        </w:rPr>
        <w:t xml:space="preserve"> </w:t>
      </w:r>
      <w:r w:rsidRPr="007D0CCB">
        <w:rPr>
          <w:rFonts w:ascii="Arial" w:hAnsi="Arial" w:cs="Arial"/>
          <w:sz w:val="20"/>
          <w:szCs w:val="20"/>
        </w:rPr>
        <w:t>kỹ thuật đầu tư xây dựng như sau:</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a) Trường hợp báo cáo kinh tế - kỹ thuật đầu tư xây dựng không được phê duyệt hoặc không lựa chọn được nhà đầu tư thực hiện dự án, nhà đầu tư chịu mọi rủi ro, chi phí;</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b) Trường hợp sau khi tổ chức lựa chọn nhà đầu tư, nhà đầu tư đề xuất dự án không được lựa chọn, chi phí lập báo cáo đề xuất chủ trương đầu tư, báo cáo kinh tế - kỹ thuật đầu tư xây dựng sẽ do nhà đầu tư được lựa chọn hoàn trả cho nhà đầu tư đề xuất.</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Trường hợp cần thiết, cơ quan, đơn vị tiếp nhận hồ sơ của nhà đầu tư ký kết văn bản thỏa thuận với nhà đầu tư lập báo cáo kinh tế - kỹ thuật đầu tư xây dựng về các nguyên tắc nêu tại mục này.</w:t>
      </w:r>
    </w:p>
    <w:p w:rsidR="003B4707" w:rsidRPr="007D0CCB" w:rsidRDefault="003B4707" w:rsidP="003B4707">
      <w:pPr>
        <w:spacing w:before="120"/>
        <w:rPr>
          <w:rFonts w:ascii="Arial" w:hAnsi="Arial" w:cs="Arial"/>
          <w:sz w:val="20"/>
          <w:szCs w:val="26"/>
        </w:rPr>
      </w:pPr>
      <w:r w:rsidRPr="007D0CCB">
        <w:rPr>
          <w:rFonts w:ascii="Arial" w:hAnsi="Arial" w:cs="Arial"/>
          <w:b/>
          <w:bCs/>
          <w:sz w:val="20"/>
        </w:rPr>
        <w:t>Đ. KẾT LUẬN VÀ KIẾN NGHỊ</w:t>
      </w:r>
    </w:p>
    <w:p w:rsidR="003B4707" w:rsidRDefault="003B4707" w:rsidP="003B4707">
      <w:pPr>
        <w:spacing w:before="120"/>
        <w:rPr>
          <w:rFonts w:ascii="Arial" w:hAnsi="Arial" w:cs="Arial"/>
          <w:sz w:val="20"/>
          <w:szCs w:val="20"/>
        </w:rPr>
      </w:pPr>
      <w:r w:rsidRPr="007D0CCB">
        <w:rPr>
          <w:rFonts w:ascii="Arial" w:hAnsi="Arial" w:cs="Arial"/>
          <w:sz w:val="20"/>
          <w:szCs w:val="20"/>
        </w:rPr>
        <w:t>Trình bày các nội dung kết luận chính của BCKTKT đã được phân tích ở trên, phù hợp, khả thi để triển khai đầu tư theo phương thức PPP. Theo đó, đưa ra kiến nghị cấp có thẩm quyền phê duyệt dự án hoặc các kiến nghị khác (nếu có).</w:t>
      </w:r>
    </w:p>
    <w:p w:rsidR="003B4707" w:rsidRPr="007D0CCB" w:rsidRDefault="003B4707" w:rsidP="003B4707">
      <w:pPr>
        <w:spacing w:before="120"/>
        <w:rPr>
          <w:rFonts w:ascii="Arial" w:hAnsi="Arial" w:cs="Arial"/>
          <w:sz w:val="20"/>
          <w:szCs w:val="26"/>
        </w:rPr>
      </w:pPr>
    </w:p>
    <w:p w:rsidR="003B4707" w:rsidRPr="007D0CCB" w:rsidRDefault="003B4707" w:rsidP="003B4707">
      <w:pPr>
        <w:spacing w:before="120"/>
        <w:jc w:val="right"/>
        <w:rPr>
          <w:rFonts w:ascii="Arial" w:hAnsi="Arial" w:cs="Arial"/>
          <w:sz w:val="20"/>
          <w:szCs w:val="26"/>
        </w:rPr>
      </w:pPr>
      <w:bookmarkStart w:id="15" w:name="chuong_pl_9"/>
      <w:r w:rsidRPr="00D56026">
        <w:rPr>
          <w:rFonts w:ascii="Arial" w:hAnsi="Arial" w:cs="Arial"/>
          <w:b/>
          <w:bCs/>
          <w:sz w:val="20"/>
        </w:rPr>
        <w:t>Mẫu số 03</w:t>
      </w:r>
      <w:bookmarkEnd w:id="15"/>
    </w:p>
    <w:p w:rsidR="003B4707" w:rsidRPr="00B87DC0" w:rsidRDefault="003B4707" w:rsidP="003B4707">
      <w:pPr>
        <w:spacing w:before="120"/>
        <w:jc w:val="center"/>
        <w:rPr>
          <w:rFonts w:ascii="Arial" w:hAnsi="Arial" w:cs="Arial"/>
          <w:b/>
          <w:sz w:val="20"/>
          <w:szCs w:val="26"/>
        </w:rPr>
      </w:pPr>
      <w:r w:rsidRPr="007D0CCB">
        <w:rPr>
          <w:rFonts w:ascii="Arial" w:hAnsi="Arial" w:cs="Arial"/>
          <w:sz w:val="20"/>
          <w:szCs w:val="26"/>
        </w:rPr>
        <w:lastRenderedPageBreak/>
        <w:t xml:space="preserve"> </w:t>
      </w:r>
      <w:bookmarkStart w:id="16" w:name="chuong_pl_9_name"/>
      <w:r w:rsidRPr="00D56026">
        <w:rPr>
          <w:rFonts w:ascii="Arial" w:hAnsi="Arial" w:cs="Arial"/>
          <w:b/>
          <w:bCs/>
          <w:sz w:val="20"/>
        </w:rPr>
        <w:t>BÁO CÁO THẨM ĐỊNH BÁO CÁO NGHIÊN CỨU KHẢ THI, BÁO CÁO KINH TẾ - KỸ THUẬT ĐẦU TƯ XÂY DỰNG DỰ ÁN PPP</w:t>
      </w:r>
      <w:bookmarkEnd w:id="16"/>
    </w:p>
    <w:p w:rsidR="003B4707" w:rsidRPr="007D0CCB" w:rsidRDefault="003B4707" w:rsidP="003B4707">
      <w:pPr>
        <w:spacing w:before="120"/>
        <w:rPr>
          <w:rFonts w:ascii="Arial" w:hAnsi="Arial" w:cs="Arial"/>
          <w:sz w:val="20"/>
          <w:szCs w:val="26"/>
        </w:rPr>
      </w:pPr>
      <w:r w:rsidRPr="007D0CCB">
        <w:rPr>
          <w:rFonts w:ascii="Arial" w:hAnsi="Arial" w:cs="Arial"/>
          <w:sz w:val="20"/>
          <w:szCs w:val="20"/>
        </w:rPr>
        <w:t>Căn cứ tính chất, quy mô, lĩnh vực và nội dung của báo cáo nghiên cứu khả thi (BCNCKT), báo cáo kinh tế kỹ thuật đầu tư xây dựng (BCKTKT), báo cáo thẩm định BCNCKT, BCKTKT được thực hiện theo các nội dung hướng dẫn dưới đây. Đối với BCNCKT, BCKTKT do nhà đầu tư lập, cần xem xét các yếu tố khác mà nhà đầu tư thuyết minh. Đơn vị thẩm định dự án cần đưa ra ý kiến nhận xét cụ thể đối với từng nội dung và đề xuất phương án giải quyết trong trường hợp có nội dung chưa đồng thuận hoặc cần bổ sung, hoàn thiện với đơn vị chuẩn bị dự án hoặc nhà đầu tư lập BCNCKT, BCKTKT. Trường hợp áp dụng Mẫu này để thẩm định các nội dung điều chỉnh BCNCKT, đơn vị thẩm định dự án sắp xếp, lựa chọn các nội dung phù hợp.</w:t>
      </w:r>
    </w:p>
    <w:p w:rsidR="003B4707" w:rsidRPr="007D0CCB" w:rsidRDefault="003B4707" w:rsidP="003B4707">
      <w:pPr>
        <w:spacing w:before="120"/>
        <w:rPr>
          <w:rFonts w:ascii="Arial" w:hAnsi="Arial" w:cs="Arial"/>
          <w:sz w:val="20"/>
          <w:szCs w:val="26"/>
        </w:rPr>
      </w:pPr>
      <w:r w:rsidRPr="007D0CCB">
        <w:rPr>
          <w:rFonts w:ascii="Arial" w:hAnsi="Arial" w:cs="Arial"/>
          <w:b/>
          <w:bCs/>
          <w:sz w:val="20"/>
        </w:rPr>
        <w:t>A. KHÁI QUÁT VỀ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Trình bày thông tin khái quát về dự án, bao gồm:</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1. Tên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2. Tên cơ quan có thẩm quyền; cơ quan ký kết hợp đồng.</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3. Tên đơn vị chuẩn bị dự án hoặc nhà đầu tư lập báo cáo nghiên cứu khả thi, báo cáo kinh tế - kỹ thuật đầu tư xây dựng.</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4. Địa điểm, quy mô, công suất dự án, diện tích sử dụng đất.</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5. Yêu cầu về kỹ thuật (không áp dụng đối với dự án PPP ứng dụng công nghệ cao theo quy định của pháp luật về công nghệ cao, ứng dụng công nghệ mới theo quy định của pháp luật về chuyển giao công nghệ trong trường hợp dự án do cơ quan có thẩm quyền lập báo cáo nghiên cứu khả thi).</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6. Tổng mức đầu tư.</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7. Vốn nhà nước trong dự án PPP (nếu có).</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8. Loại hợp đồng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9. Các chỉ tiêu chính thuộc phương án tài chính.</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10.</w:t>
      </w:r>
      <w:r>
        <w:rPr>
          <w:rFonts w:ascii="Arial" w:hAnsi="Arial" w:cs="Arial"/>
          <w:sz w:val="20"/>
          <w:szCs w:val="20"/>
        </w:rPr>
        <w:t xml:space="preserve"> </w:t>
      </w:r>
      <w:r w:rsidRPr="007D0CCB">
        <w:rPr>
          <w:rFonts w:ascii="Arial" w:hAnsi="Arial" w:cs="Arial"/>
          <w:sz w:val="20"/>
          <w:szCs w:val="20"/>
        </w:rPr>
        <w:t>Thời hạn hợp đồng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11. Ưu đãi và bảo đảm đầu tư.</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12. Tên bên mời thầu, hình thức lựa chọn nhà đầu tư và thời gian tổ chức lựa chọn nhà đầu tư</w:t>
      </w:r>
    </w:p>
    <w:p w:rsidR="003B4707" w:rsidRPr="007D0CCB" w:rsidRDefault="003B4707" w:rsidP="003B4707">
      <w:pPr>
        <w:spacing w:before="120"/>
        <w:rPr>
          <w:rFonts w:ascii="Arial" w:hAnsi="Arial" w:cs="Arial"/>
          <w:sz w:val="20"/>
          <w:szCs w:val="26"/>
        </w:rPr>
      </w:pPr>
      <w:r>
        <w:rPr>
          <w:rFonts w:ascii="Arial" w:hAnsi="Arial" w:cs="Arial"/>
          <w:b/>
          <w:bCs/>
          <w:sz w:val="20"/>
        </w:rPr>
        <w:t>B. TỔNG HỢP Ý KIẾN CỦA CÁC THÀNH VIÊN HỘI ĐỒNG THẨM ĐỊNH/CƠ QUAN, ĐƠN VỊ CÓ LIÊN QUAN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Đơn vị thẩm định dự án tổng hợp ý kiến các cơ quan, đơn vị có liên quan tại Mục này.</w:t>
      </w:r>
    </w:p>
    <w:p w:rsidR="003B4707" w:rsidRPr="007D0CCB" w:rsidRDefault="003B4707" w:rsidP="003B4707">
      <w:pPr>
        <w:spacing w:before="120"/>
        <w:rPr>
          <w:rFonts w:ascii="Arial" w:hAnsi="Arial" w:cs="Arial"/>
          <w:sz w:val="20"/>
          <w:szCs w:val="26"/>
        </w:rPr>
      </w:pPr>
      <w:r w:rsidRPr="007D0CCB">
        <w:rPr>
          <w:rFonts w:ascii="Arial" w:hAnsi="Arial" w:cs="Arial"/>
          <w:b/>
          <w:bCs/>
          <w:sz w:val="20"/>
        </w:rPr>
        <w:t>C. TỔNG HỢP KẾT QUẢ THẨM ĐỊNH</w:t>
      </w:r>
    </w:p>
    <w:p w:rsidR="003B4707" w:rsidRPr="007D0CCB" w:rsidRDefault="003B4707" w:rsidP="003B4707">
      <w:pPr>
        <w:spacing w:before="120"/>
        <w:rPr>
          <w:rFonts w:ascii="Arial" w:hAnsi="Arial" w:cs="Arial"/>
          <w:sz w:val="20"/>
          <w:szCs w:val="26"/>
        </w:rPr>
      </w:pPr>
      <w:r>
        <w:rPr>
          <w:rFonts w:ascii="Arial" w:hAnsi="Arial" w:cs="Arial"/>
          <w:b/>
          <w:bCs/>
          <w:sz w:val="20"/>
        </w:rPr>
        <w:t>I. KIỂM TRA HỒ SƠ</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Đánh giá về tính đầy đủ về thành phần, nội dung hồ sơ.</w:t>
      </w:r>
    </w:p>
    <w:p w:rsidR="003B4707" w:rsidRPr="007D0CCB" w:rsidRDefault="003B4707" w:rsidP="003B4707">
      <w:pPr>
        <w:spacing w:before="120"/>
        <w:rPr>
          <w:rFonts w:ascii="Arial" w:hAnsi="Arial" w:cs="Arial"/>
          <w:sz w:val="20"/>
          <w:szCs w:val="26"/>
        </w:rPr>
      </w:pPr>
      <w:r w:rsidRPr="007D0CCB">
        <w:rPr>
          <w:rFonts w:ascii="Arial" w:hAnsi="Arial" w:cs="Arial"/>
          <w:b/>
          <w:bCs/>
          <w:sz w:val="20"/>
        </w:rPr>
        <w:t>II. THẨM ĐỊNH VỀ NỘI DUNG CỦA HỒ SƠ</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1. Sự phù hợp với căn cứ pháp lý (trường hợp có nội dung thay đổi so với báo cáo nghiên cứu tiền khả thi, báo cáo đề xuất chủ trương đầu tư)</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Đánh giá sự phù hợp của BCNCKT, BCKTKT với các văn bản pháp lý có liên quan.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2. Sự cần thiết đầu tư dự án (trường hợp có nội dung thay đổi so với báo cáo nghiên cứu tiền khả thi, báo cáo đề xuất chủ trương đầu tư)</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Đánh giá sự phù hợp của BCNCKT, BCKTKT đối với một số nội dung sau:</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Quy hoạch, kế hoạch phát triển ngành, vùng, kế hoạch phát triển kinh tế - xã hội của địa phương.</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Sự cần thiết đầu tư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lastRenderedPageBreak/>
        <w:t>- Tác động của việc thực hiện dự án đối với cộng đồng, dân cư trong phạm vi dự án (căn cứ kết quả tiếp thu ý kiến về tác động của việc thực hiện dự án của Hội đồng nhân dân, Ủy ban nhân dân, Mặt trận Tổ quốc Việt Nam cấp tỉnh nơi thực hiện dự án, hiệp hội nghề nghiệp liên quan đến lĩnh vực đầu tư (đối với dự án áp dụng cơ chế thu phí trực tiếp từ người sử dụng).</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Sự phù hợp của các mục tiêu tổng thể và mục tiêu cụ thể với hiện trạng của ngành, lĩnh vực hoặc địa phương, khả năng giải quyết các vấn đề mà cộng đồng dân cư yêu cầu.</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Lợi thế của việc đầu tư dự án theo phương thức PPP so với các hình thức đầu tư khác.</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Mức độ ảnh hưởng của các dự án có liên quan.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3. Tính khả thi của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a) Thẩm định tính khả thi về mặt kỹ thuật (không áp dụng đối với dự án PPP ứng dụng công nghệ cao theo quy định của pháp luật về công nghệ cao, ứng dụng công nghệ mới theo quy định của pháp luật về chuyển giao công nghệ trong trường hợp dự án do cơ quan có thẩm quyền lập báo cáo nghiên cứu khả thi).</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Các yêu cầu về mặt kỹ thuật: Xem xét sự phù hợp của phương án kỹ thuật, công nghệ với quy mô, công suất của dự án, các tiêu chuẩn, định mức và yêu cầu kỹ thuật đầu vào; tính sẵn có và khả năng ứng dụng thực tiễn của công nghệ được lựa chọn; tính rõ ràng, đầy đủ của việc xác định các rủi ro kỹ thuật chính, tính hợp lý của phương án giảm thiểu các rủi ro đó; tính khả thi của các chỉ số đánh giá chất lượng thực hiện dự án về mặt kỹ thuật.</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Trường hợp dự án sử dụng vốn đầu tư công làm vốn hỗ trợ xây dựng công trình, hệ thống cơ sở hạ tầng, xem xét sự phù hợp của thuyết minh về các yêu cầu kỹ thuật dẫn đến phương thức quản lý và sử dụng phần vốn này (tiểu dự án hoặc hạng mục).</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Thiết kế cơ sở: Tổng hợp ý kiến thẩm định của cơ quan chuyên môn về xây dựng theo pháp luật về xây dựng đối với dự án có cấu phần xây dựng hoặc cơ quan chuyên môn theo quy định của pháp luật chuyên ngành đối với dự án không có cấu phần xây dựng.</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Các yếu tố đầu vào cung ứng cho dự án: Xem xét sự phù hợp của khả năng cung cấp nguyên liệu đầu vào chủ yếu cho các hoạt động sản xuất, kinh doanh của dự án, căn cứ quy mô, công suất theo phân kỳ đầu tư (nếu có).</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Các yếu tố đầu ra của dự án: Xem xét sự phù hợp của các yếu tố đầu ra với quy mô, công suất, nhu cầu sử dụng công trình, hệ thống cơ sở hạ tầng, sản phẩm, dịch vụ công cung cấp; xem xét tính phù hợp của các chỉ số đánh giá chất lượng thực hiện dự án được trình bày trong BCNCKT.</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b) Hiệu quả kinh tế - xã hội của dự án (trường hợp có nội dung thay đổi so với báo cáo nghiên cứu tiền khả thi, báo cáo đề xuất chủ trương đầu tư)</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Đóng góp của dự án cho các nhiệm vụ phát triển kinh tế - xã hội: Xem xét tính hợp lý của các nhóm yếu tố chi phí, lợi ích về mặt kinh tế - xã hội và các chỉ tiêu kinh tế (Giá trị hiện tại ròng kinh tế - ENPV; tỷ số lợi ích trên chi phí về kinh tế - BCR; tỷ suất nội hoàn kinh tế - EIRR). Dự án đạt hiệu quả kinh tế - xã hội khi các chỉ tiêu kinh tế nêu trên đáp ứng yêu cầu sau:</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ENPV dương (&gt; 0); BCR lớn hơn 1 (&gt; 1); EIRR lớn hơn tỷ suất chiết khấu xã hội (SDR).</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Tác động của dự án đối với môi trường: Hồ sơ đánh giá tác động môi trường của dự án phải được lập và phê duyệt phù hợp với quy định hiện hành của pháp luật về bảo vệ môi trường. Hội đồng thẩm định tổng hợp ý kiến thẩm định của cơ quan chuyên môn theo quy định của pháp luật về môi trường đối với hồ sơ nêu trên.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Tác động của dự án đối với xã hội: Xem xét sự phù hợp của các tác động được thuyết minh trong BCNCKT đối với các nhóm đối tượng khác nhau trong xã hội, cộng đồng địa phương, những nhóm đối tượng thiệt thòi không có khả năng chi trả giá hoặc phí đối với sản phẩm, dịch vụ công của dự án như: phụ nữ, người nghèo, người tàn tật...</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Tác động của dự án đối với quốc phòng, an ninh (nếu có): Trường hợp dự án có liên quan đến các vấn đề quốc phòng, an ninh, xem xét sự phù hợp của các tác động được trình bày trong BCNCKT.</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lastRenderedPageBreak/>
        <w:t>c) Tính khả thi về mặt tài chính</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Đánh giá tính hợp lý của các yếu tố tài chính đầu vào, các chỉ tiêu tài chính (Giá trị hiện tại ròng tài chính - NPV; tỷ suất nội hoàn tài chính - IRR) và phương án tài chính sơ bộ của dự án. Dự án đạt hiệu quả tài chính khi:</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NPV dương (&gt; 0).</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IRR lớn hơn giá trị (i) chi phí vốn bình quân gia quyền của dự án WACC và phù hợp với các giá trị: (ii) IRR của các dự án có tính chất tương tự, trong cùng lĩnh vực; (iii) IRR kỳ vọng tối thiểu của các nhà đầu tư tiềm năng đối với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Vốn nhà nước tham gia trong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Xem xét sự phù hợp của giá trị phần vốn, số vốn được bố trí trong kế hoạch đầu tư công trung hạn đối với vốn đầu tư công;</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Sự phù hợp của giá trị và mục đích sử dụng tài sản công được xác định trong quyết định sử dụng tài sản công để tham gia dự án PPP theo quy định của pháp luật về quản lý, sử dụng tài sản công hoặc vốn từ nguồn thu để lại từ hoạt động cung cấp dịch vụ công để thanh toán cho nhà đầu tư hoặc kế hoạch vốn, dự toán chi đối với vốn từ nguồn chi thường xuyên, phương thức, kế hoạch và tiến độ giải ngân cho nhà đầu tư;</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Xem xét khả năng bảo đảm không dẫn đến các khoản nợ tài chính ngoài dự kiến cho phía Nhà nước.</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Sự phù hợp của các hình thức ưu đãi, bảo đảm đầu tư; nguồn vốn và khả năng cân đối nguồn vốn để xử lý rủi ro từ dự phòng ngân sách trung ương hay địa phương theo quyết định chủ trương đầu tư.</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4. Sự phù hợp của loại hợp đồng dự án (trường hợp có nội dung thay đổi so với báo cáo nghiên cứu tiền khả thi, báo cáo đề xuất chủ trương đầu tư)</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Đánh giá sự phù hợp của loại hợp đồng dự án căn cứ các nội dung sau:</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Nguồn thu và khả năng thu hồi vốn cho nhà đầu tư.</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Thời gian hoàn vốn và thời hạn hợp đồng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Tính hợp lý trong việc phân chia trách nhiệm của các bên trong quá trình triển khai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Các rủi ro chính của dự án được xác định đầy đủ và phù hợp trong các kịch bản tài chính.</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Khả năng xảy ra các rủi ro và mức độ ảnh hưởng đối với dự án được xác định cụ thể và phù hợp.</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Các biện pháp giảm thiểu rủi ro được xác định phù hợp.</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5. Sự phù hợp của các nội dung về lựa chọn nhà đầu tư</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Xem xét sự phù hợp của hình thức lựa chọn nhà đầu tư được đề xuất, bao gồm:</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Đấu thầu rộng rãi trong nước, quốc tế;</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Đàm phán cạnh tranh theo quy định tại Điều 38 của Luật PPP.</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Chỉ định nhà đầu tư theo quy định tại khoản 1 Điều 39 của Luật PPP.</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Lựa chọn nhà đầu tư theo trường hợp đặc biệt theo quy định tại khoản 1 Điều 40 của Luật PPP.</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6. Sự phù hợp của kế hoạch triển khai dự án, cơ chế giám sát và quản lý dự án (trường hợp có nội dung thay đổi so với báo cáo nghiên cứu tiền khả thi, báo cáo đề xuất chủ trương đầu tư)</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Xem xét và có ý kiến cụ thể về sự phù hợp của kế hoạch tổ chức triển khai dự án (bao gồm cả đánh giá khả năng tổ chức triển khai dự án của cơ quan ký kết hợp đồng và bên mời thầu), cơ chế giám sát và quản lý dự án được trình bày trong BCNCKT, BCKTKT.</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7. Tính khả thi của phương án thu xếp vốn của nhà đầu tư (đối với dự án PPP quy định tại khoản 4 Điều 11 của Luật PPP)</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lastRenderedPageBreak/>
        <w:t>8. Sự phù hợp của nội dung dự thảo hợp đồng (đối với dự án PPP quy định tại khoản 4 Điều 11 của Luật PPP)</w:t>
      </w:r>
    </w:p>
    <w:p w:rsidR="003B4707" w:rsidRPr="007D0CCB" w:rsidRDefault="003B4707" w:rsidP="003B4707">
      <w:pPr>
        <w:spacing w:before="120"/>
        <w:rPr>
          <w:rFonts w:ascii="Arial" w:hAnsi="Arial" w:cs="Arial"/>
          <w:sz w:val="20"/>
          <w:szCs w:val="26"/>
        </w:rPr>
      </w:pPr>
      <w:r w:rsidRPr="007D0CCB">
        <w:rPr>
          <w:rFonts w:ascii="Arial" w:hAnsi="Arial" w:cs="Arial"/>
          <w:b/>
          <w:bCs/>
          <w:sz w:val="20"/>
        </w:rPr>
        <w:t>D. NHẬN XÉT VÀ KIẾN NGHỊ</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Trên cơ sở các phân tích nêu trên, nhận xét tổng quát về BCNCKT, BCKTKT và nêu rõ kiến nghị theo một trong hai trường hợp sau đây:</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1. Trường hợp BCNCKT, BCKTKT phù hợp với quy định của pháp luật và được đánh giá là khả thi để triển khai đầu tư theo phương thức PPP, kiến nghị cấp có thẩm quyền phê duyệt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2. Trường hợp không thống nhất với nội dung của BCNCKT, BCKTKT báo cáo cấp có thẩm quyền xem xét, quyết định theo một trong hai phương án sau:</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a) Phương án 1: Yêu cầu đơn vị chuẩn bị dự án, nhà đầu tư điều chỉnh BCNCKT, BCKTKT.</w:t>
      </w:r>
    </w:p>
    <w:p w:rsidR="003B4707" w:rsidRDefault="003B4707" w:rsidP="003B4707">
      <w:pPr>
        <w:spacing w:before="120"/>
        <w:rPr>
          <w:rFonts w:ascii="Arial" w:hAnsi="Arial" w:cs="Arial"/>
          <w:sz w:val="20"/>
          <w:szCs w:val="20"/>
        </w:rPr>
      </w:pPr>
      <w:r w:rsidRPr="007D0CCB">
        <w:rPr>
          <w:rFonts w:ascii="Arial" w:hAnsi="Arial" w:cs="Arial"/>
          <w:sz w:val="20"/>
          <w:szCs w:val="20"/>
        </w:rPr>
        <w:t>b) Phương án 2: Không phê duyệt BCNCKT, BCKTKT.</w:t>
      </w:r>
    </w:p>
    <w:p w:rsidR="003B4707" w:rsidRPr="007D0CCB" w:rsidRDefault="003B4707" w:rsidP="003B4707">
      <w:pPr>
        <w:spacing w:before="120"/>
        <w:rPr>
          <w:rFonts w:ascii="Arial" w:hAnsi="Arial" w:cs="Arial"/>
          <w:sz w:val="20"/>
          <w:szCs w:val="26"/>
        </w:rPr>
      </w:pPr>
    </w:p>
    <w:p w:rsidR="003B4707" w:rsidRPr="007D0CCB" w:rsidRDefault="003B4707" w:rsidP="003B4707">
      <w:pPr>
        <w:spacing w:before="120"/>
        <w:jc w:val="right"/>
        <w:rPr>
          <w:rFonts w:ascii="Arial" w:hAnsi="Arial" w:cs="Arial"/>
          <w:sz w:val="20"/>
          <w:szCs w:val="26"/>
        </w:rPr>
      </w:pPr>
      <w:bookmarkStart w:id="17" w:name="chuong_pl_10"/>
      <w:r w:rsidRPr="00D56026">
        <w:rPr>
          <w:rFonts w:ascii="Arial" w:hAnsi="Arial" w:cs="Arial"/>
          <w:b/>
          <w:bCs/>
          <w:sz w:val="20"/>
        </w:rPr>
        <w:t>Mẫu số 03</w:t>
      </w:r>
      <w:bookmarkEnd w:id="17"/>
    </w:p>
    <w:tbl>
      <w:tblPr>
        <w:tblW w:w="5000" w:type="pct"/>
        <w:tblLook w:val="01E0" w:firstRow="1" w:lastRow="1" w:firstColumn="1" w:lastColumn="1" w:noHBand="0" w:noVBand="0"/>
      </w:tblPr>
      <w:tblGrid>
        <w:gridCol w:w="3538"/>
        <w:gridCol w:w="5822"/>
      </w:tblGrid>
      <w:tr w:rsidR="003B4707" w:rsidRPr="00C52E1E" w:rsidTr="003D2DB3">
        <w:tc>
          <w:tcPr>
            <w:tcW w:w="1890" w:type="pct"/>
            <w:shd w:val="clear" w:color="auto" w:fill="auto"/>
          </w:tcPr>
          <w:p w:rsidR="003B4707" w:rsidRPr="00C52E1E" w:rsidRDefault="003B4707" w:rsidP="003D2DB3">
            <w:pPr>
              <w:spacing w:before="120"/>
              <w:jc w:val="center"/>
              <w:rPr>
                <w:rFonts w:ascii="Arial" w:hAnsi="Arial" w:cs="Arial"/>
                <w:b/>
                <w:sz w:val="20"/>
                <w:szCs w:val="20"/>
              </w:rPr>
            </w:pPr>
            <w:r w:rsidRPr="00C52E1E">
              <w:rPr>
                <w:rFonts w:ascii="Arial" w:hAnsi="Arial" w:cs="Arial"/>
                <w:b/>
                <w:bCs/>
                <w:sz w:val="20"/>
              </w:rPr>
              <w:t>CƠ QUAN RA QUYẾT ĐỊNH</w:t>
            </w:r>
            <w:r w:rsidRPr="00C52E1E">
              <w:rPr>
                <w:rFonts w:ascii="Arial" w:hAnsi="Arial" w:cs="Arial"/>
                <w:b/>
                <w:bCs/>
                <w:sz w:val="20"/>
                <w:szCs w:val="20"/>
              </w:rPr>
              <w:br/>
            </w:r>
            <w:r w:rsidRPr="00C52E1E">
              <w:rPr>
                <w:rFonts w:ascii="Arial" w:hAnsi="Arial" w:cs="Arial"/>
                <w:b/>
                <w:bCs/>
                <w:sz w:val="20"/>
              </w:rPr>
              <w:t>PHÊ DUYỆT DỰ ÁN</w:t>
            </w:r>
            <w:r w:rsidRPr="00C52E1E">
              <w:rPr>
                <w:rFonts w:ascii="Arial" w:hAnsi="Arial" w:cs="Arial"/>
                <w:b/>
                <w:sz w:val="20"/>
                <w:szCs w:val="20"/>
              </w:rPr>
              <w:br/>
              <w:t>-------</w:t>
            </w:r>
          </w:p>
        </w:tc>
        <w:tc>
          <w:tcPr>
            <w:tcW w:w="3110" w:type="pct"/>
            <w:shd w:val="clear" w:color="auto" w:fill="auto"/>
          </w:tcPr>
          <w:p w:rsidR="003B4707" w:rsidRPr="00C52E1E" w:rsidRDefault="003B4707" w:rsidP="003D2DB3">
            <w:pPr>
              <w:spacing w:before="120"/>
              <w:jc w:val="center"/>
              <w:rPr>
                <w:rFonts w:ascii="Arial" w:hAnsi="Arial" w:cs="Arial"/>
                <w:sz w:val="20"/>
                <w:szCs w:val="20"/>
              </w:rPr>
            </w:pPr>
            <w:r w:rsidRPr="00C52E1E">
              <w:rPr>
                <w:rFonts w:ascii="Arial" w:hAnsi="Arial" w:cs="Arial"/>
                <w:b/>
                <w:sz w:val="20"/>
                <w:szCs w:val="20"/>
              </w:rPr>
              <w:t>CỘNG HÒA XÃ HỘI CHỦ NGHĨA VIỆT NAM</w:t>
            </w:r>
            <w:r w:rsidRPr="00C52E1E">
              <w:rPr>
                <w:rFonts w:ascii="Arial" w:hAnsi="Arial" w:cs="Arial"/>
                <w:b/>
                <w:sz w:val="20"/>
                <w:szCs w:val="20"/>
              </w:rPr>
              <w:br/>
              <w:t>Độc lập - Tự do - Hạnh phúc</w:t>
            </w:r>
            <w:r w:rsidRPr="00C52E1E">
              <w:rPr>
                <w:rFonts w:ascii="Arial" w:hAnsi="Arial" w:cs="Arial"/>
                <w:b/>
                <w:sz w:val="20"/>
                <w:szCs w:val="20"/>
              </w:rPr>
              <w:br/>
              <w:t>---------------</w:t>
            </w:r>
          </w:p>
        </w:tc>
      </w:tr>
      <w:tr w:rsidR="003B4707" w:rsidRPr="00C52E1E" w:rsidTr="003D2DB3">
        <w:tc>
          <w:tcPr>
            <w:tcW w:w="1890" w:type="pct"/>
            <w:shd w:val="clear" w:color="auto" w:fill="auto"/>
          </w:tcPr>
          <w:p w:rsidR="003B4707" w:rsidRPr="00C52E1E" w:rsidRDefault="003B4707" w:rsidP="003D2DB3">
            <w:pPr>
              <w:spacing w:before="120"/>
              <w:jc w:val="center"/>
              <w:rPr>
                <w:rFonts w:ascii="Arial" w:hAnsi="Arial" w:cs="Arial"/>
                <w:sz w:val="20"/>
                <w:szCs w:val="20"/>
              </w:rPr>
            </w:pPr>
            <w:r w:rsidRPr="00C52E1E">
              <w:rPr>
                <w:rFonts w:ascii="Arial" w:hAnsi="Arial" w:cs="Arial"/>
                <w:sz w:val="20"/>
                <w:szCs w:val="20"/>
              </w:rPr>
              <w:t>Số: ……..</w:t>
            </w:r>
          </w:p>
        </w:tc>
        <w:tc>
          <w:tcPr>
            <w:tcW w:w="3110" w:type="pct"/>
            <w:shd w:val="clear" w:color="auto" w:fill="auto"/>
          </w:tcPr>
          <w:p w:rsidR="003B4707" w:rsidRPr="00C52E1E" w:rsidRDefault="003B4707" w:rsidP="003D2DB3">
            <w:pPr>
              <w:spacing w:before="120"/>
              <w:jc w:val="right"/>
              <w:rPr>
                <w:rFonts w:ascii="Arial" w:hAnsi="Arial" w:cs="Arial"/>
                <w:i/>
                <w:sz w:val="20"/>
                <w:szCs w:val="20"/>
              </w:rPr>
            </w:pPr>
            <w:r w:rsidRPr="00C52E1E">
              <w:rPr>
                <w:rFonts w:ascii="Arial" w:hAnsi="Arial" w:cs="Arial"/>
                <w:i/>
                <w:iCs/>
                <w:sz w:val="20"/>
              </w:rPr>
              <w:t>Địa điểm, ngày... tháng... năm ……</w:t>
            </w:r>
          </w:p>
        </w:tc>
      </w:tr>
    </w:tbl>
    <w:p w:rsidR="003B4707" w:rsidRPr="007D0CCB" w:rsidRDefault="003B4707" w:rsidP="003B4707">
      <w:pPr>
        <w:spacing w:before="120"/>
        <w:rPr>
          <w:rFonts w:ascii="Arial" w:hAnsi="Arial" w:cs="Arial"/>
          <w:sz w:val="20"/>
          <w:szCs w:val="26"/>
        </w:rPr>
      </w:pPr>
    </w:p>
    <w:p w:rsidR="003B4707" w:rsidRPr="007D0CCB" w:rsidRDefault="003B4707" w:rsidP="003B4707">
      <w:pPr>
        <w:spacing w:before="120"/>
        <w:jc w:val="center"/>
        <w:rPr>
          <w:rFonts w:ascii="Arial" w:hAnsi="Arial" w:cs="Arial"/>
          <w:sz w:val="20"/>
          <w:szCs w:val="26"/>
        </w:rPr>
      </w:pPr>
      <w:bookmarkStart w:id="18" w:name="chuong_pl_10_name"/>
      <w:r w:rsidRPr="00D56026">
        <w:rPr>
          <w:rFonts w:ascii="Arial" w:hAnsi="Arial" w:cs="Arial"/>
          <w:b/>
          <w:bCs/>
          <w:sz w:val="20"/>
        </w:rPr>
        <w:t>QUYẾT ĐỊNH</w:t>
      </w:r>
      <w:bookmarkEnd w:id="18"/>
    </w:p>
    <w:p w:rsidR="003B4707" w:rsidRPr="007D0CCB" w:rsidRDefault="003B4707" w:rsidP="003B4707">
      <w:pPr>
        <w:spacing w:before="120"/>
        <w:jc w:val="center"/>
        <w:rPr>
          <w:rFonts w:ascii="Arial" w:hAnsi="Arial" w:cs="Arial"/>
          <w:sz w:val="20"/>
          <w:szCs w:val="26"/>
        </w:rPr>
      </w:pPr>
      <w:bookmarkStart w:id="19" w:name="chuong_pl_10_name_name"/>
      <w:r w:rsidRPr="00D56026">
        <w:rPr>
          <w:rFonts w:ascii="Arial" w:hAnsi="Arial" w:cs="Arial"/>
          <w:b/>
          <w:bCs/>
          <w:sz w:val="20"/>
        </w:rPr>
        <w:t>Về phê duyệt dự án... theo phương thức đối tác công tư (PPP)</w:t>
      </w:r>
      <w:bookmarkEnd w:id="19"/>
    </w:p>
    <w:p w:rsidR="003B4707" w:rsidRPr="007D0CCB" w:rsidRDefault="003B4707" w:rsidP="003B4707">
      <w:pPr>
        <w:spacing w:before="120"/>
        <w:jc w:val="center"/>
        <w:rPr>
          <w:rFonts w:ascii="Arial" w:hAnsi="Arial" w:cs="Arial"/>
          <w:sz w:val="20"/>
          <w:szCs w:val="26"/>
        </w:rPr>
      </w:pPr>
      <w:r w:rsidRPr="007D0CCB">
        <w:rPr>
          <w:rFonts w:ascii="Arial" w:hAnsi="Arial" w:cs="Arial"/>
          <w:b/>
          <w:bCs/>
          <w:sz w:val="20"/>
        </w:rPr>
        <w:t>THỦ TRƯỞNG CƠ QUAN RA QUYẾT ĐỊNH PHÊ DUYỆT DỰ ÁN</w:t>
      </w:r>
    </w:p>
    <w:p w:rsidR="003B4707" w:rsidRPr="007D0CCB" w:rsidRDefault="003B4707" w:rsidP="003B4707">
      <w:pPr>
        <w:spacing w:before="120"/>
        <w:rPr>
          <w:rFonts w:ascii="Arial" w:hAnsi="Arial" w:cs="Arial"/>
          <w:sz w:val="20"/>
          <w:szCs w:val="26"/>
        </w:rPr>
      </w:pPr>
      <w:r w:rsidRPr="007D0CCB">
        <w:rPr>
          <w:rFonts w:ascii="Arial" w:hAnsi="Arial" w:cs="Arial"/>
          <w:i/>
          <w:iCs/>
          <w:sz w:val="20"/>
        </w:rPr>
        <w:t>Căn cứ Luật Đầu tư theo phương thức đối tác công tư và các văn bản sửa đổi, bổ sung (nếu có);</w:t>
      </w:r>
    </w:p>
    <w:p w:rsidR="003B4707" w:rsidRPr="007D0CCB" w:rsidRDefault="003B4707" w:rsidP="003B4707">
      <w:pPr>
        <w:spacing w:before="120"/>
        <w:rPr>
          <w:rFonts w:ascii="Arial" w:hAnsi="Arial" w:cs="Arial"/>
          <w:sz w:val="20"/>
          <w:szCs w:val="26"/>
        </w:rPr>
      </w:pPr>
      <w:r w:rsidRPr="007D0CCB">
        <w:rPr>
          <w:rFonts w:ascii="Arial" w:hAnsi="Arial" w:cs="Arial"/>
          <w:i/>
          <w:iCs/>
          <w:sz w:val="20"/>
        </w:rPr>
        <w:t>Căn cứ Nghị định số.... ngày... tháng... năm ... của Chính phủ quy định chi tiết một số điều của Luật Đầu tư theo phương thức đối tác công tư và các văn bản sửa đổi, bổ sung (nếu có);</w:t>
      </w:r>
    </w:p>
    <w:p w:rsidR="003B4707" w:rsidRPr="007D0CCB" w:rsidRDefault="003B4707" w:rsidP="003B4707">
      <w:pPr>
        <w:spacing w:before="120"/>
        <w:rPr>
          <w:rFonts w:ascii="Arial" w:hAnsi="Arial" w:cs="Arial"/>
          <w:sz w:val="20"/>
          <w:szCs w:val="26"/>
        </w:rPr>
      </w:pPr>
      <w:r w:rsidRPr="007D0CCB">
        <w:rPr>
          <w:rFonts w:ascii="Arial" w:hAnsi="Arial" w:cs="Arial"/>
          <w:i/>
          <w:iCs/>
          <w:sz w:val="20"/>
        </w:rPr>
        <w:t>Căn cứ.... quy định chức năng, nhiệm vụ, quyền hạn và tổ chức bộ máy của...;</w:t>
      </w:r>
    </w:p>
    <w:p w:rsidR="003B4707" w:rsidRPr="007D0CCB" w:rsidRDefault="003B4707" w:rsidP="003B4707">
      <w:pPr>
        <w:spacing w:before="120"/>
        <w:rPr>
          <w:rFonts w:ascii="Arial" w:hAnsi="Arial" w:cs="Arial"/>
          <w:sz w:val="20"/>
          <w:szCs w:val="26"/>
        </w:rPr>
      </w:pPr>
      <w:r w:rsidRPr="007D0CCB">
        <w:rPr>
          <w:rFonts w:ascii="Arial" w:hAnsi="Arial" w:cs="Arial"/>
          <w:i/>
          <w:iCs/>
          <w:sz w:val="20"/>
        </w:rPr>
        <w:t>Căn cứ tờ trình đề nghị phê duyệt dự án và hồ sơ kèm theo do ….. nộp ngày ……… và hồ sơ bổ sung nộp ngày.... (nếu có);</w:t>
      </w:r>
    </w:p>
    <w:p w:rsidR="003B4707" w:rsidRPr="007D0CCB" w:rsidRDefault="003B4707" w:rsidP="003B4707">
      <w:pPr>
        <w:spacing w:before="120"/>
        <w:rPr>
          <w:rFonts w:ascii="Arial" w:hAnsi="Arial" w:cs="Arial"/>
          <w:sz w:val="20"/>
          <w:szCs w:val="26"/>
        </w:rPr>
      </w:pPr>
      <w:r w:rsidRPr="007D0CCB">
        <w:rPr>
          <w:rFonts w:ascii="Arial" w:hAnsi="Arial" w:cs="Arial"/>
          <w:i/>
          <w:iCs/>
          <w:sz w:val="20"/>
        </w:rPr>
        <w:t>Căn cứ báo cáo thẩm định của ngày ……. tháng ……… năm ……….</w:t>
      </w:r>
    </w:p>
    <w:p w:rsidR="003B4707" w:rsidRPr="007D0CCB" w:rsidRDefault="003B4707" w:rsidP="003B4707">
      <w:pPr>
        <w:spacing w:before="120"/>
        <w:jc w:val="center"/>
        <w:rPr>
          <w:rFonts w:ascii="Arial" w:hAnsi="Arial" w:cs="Arial"/>
          <w:sz w:val="20"/>
          <w:szCs w:val="26"/>
        </w:rPr>
      </w:pPr>
      <w:r w:rsidRPr="007D0CCB">
        <w:rPr>
          <w:rFonts w:ascii="Arial" w:hAnsi="Arial" w:cs="Arial"/>
          <w:b/>
          <w:bCs/>
          <w:sz w:val="20"/>
        </w:rPr>
        <w:t>QUYẾT ĐỊNH:</w:t>
      </w:r>
    </w:p>
    <w:p w:rsidR="003B4707" w:rsidRPr="007D0CCB" w:rsidRDefault="003B4707" w:rsidP="003B4707">
      <w:pPr>
        <w:spacing w:before="120"/>
        <w:rPr>
          <w:rFonts w:ascii="Arial" w:hAnsi="Arial" w:cs="Arial"/>
          <w:sz w:val="20"/>
          <w:szCs w:val="26"/>
        </w:rPr>
      </w:pPr>
      <w:r w:rsidRPr="007D0CCB">
        <w:rPr>
          <w:rFonts w:ascii="Arial" w:hAnsi="Arial" w:cs="Arial"/>
          <w:b/>
          <w:bCs/>
          <w:sz w:val="20"/>
        </w:rPr>
        <w:t>Điều 1. Phê duyệt Dự án (tên dự án) với các nội dung sau:</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1. Mục tiêu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2. Quy mô, địa điểm thực hiện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3. Thời hạn hợp đồng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xml:space="preserve">4. Diện tích mặt đất, mặt nước sử dụng; nhu cầu sử dụng tài nguyên khác </w:t>
      </w:r>
      <w:r w:rsidRPr="007D0CCB">
        <w:rPr>
          <w:rFonts w:ascii="Arial" w:hAnsi="Arial" w:cs="Arial"/>
          <w:i/>
          <w:iCs/>
          <w:sz w:val="20"/>
        </w:rPr>
        <w:t>(nếu có)</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5. Loại hợp đồng dự án PPP</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6. Tổng mức đầu tư của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7. Cơ cấu nguồn vốn: Vốn nhà đầu tư, doanh nghiệp dự án PPP chịu trách nhiệm thu xếp (vốn chủ sở hữu, vốn vay và các nguồn vốn hợp pháp khác); vốn nhà nước trong dự án PPP (nếu có)</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8. Vốn nhà nước trong dự án PPP (nếu có), bao gồm:</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lastRenderedPageBreak/>
        <w:t>a) Vốn hỗ trợ xây dựng công trình, hệ thống cơ sở hạ tầng: Giá trị, tiến độ thanh toán, tỷ lệ thanh toán theo tiến độ, phương thức quản lý và sử dụng.</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b) Vốn chi trả kinh phí bồi thường, giải phóng mặt bằng, hỗ trợ tái định cư, hỗ trợ xây dựng công trình tạm: Giá trị, tiến độ thanh toán, tỷ lệ thanh toán</w:t>
      </w:r>
      <w:r>
        <w:rPr>
          <w:rFonts w:ascii="Arial" w:hAnsi="Arial" w:cs="Arial"/>
          <w:sz w:val="20"/>
          <w:szCs w:val="20"/>
        </w:rPr>
        <w:t xml:space="preserve"> </w:t>
      </w:r>
      <w:r w:rsidRPr="007D0CCB">
        <w:rPr>
          <w:rFonts w:ascii="Arial" w:hAnsi="Arial" w:cs="Arial"/>
          <w:sz w:val="20"/>
          <w:szCs w:val="20"/>
        </w:rPr>
        <w:t>theo tiến độ, phương thức quản lý và sử dụng.</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c) Giá trị vốn nhà nước tại điểm a và điểm b nêu trên chiếm tỷ lệ ...% tổng mức đầu tư.</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d) Chi phí lập, thẩm định báo cáo nghiên cứu tiền khả thi, báo cáo nghiên cứu khả thi; dự kiến chi phí tổ chức lựa chọn nhà đầu tư.</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9. Cơ chế chia sẻ phần giảm doanh thu (đối với dự án không thuộc trường hợp quyết định chủ trương đầu tư)</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a) Dự án này áp dụng cơ chế chia sẻ phần tăng doanh thu theo quy định tại khoản 1 Điều 82 của Luật PPP</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b) [Trường hợp áp dụng cơ chế chia sẻ phần giảm doanh thu] Dự án này được áp dụng cơ chế chia sẻ phần giảm doanh thu theo quy định tại khoản 2 và khoản 3 Điều 82 của Luật PPP như sau: Điều kiện, phương án chia sẻ và nguồn vốn dự kiến sử dụng để chi trả phần giảm doanh thu</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xml:space="preserve">10. Giá, phí sản phẩm, dịch vụ công: </w:t>
      </w:r>
      <w:r w:rsidRPr="007D0CCB">
        <w:rPr>
          <w:rFonts w:ascii="Arial" w:hAnsi="Arial" w:cs="Arial"/>
          <w:i/>
          <w:iCs/>
          <w:sz w:val="20"/>
        </w:rPr>
        <w:t>(đối với dự án áp dụng cơ chế thu phí trực tiếp từ người sử dụng).</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11. Tên cơ quan có thẩm quyền, cơ quan ký kết hợp đồng, bên mời thầu; tên nhà đầu tư đề xuất dự án (trường hợp dự án do nhà đầu tư đề xuất).</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xml:space="preserve">12. Hình thức lựa chọn nhà đầu tư; thời gian tổ chức lựa chọn nhà đầu tư; danh sách ngắn được mời vào trao đổi, đàm phán </w:t>
      </w:r>
      <w:r w:rsidRPr="007D0CCB">
        <w:rPr>
          <w:rFonts w:ascii="Arial" w:hAnsi="Arial" w:cs="Arial"/>
          <w:i/>
          <w:iCs/>
          <w:sz w:val="20"/>
        </w:rPr>
        <w:t>(đối với dự án áp dụng đàm phán cạnh tranh quy định tại Điều 38 của Luật PPP);</w:t>
      </w:r>
      <w:r w:rsidRPr="007D0CCB">
        <w:rPr>
          <w:rFonts w:ascii="Arial" w:hAnsi="Arial" w:cs="Arial"/>
          <w:sz w:val="20"/>
          <w:szCs w:val="20"/>
        </w:rPr>
        <w:t xml:space="preserve"> cơ chế ưu đãi trong lựa chọn nhà đầu tư cho nhà đầu tư đề xuất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13. Tên nhà đầu tư được chỉ định (đối với dự án PPP quy định tại khoản 4 Điều 11 của Luật PPP)</w:t>
      </w:r>
    </w:p>
    <w:p w:rsidR="003B4707" w:rsidRPr="007D0CCB" w:rsidRDefault="003B4707" w:rsidP="003B4707">
      <w:pPr>
        <w:spacing w:before="120"/>
        <w:rPr>
          <w:rFonts w:ascii="Arial" w:hAnsi="Arial" w:cs="Arial"/>
          <w:sz w:val="20"/>
          <w:szCs w:val="26"/>
        </w:rPr>
      </w:pPr>
      <w:r w:rsidRPr="007D0CCB">
        <w:rPr>
          <w:rFonts w:ascii="Arial" w:hAnsi="Arial" w:cs="Arial"/>
          <w:b/>
          <w:bCs/>
          <w:sz w:val="20"/>
        </w:rPr>
        <w:t>Điều 2. Tổ chức thực hiện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1. Cơ quan (Tên cơ quan có thẩm quyền hoặc bên mời thầu) chịu trách nhiệm:</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a) Chủ trì, phối hợp với các cơ quan liên quan hoàn thiện hồ sơ mời thầu, trình cấp có thẩm quyền xem xét, phê duyệt làm cơ sở để lựa chọn nhà đầu tư.</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b) Tổ chức lựa chọn nhà đầu tư theo đúng quy định của pháp luật;</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c) Các nội dung khác (nếu có).</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2. Trách nhiệm của các cơ quan liên quan khác (nếu có)</w:t>
      </w:r>
    </w:p>
    <w:p w:rsidR="003B4707" w:rsidRPr="007D0CCB" w:rsidRDefault="003B4707" w:rsidP="003B4707">
      <w:pPr>
        <w:spacing w:before="120"/>
        <w:rPr>
          <w:rFonts w:ascii="Arial" w:hAnsi="Arial" w:cs="Arial"/>
          <w:sz w:val="20"/>
          <w:szCs w:val="26"/>
        </w:rPr>
      </w:pPr>
      <w:r w:rsidRPr="007D0CCB">
        <w:rPr>
          <w:rFonts w:ascii="Arial" w:hAnsi="Arial" w:cs="Arial"/>
          <w:b/>
          <w:bCs/>
          <w:sz w:val="20"/>
        </w:rPr>
        <w:t>Điều 3. Điều khoản thi hành</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1. Cơ quan (Tên cơ quan có thẩm quyền, đơn vị chuẩn bị dự án, bên mời thầu) và các cơ quan liên quan khác chịu trách nhiệm thi hành Quyết định này.</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2. Cơ quan ………. chịu trách nhiệm kiểm tra, giám sát việc thực hiện Quyết định này báo cáo cơ quan (Tên cơ quan quyết định phê duyệt dự án) theo quy định của pháp luật.</w:t>
      </w:r>
    </w:p>
    <w:p w:rsidR="003B4707" w:rsidRPr="007D0CCB" w:rsidRDefault="003B4707" w:rsidP="003B4707">
      <w:pPr>
        <w:spacing w:before="120"/>
        <w:rPr>
          <w:rFonts w:ascii="Arial" w:hAnsi="Arial" w:cs="Arial"/>
          <w:sz w:val="20"/>
          <w:szCs w:val="26"/>
        </w:rPr>
      </w:pPr>
    </w:p>
    <w:tbl>
      <w:tblPr>
        <w:tblW w:w="5000" w:type="pct"/>
        <w:tblCellMar>
          <w:left w:w="0" w:type="dxa"/>
          <w:right w:w="0" w:type="dxa"/>
        </w:tblCellMar>
        <w:tblLook w:val="0000" w:firstRow="0" w:lastRow="0" w:firstColumn="0" w:lastColumn="0" w:noHBand="0" w:noVBand="0"/>
      </w:tblPr>
      <w:tblGrid>
        <w:gridCol w:w="4253"/>
        <w:gridCol w:w="5107"/>
      </w:tblGrid>
      <w:tr w:rsidR="003B4707" w:rsidRPr="007D0CCB" w:rsidTr="003D2DB3">
        <w:trPr>
          <w:trHeight w:val="1410"/>
        </w:trPr>
        <w:tc>
          <w:tcPr>
            <w:tcW w:w="2272" w:type="pct"/>
            <w:tcMar>
              <w:top w:w="0" w:type="dxa"/>
              <w:left w:w="10" w:type="dxa"/>
              <w:bottom w:w="0" w:type="dxa"/>
              <w:right w:w="10" w:type="dxa"/>
            </w:tcMar>
          </w:tcPr>
          <w:p w:rsidR="003B4707" w:rsidRPr="007D0CCB" w:rsidRDefault="003B4707" w:rsidP="003D2DB3">
            <w:pPr>
              <w:spacing w:before="120"/>
              <w:rPr>
                <w:rFonts w:ascii="Arial" w:hAnsi="Arial" w:cs="Arial"/>
                <w:sz w:val="20"/>
              </w:rPr>
            </w:pPr>
            <w:r w:rsidRPr="002559E9">
              <w:rPr>
                <w:rFonts w:ascii="Arial" w:hAnsi="Arial" w:cs="Arial"/>
                <w:b/>
                <w:i/>
                <w:iCs/>
                <w:sz w:val="20"/>
              </w:rPr>
              <w:t>Nơi nhận:</w:t>
            </w:r>
            <w:r>
              <w:rPr>
                <w:rFonts w:ascii="Arial" w:hAnsi="Arial" w:cs="Arial"/>
                <w:b/>
                <w:i/>
                <w:sz w:val="20"/>
              </w:rPr>
              <w:br/>
            </w:r>
            <w:r w:rsidRPr="007D0CCB">
              <w:rPr>
                <w:rFonts w:ascii="Arial" w:hAnsi="Arial" w:cs="Arial"/>
                <w:sz w:val="20"/>
                <w:szCs w:val="20"/>
              </w:rPr>
              <w:t>- Các cơ quan có tên tại Điều 3;</w:t>
            </w:r>
            <w:r>
              <w:rPr>
                <w:rFonts w:ascii="Arial" w:hAnsi="Arial" w:cs="Arial"/>
                <w:sz w:val="20"/>
              </w:rPr>
              <w:br/>
            </w:r>
            <w:r w:rsidRPr="007D0CCB">
              <w:rPr>
                <w:rFonts w:ascii="Arial" w:hAnsi="Arial" w:cs="Arial"/>
                <w:sz w:val="20"/>
                <w:szCs w:val="20"/>
              </w:rPr>
              <w:t>- Hội đồng thẩm định/đơn vị được giao nhiệm vụ thẩm định;</w:t>
            </w:r>
            <w:r>
              <w:rPr>
                <w:rFonts w:ascii="Arial" w:hAnsi="Arial" w:cs="Arial"/>
                <w:sz w:val="20"/>
              </w:rPr>
              <w:br/>
            </w:r>
            <w:r w:rsidRPr="007D0CCB">
              <w:rPr>
                <w:rFonts w:ascii="Arial" w:hAnsi="Arial" w:cs="Arial"/>
                <w:sz w:val="20"/>
                <w:szCs w:val="20"/>
              </w:rPr>
              <w:t>- Các cơ quan liên quan khác;</w:t>
            </w:r>
            <w:r>
              <w:rPr>
                <w:rFonts w:ascii="Arial" w:hAnsi="Arial" w:cs="Arial"/>
                <w:sz w:val="20"/>
              </w:rPr>
              <w:br/>
            </w:r>
            <w:r w:rsidRPr="007D0CCB">
              <w:rPr>
                <w:rFonts w:ascii="Arial" w:hAnsi="Arial" w:cs="Arial"/>
                <w:sz w:val="20"/>
                <w:szCs w:val="20"/>
              </w:rPr>
              <w:t xml:space="preserve">- Lưu: </w:t>
            </w:r>
            <w:r>
              <w:rPr>
                <w:rFonts w:ascii="Arial" w:hAnsi="Arial" w:cs="Arial"/>
                <w:sz w:val="20"/>
                <w:szCs w:val="20"/>
              </w:rPr>
              <w:t>………….</w:t>
            </w:r>
          </w:p>
        </w:tc>
        <w:tc>
          <w:tcPr>
            <w:tcW w:w="2728" w:type="pct"/>
            <w:tcMar>
              <w:top w:w="0" w:type="dxa"/>
              <w:left w:w="10" w:type="dxa"/>
              <w:bottom w:w="0" w:type="dxa"/>
              <w:right w:w="10" w:type="dxa"/>
            </w:tcMar>
          </w:tcPr>
          <w:p w:rsidR="003B4707" w:rsidRPr="007D0CCB" w:rsidRDefault="003B4707" w:rsidP="003D2DB3">
            <w:pPr>
              <w:spacing w:before="120"/>
              <w:jc w:val="center"/>
              <w:rPr>
                <w:rFonts w:ascii="Arial" w:hAnsi="Arial" w:cs="Arial"/>
                <w:sz w:val="20"/>
              </w:rPr>
            </w:pPr>
            <w:r w:rsidRPr="007D0CCB">
              <w:rPr>
                <w:rFonts w:ascii="Arial" w:hAnsi="Arial" w:cs="Arial"/>
                <w:b/>
                <w:bCs/>
                <w:sz w:val="20"/>
              </w:rPr>
              <w:t>ĐẠI DIỆN CƠ QUAN</w:t>
            </w:r>
            <w:r>
              <w:rPr>
                <w:rFonts w:ascii="Arial" w:hAnsi="Arial" w:cs="Arial"/>
                <w:sz w:val="20"/>
              </w:rPr>
              <w:br/>
            </w:r>
            <w:r w:rsidRPr="007D0CCB">
              <w:rPr>
                <w:rFonts w:ascii="Arial" w:hAnsi="Arial" w:cs="Arial"/>
                <w:i/>
                <w:iCs/>
                <w:sz w:val="20"/>
              </w:rPr>
              <w:t>(Ký, ghi rõ họ tên, chức vụ và đóng dấu)</w:t>
            </w:r>
            <w:r>
              <w:rPr>
                <w:rFonts w:ascii="Arial" w:hAnsi="Arial" w:cs="Arial"/>
                <w:sz w:val="20"/>
              </w:rPr>
              <w:br/>
            </w:r>
            <w:r>
              <w:rPr>
                <w:rFonts w:ascii="Arial" w:hAnsi="Arial" w:cs="Arial"/>
                <w:sz w:val="20"/>
              </w:rPr>
              <w:br/>
            </w:r>
            <w:r w:rsidRPr="007D0CCB">
              <w:rPr>
                <w:rFonts w:ascii="Arial" w:hAnsi="Arial" w:cs="Arial"/>
                <w:sz w:val="20"/>
              </w:rPr>
              <w:br/>
            </w:r>
            <w:r w:rsidRPr="007D0CCB">
              <w:rPr>
                <w:rFonts w:ascii="Arial" w:hAnsi="Arial" w:cs="Arial"/>
                <w:sz w:val="20"/>
              </w:rPr>
              <w:br/>
            </w:r>
            <w:r w:rsidRPr="007D0CCB">
              <w:rPr>
                <w:rFonts w:ascii="Arial" w:hAnsi="Arial" w:cs="Arial"/>
                <w:sz w:val="20"/>
              </w:rPr>
              <w:br/>
            </w:r>
            <w:r w:rsidRPr="007D0CCB">
              <w:rPr>
                <w:rFonts w:ascii="Arial" w:hAnsi="Arial" w:cs="Arial"/>
                <w:b/>
                <w:bCs/>
                <w:sz w:val="20"/>
              </w:rPr>
              <w:t>Tên người đại diện</w:t>
            </w:r>
          </w:p>
        </w:tc>
      </w:tr>
    </w:tbl>
    <w:p w:rsidR="003B4707" w:rsidRDefault="003B4707" w:rsidP="003B4707">
      <w:pPr>
        <w:spacing w:before="120"/>
        <w:jc w:val="center"/>
        <w:rPr>
          <w:rFonts w:ascii="Arial" w:hAnsi="Arial" w:cs="Arial"/>
          <w:b/>
          <w:bCs/>
          <w:sz w:val="20"/>
        </w:rPr>
      </w:pPr>
    </w:p>
    <w:p w:rsidR="003B4707" w:rsidRPr="002559E9" w:rsidRDefault="003B4707" w:rsidP="003B4707">
      <w:pPr>
        <w:spacing w:before="120"/>
        <w:jc w:val="center"/>
        <w:rPr>
          <w:rFonts w:ascii="Arial" w:hAnsi="Arial" w:cs="Arial"/>
          <w:b/>
          <w:szCs w:val="26"/>
        </w:rPr>
      </w:pPr>
      <w:bookmarkStart w:id="20" w:name="chuong_pl_11"/>
      <w:bookmarkStart w:id="21" w:name="_GoBack"/>
      <w:bookmarkEnd w:id="21"/>
      <w:r w:rsidRPr="00D56026">
        <w:rPr>
          <w:rFonts w:ascii="Arial" w:hAnsi="Arial" w:cs="Arial"/>
          <w:b/>
          <w:bCs/>
        </w:rPr>
        <w:t>PHỤ LỤC III</w:t>
      </w:r>
      <w:bookmarkEnd w:id="20"/>
    </w:p>
    <w:p w:rsidR="003B4707" w:rsidRPr="002559E9" w:rsidRDefault="003B4707" w:rsidP="003B4707">
      <w:pPr>
        <w:spacing w:before="120"/>
        <w:jc w:val="center"/>
        <w:rPr>
          <w:rFonts w:ascii="Arial" w:hAnsi="Arial" w:cs="Arial"/>
          <w:sz w:val="20"/>
          <w:szCs w:val="26"/>
        </w:rPr>
      </w:pPr>
      <w:bookmarkStart w:id="22" w:name="chuong_pl_11_name"/>
      <w:r w:rsidRPr="00D56026">
        <w:rPr>
          <w:rFonts w:ascii="Arial" w:hAnsi="Arial" w:cs="Arial"/>
          <w:bCs/>
          <w:sz w:val="20"/>
        </w:rPr>
        <w:lastRenderedPageBreak/>
        <w:t>HƯỚNG DẪN LẬP HỢP ĐỒNG MẪU DỰ ÁN PPP</w:t>
      </w:r>
      <w:bookmarkEnd w:id="22"/>
      <w:r w:rsidRPr="002559E9">
        <w:rPr>
          <w:rFonts w:ascii="Arial" w:hAnsi="Arial" w:cs="Arial"/>
          <w:bCs/>
          <w:sz w:val="20"/>
        </w:rPr>
        <w:br/>
      </w:r>
      <w:r w:rsidRPr="002559E9">
        <w:rPr>
          <w:rFonts w:ascii="Arial" w:hAnsi="Arial" w:cs="Arial"/>
          <w:i/>
          <w:iCs/>
          <w:sz w:val="20"/>
        </w:rPr>
        <w:t>(Kèm theo Nghị định số 243/2025/NĐ-CP ngày 11 tháng 9 năm 2025 của Chính phủ)</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607"/>
        <w:gridCol w:w="7747"/>
      </w:tblGrid>
      <w:tr w:rsidR="003B4707" w:rsidRPr="007D0CCB" w:rsidTr="003D2DB3">
        <w:tc>
          <w:tcPr>
            <w:tcW w:w="859" w:type="pct"/>
            <w:tcMar>
              <w:top w:w="0" w:type="dxa"/>
              <w:left w:w="10" w:type="dxa"/>
              <w:bottom w:w="0" w:type="dxa"/>
              <w:right w:w="10" w:type="dxa"/>
            </w:tcMar>
            <w:vAlign w:val="center"/>
          </w:tcPr>
          <w:p w:rsidR="003B4707" w:rsidRPr="007D0CCB" w:rsidRDefault="003B4707" w:rsidP="003D2DB3">
            <w:pPr>
              <w:spacing w:before="120"/>
              <w:jc w:val="center"/>
              <w:rPr>
                <w:rFonts w:ascii="Arial" w:hAnsi="Arial" w:cs="Arial"/>
                <w:sz w:val="20"/>
              </w:rPr>
            </w:pPr>
            <w:r w:rsidRPr="007D0CCB">
              <w:rPr>
                <w:rFonts w:ascii="Arial" w:hAnsi="Arial" w:cs="Arial"/>
                <w:sz w:val="20"/>
                <w:szCs w:val="20"/>
              </w:rPr>
              <w:t>Mẫu số 01</w:t>
            </w:r>
          </w:p>
        </w:tc>
        <w:tc>
          <w:tcPr>
            <w:tcW w:w="4141" w:type="pct"/>
            <w:tcMar>
              <w:top w:w="0" w:type="dxa"/>
              <w:left w:w="10" w:type="dxa"/>
              <w:bottom w:w="0" w:type="dxa"/>
              <w:right w:w="10" w:type="dxa"/>
            </w:tcMar>
            <w:vAlign w:val="center"/>
          </w:tcPr>
          <w:p w:rsidR="003B4707" w:rsidRPr="007D0CCB" w:rsidRDefault="003B4707" w:rsidP="003D2DB3">
            <w:pPr>
              <w:spacing w:before="120"/>
              <w:rPr>
                <w:rFonts w:ascii="Arial" w:hAnsi="Arial" w:cs="Arial"/>
                <w:sz w:val="20"/>
              </w:rPr>
            </w:pPr>
            <w:r w:rsidRPr="007D0CCB">
              <w:rPr>
                <w:rFonts w:ascii="Arial" w:hAnsi="Arial" w:cs="Arial"/>
                <w:sz w:val="20"/>
                <w:szCs w:val="20"/>
              </w:rPr>
              <w:t>Hợp đồng mẫu dự án PPP</w:t>
            </w:r>
          </w:p>
        </w:tc>
      </w:tr>
      <w:tr w:rsidR="003B4707" w:rsidRPr="007D0CCB" w:rsidTr="003D2DB3">
        <w:tc>
          <w:tcPr>
            <w:tcW w:w="859" w:type="pct"/>
            <w:tcMar>
              <w:top w:w="0" w:type="dxa"/>
              <w:left w:w="10" w:type="dxa"/>
              <w:bottom w:w="0" w:type="dxa"/>
              <w:right w:w="10" w:type="dxa"/>
            </w:tcMar>
            <w:vAlign w:val="center"/>
          </w:tcPr>
          <w:p w:rsidR="003B4707" w:rsidRPr="007D0CCB" w:rsidRDefault="003B4707" w:rsidP="003D2DB3">
            <w:pPr>
              <w:spacing w:before="120"/>
              <w:jc w:val="center"/>
              <w:rPr>
                <w:rFonts w:ascii="Arial" w:hAnsi="Arial" w:cs="Arial"/>
                <w:sz w:val="20"/>
              </w:rPr>
            </w:pPr>
            <w:r w:rsidRPr="007D0CCB">
              <w:rPr>
                <w:rFonts w:ascii="Arial" w:hAnsi="Arial" w:cs="Arial"/>
                <w:sz w:val="20"/>
                <w:szCs w:val="20"/>
              </w:rPr>
              <w:t>Mẫu số 02</w:t>
            </w:r>
          </w:p>
        </w:tc>
        <w:tc>
          <w:tcPr>
            <w:tcW w:w="4141" w:type="pct"/>
            <w:tcMar>
              <w:top w:w="0" w:type="dxa"/>
              <w:left w:w="10" w:type="dxa"/>
              <w:bottom w:w="0" w:type="dxa"/>
              <w:right w:w="10" w:type="dxa"/>
            </w:tcMar>
            <w:vAlign w:val="center"/>
          </w:tcPr>
          <w:p w:rsidR="003B4707" w:rsidRPr="007D0CCB" w:rsidRDefault="003B4707" w:rsidP="003D2DB3">
            <w:pPr>
              <w:spacing w:before="120"/>
              <w:rPr>
                <w:rFonts w:ascii="Arial" w:hAnsi="Arial" w:cs="Arial"/>
                <w:sz w:val="20"/>
              </w:rPr>
            </w:pPr>
            <w:r w:rsidRPr="007D0CCB">
              <w:rPr>
                <w:rFonts w:ascii="Arial" w:hAnsi="Arial" w:cs="Arial"/>
                <w:sz w:val="20"/>
                <w:szCs w:val="20"/>
              </w:rPr>
              <w:t>Hợp đồng mẫu dự án O&amp;M</w:t>
            </w:r>
          </w:p>
        </w:tc>
      </w:tr>
      <w:tr w:rsidR="003B4707" w:rsidRPr="007D0CCB" w:rsidTr="003D2DB3">
        <w:tc>
          <w:tcPr>
            <w:tcW w:w="859" w:type="pct"/>
            <w:tcMar>
              <w:top w:w="0" w:type="dxa"/>
              <w:left w:w="10" w:type="dxa"/>
              <w:bottom w:w="0" w:type="dxa"/>
              <w:right w:w="10" w:type="dxa"/>
            </w:tcMar>
            <w:vAlign w:val="center"/>
          </w:tcPr>
          <w:p w:rsidR="003B4707" w:rsidRPr="007D0CCB" w:rsidRDefault="003B4707" w:rsidP="003D2DB3">
            <w:pPr>
              <w:spacing w:before="120"/>
              <w:jc w:val="center"/>
              <w:rPr>
                <w:rFonts w:ascii="Arial" w:hAnsi="Arial" w:cs="Arial"/>
                <w:sz w:val="20"/>
              </w:rPr>
            </w:pPr>
            <w:r w:rsidRPr="007D0CCB">
              <w:rPr>
                <w:rFonts w:ascii="Arial" w:hAnsi="Arial" w:cs="Arial"/>
                <w:sz w:val="20"/>
                <w:szCs w:val="20"/>
              </w:rPr>
              <w:t>Mẫu số 03</w:t>
            </w:r>
          </w:p>
        </w:tc>
        <w:tc>
          <w:tcPr>
            <w:tcW w:w="4141" w:type="pct"/>
            <w:tcMar>
              <w:top w:w="0" w:type="dxa"/>
              <w:left w:w="10" w:type="dxa"/>
              <w:bottom w:w="0" w:type="dxa"/>
              <w:right w:w="10" w:type="dxa"/>
            </w:tcMar>
            <w:vAlign w:val="center"/>
          </w:tcPr>
          <w:p w:rsidR="003B4707" w:rsidRPr="007D0CCB" w:rsidRDefault="003B4707" w:rsidP="003D2DB3">
            <w:pPr>
              <w:spacing w:before="120"/>
              <w:rPr>
                <w:rFonts w:ascii="Arial" w:hAnsi="Arial" w:cs="Arial"/>
                <w:sz w:val="20"/>
              </w:rPr>
            </w:pPr>
            <w:r w:rsidRPr="007D0CCB">
              <w:rPr>
                <w:rFonts w:ascii="Arial" w:hAnsi="Arial" w:cs="Arial"/>
                <w:sz w:val="20"/>
                <w:szCs w:val="20"/>
              </w:rPr>
              <w:t>Hợp đồng mẫu dự án BT không yêu cầu thanh toán</w:t>
            </w:r>
          </w:p>
        </w:tc>
      </w:tr>
    </w:tbl>
    <w:p w:rsidR="003B4707" w:rsidRPr="002559E9" w:rsidRDefault="003B4707" w:rsidP="003B4707">
      <w:pPr>
        <w:spacing w:before="120"/>
        <w:rPr>
          <w:rFonts w:ascii="Arial" w:hAnsi="Arial" w:cs="Arial"/>
          <w:bCs/>
          <w:sz w:val="20"/>
        </w:rPr>
      </w:pPr>
    </w:p>
    <w:p w:rsidR="003B4707" w:rsidRPr="007D0CCB" w:rsidRDefault="003B4707" w:rsidP="003B4707">
      <w:pPr>
        <w:spacing w:before="120"/>
        <w:jc w:val="right"/>
        <w:rPr>
          <w:rFonts w:ascii="Arial" w:hAnsi="Arial" w:cs="Arial"/>
          <w:sz w:val="20"/>
          <w:szCs w:val="26"/>
        </w:rPr>
      </w:pPr>
      <w:bookmarkStart w:id="23" w:name="chuong_pl_12"/>
      <w:r w:rsidRPr="00D56026">
        <w:rPr>
          <w:rFonts w:ascii="Arial" w:hAnsi="Arial" w:cs="Arial"/>
          <w:b/>
          <w:bCs/>
          <w:sz w:val="20"/>
        </w:rPr>
        <w:t>Mẫu số 01</w:t>
      </w:r>
      <w:bookmarkEnd w:id="23"/>
    </w:p>
    <w:p w:rsidR="003B4707" w:rsidRPr="002559E9" w:rsidRDefault="003B4707" w:rsidP="003B4707">
      <w:pPr>
        <w:spacing w:before="120"/>
        <w:jc w:val="center"/>
        <w:rPr>
          <w:rFonts w:ascii="Arial" w:hAnsi="Arial" w:cs="Arial"/>
          <w:b/>
          <w:sz w:val="20"/>
          <w:szCs w:val="26"/>
        </w:rPr>
      </w:pPr>
      <w:r>
        <w:rPr>
          <w:rFonts w:ascii="Arial" w:hAnsi="Arial" w:cs="Arial"/>
          <w:b/>
          <w:sz w:val="20"/>
          <w:szCs w:val="26"/>
        </w:rPr>
        <w:t xml:space="preserve"> </w:t>
      </w:r>
      <w:bookmarkStart w:id="24" w:name="chuong_pl_12_name"/>
      <w:r w:rsidRPr="00D56026">
        <w:rPr>
          <w:rFonts w:ascii="Arial" w:hAnsi="Arial" w:cs="Arial"/>
          <w:b/>
          <w:sz w:val="20"/>
          <w:szCs w:val="26"/>
        </w:rPr>
        <w:t>HƯỚNG DẪN LẬP HỢP ĐỒNG MẪU DỰ ÁN PPP</w:t>
      </w:r>
      <w:bookmarkEnd w:id="24"/>
    </w:p>
    <w:p w:rsidR="003B4707" w:rsidRPr="007D0CCB" w:rsidRDefault="003B4707" w:rsidP="003B4707">
      <w:pPr>
        <w:spacing w:before="120"/>
        <w:rPr>
          <w:rFonts w:ascii="Arial" w:hAnsi="Arial" w:cs="Arial"/>
          <w:sz w:val="20"/>
          <w:szCs w:val="26"/>
        </w:rPr>
      </w:pPr>
      <w:r>
        <w:rPr>
          <w:rFonts w:ascii="Arial" w:hAnsi="Arial" w:cs="Arial"/>
          <w:b/>
          <w:bCs/>
          <w:sz w:val="20"/>
        </w:rPr>
        <w:t>I. HÌNH THỨC HỢP ĐỒNG MẪU DỰ ÁN PPP</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Hợp đồng mẫu dự án PPP bao gồm các thành phần sau đây:</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1. Văn bản thỏa thuận của các bên về hợp đồng, bao gồm: căn cứ pháp lý ký kết hợp đồng dự án; thông tin chung về các bên ký kết hợp đồng dự án (cơ quan ký kết hợp đồng, nhà đầu tư, doanh nghiệp dự án); hồ sơ hợp đồng và thứ tự ưu tiên pháp lý; thời hạn hợp đồng và thời điểm có hiệu lực của hợp đồng.</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2. Điều kiện chung của hợp đồng bao gồm các nội dung áp dụng chung, phù hợp với loại hợp đồng, ngành và lĩnh vực của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3. Điều kiện cụ thể của hợp đồng làm rõ các nội dung tương ứng với điều kiện chung khi áp dụng đối với từng dự án cụ thể.</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4. Phụ lục hợp đồng quy định chi tiết một số điều khoản của hợp đồng.</w:t>
      </w:r>
    </w:p>
    <w:p w:rsidR="003B4707" w:rsidRPr="007D0CCB" w:rsidRDefault="003B4707" w:rsidP="003B4707">
      <w:pPr>
        <w:spacing w:before="120"/>
        <w:rPr>
          <w:rFonts w:ascii="Arial" w:hAnsi="Arial" w:cs="Arial"/>
          <w:sz w:val="20"/>
          <w:szCs w:val="26"/>
        </w:rPr>
      </w:pPr>
      <w:r w:rsidRPr="007D0CCB">
        <w:rPr>
          <w:rFonts w:ascii="Arial" w:hAnsi="Arial" w:cs="Arial"/>
          <w:b/>
          <w:bCs/>
          <w:sz w:val="20"/>
        </w:rPr>
        <w:t>II. NỘI DUNG CƠ BẢN CỦA HỢP ĐỒNG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Các nội dung dưới đây được sắp xếp, trình bày trong các thành phần của Hợp đồng mẫu dự án PPP căn cứ tính chất, đặc điểm của từng ngành, lĩnh vực và loại hợp đồng của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1. Giải thích từ ngữ</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a) Định nghĩa và các từ viết tắt về các khái niệm, từ ngữ được sử dụng trong hợp đồng dự án, phù hợp với quy định của pháp luật hiện hành và bối cảnh cụ thể của hợp đồng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b) Nguyên tắc giải thích các từ số ít, số nhiều, giới tính và các vấn đề đặc thù khác trong trường hợp hợp đồng dự án được ký kết với một bên là nhà đầu tư nước ngoài.</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2. Mục tiêu, quy mô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a) Mục tiêu chung, mục tiêu cụ thể của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b) Quy mô, công suất; dự án thành phần, tiểu dự án, hạng mục của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3. Địa điểm thực hiện dự án, nhu cầu sử dụng đất, tài nguyên khác</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Địa điểm thực hiện dự án, bao gồm cụ thể địa danh, diện tích sử dụng đất, tài nguyên khác (mặt nước, khoáng sản...) trong phạm vi dự án và các công trình có liên quan; kết quả khảo sát địa chất và phương án xử lý.</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4. Thời hạn hợp đồng và tiến độ thực hiện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a) Thời hạn hợp đồng dự án căn cứ phương án tài chính tại báo cáo nghiên cứu khả thi được phê duyệt và quyết định phê duyệt kết quả lựa chọn nhà đầu tư, có thể bao gồm các mốc thời gian sau:</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Thời gian chuẩn bị khởi công xây dựng công trình, hệ thống cơ sở hạ tầng;</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Thời gian xây dựng công trình, hệ thống cơ sở hạ tầng;</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Thời gian vận hành, kinh doanh công trình, hệ thống cơ sở hạ tầng;</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Thời hạn hợp đồng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lastRenderedPageBreak/>
        <w:t>b) Các trường hợp được điều chỉnh thời hạn hợp đồng dự án theo quy định tại Điều 51 của Luật PPP và các mốc thời gian tại điểm a khoản này.</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c) Thỏa thuận về sửa đổi hợp đồng khi điều chỉnh thời hạn hợp đồng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5. Bồi thường, hỗ trợ, tái định cư; tiến độ giao đất, cho thuê đất, điều kiện sử dụng đất, mặt nước, tài nguyên khác và công trình có liên quan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a) Phương án bồi thường, hỗ trợ, tái định cư.</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b) Quyền và nghĩa vụ của các bên trong việc tổ chức bồi thường, hỗ trợ, tái định cư và hoàn thành các thủ tục giao đất, cho thuê đất, giám sát, kiểm tra việc thực hiện bồi thường, hỗ trợ, tái định cư.</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c) Nghĩa vụ của các bên trong việc bảo đảm thu xếp nguồn vốn để thanh toán chi phí bồi thường, hỗ trợ, tái định cư.</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d) Điều kiện sử dụng đất, mặt nước, tài nguyên khác hoặc công trình có liên quan theo quy định của pháp luật và bối cảnh của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đ) Quy định về khai quật và xử lý các vật hóa thạch, cổ vật, công trình kiến trúc hoặc hiện vật khác trong khu vực dự án và quyền, nghĩa vụ của các bên đối với các hiện vật này.</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e) Thời điểm, tiến độ giao đất, cho thuê đất. Quyền và nghĩa vụ của các bên trong việc quản lý, sử dụng diện tích đất được giao.</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g) Trách nhiệm của mỗi bên trong trường hợp vi phạm nghĩa vụ nêu trên.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6. Yêu cầu về kỹ thuật, công nghệ, chất lượng công trình, hệ thống cơ sở hạ tầng, sản phẩm, dịch vụ công được cung cấp</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a) Các yêu cầu về kỹ thuật, quy chuẩn, tiêu chuẩn kỹ thuật, công nghệ áp dụng cho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b) Các tiêu chuẩn, chỉ số đánh giá chất lượng của công trình, hệ thống cơ sở hạ tầng, sản phẩm, dịch vụ công được cung cấp căn cứ nội dung tại báo cáo nghiên cứu khả thi đã được cấp có thẩm quyền phê duyệt.</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c) Quyền, nghĩa vụ của các bên trong việc giám sát tính tuân thủ các yêu cầu, tiêu chuẩn, chỉ số đánh giá chất lượng quy định tại khoản này.</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7. Tổng mức đầu tư, cơ cấu nguồn vốn, phương án tài chính</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Nội dung tổng mức đầu tư, cơ cấu nguồn vốn và phương án tài chính được trình bày chi tiết tại phương án tài chính kèm theo hợp đồng dự án, bao gồm:</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a) Tổng mức đầu tư.</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b) Cơ cấu nguồn vốn: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Giá trị phần vốn chủ sở hữu;</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Giá trị phần vốn do nhà đầu tư huy động;</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Giá trị phần vốn nhà nước trong dự án (nếu có).</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c) Kế hoạch thu xếp tài chính:</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Vốn chủ sở hữu: tổng số vốn; tiến độ góp vốn chủ sở hữu so với vốn điều lệ của doanh nghiệp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Nguồn vốn huy động (vốn vay, vốn tín dụng ưu đãi, trái phiếu doanh nghiệp dự án và các nguồn vốn khác): tổng mức vốn huy động, thời gian vay, trả, thời gian ân hạn (theo từng nguồn vốn); chi phí huy động vốn bao gồm: lãi suất vốn vay của từng nguồn vốn, chi phí cần thiết liên quan đến huy động nguồn vốn được pháp luật cho phép; đồng tiền vay và tỷ giá thanh toán; điều kiện đảm bảo nguồn vốn huy động; tiến độ, thứ tự giải ngân, phương án trả nợ (theo từng nguồn vốn).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Thời điểm ký kết thỏa thuận về việc lựa chọn nhà đầu tư thay thế giữa cơ quan ký kết hợp đồng, bên cho vay và nhà đầu tư, doanh nghiệp dự án (được ký kết đồng thời với hợp đồng cấp tín dụng).</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d) Doanh thu trong phương án tài chính:</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lastRenderedPageBreak/>
        <w:t>- Mức doanh thu theo các thời hạn do các bên thỏa thuận;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Đồng tiền được áp dụng để xác định doanh thu.</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đ) Các chỉ tiêu tài chính đầu ra cần đạt được để bảo đảm tính khả thi tài chính của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e) Nghĩa vụ của nhà đầu tư, doanh nghiệp dự án trong việc thu xếp tài chính cho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g) Trách nhiệm của nhà đầu tư, doanh nghiệp dự án trong trường hợp vi phạm nghĩa vụ nêu trên.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8. Vốn nhà nước hỗ trợ xây dựng công trình, hệ thống cơ sở hạ tầng (trường hợp áp dụng)</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a) Giá trị vốn nhà nước hỗ trợ xây dựng công trình, hệ thống cơ sở hạ tầng căn cứ theo kết quả lựa chọn nhà đầu tư.</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xml:space="preserve">b) Cơ sở pháp lý về việc nguồn vốn đầu tư công đã được bố trí trong kế hoạch đầu tư công trung hạn và </w:t>
      </w:r>
      <w:r>
        <w:rPr>
          <w:rFonts w:ascii="Arial" w:hAnsi="Arial" w:cs="Arial"/>
          <w:sz w:val="20"/>
          <w:szCs w:val="20"/>
        </w:rPr>
        <w:t>hằ</w:t>
      </w:r>
      <w:r w:rsidRPr="007D0CCB">
        <w:rPr>
          <w:rFonts w:ascii="Arial" w:hAnsi="Arial" w:cs="Arial"/>
          <w:sz w:val="20"/>
          <w:szCs w:val="20"/>
        </w:rPr>
        <w:t>ng năm; giá trị tài sản công đã được cấp có thẩm quyền cho phép sử dụng trong dự án PPP.</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c) Hình thức quản lý, sử dụng phần vốn đầu tư công làm phần vốn nhà nước hỗ trợ xây dựng công trình, hệ thống cơ sở hạ tầng. Nghĩa vụ của doanh nghiệp dự án trong việc trình, thẩm định, phê duyệt dự toán đối với phần vốn đầu tư công tuân thủ quy định của pháp luật về xây dựng và Điều 57 của Luật PPP; lựa chọn nhà thầu tuân thủ quy định tại Điều 58 của Luật PPP; thực hiện thủ tục nghiệm thu khối lượng hoàn thành, nộp hồ sơ đề nghị thanh toán và thực hiện quyết toán hoàn thành theo từng phương thức quản lý, sử dụng vốn nhà nước (tiểu dự án hoặc hạng mục).</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d) Nghĩa vụ của cơ quan ký kết hợp đồng trong việc thanh toán cho doanh nghiệp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đ) Tiến độ thanh toán cho doanh nghiệp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e) Trách nhiệm của cơ quan ký kết trong trường hợp vi phạm nghĩa vụ nêu trên.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9. Thanh toán của cơ quan ký kết hợp đồng (trường hợp áp dụng loại hợp đồng BTL, BLT)</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a) Giá trị thanh toán định kỳ cho doanh nghiệp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b) Điều kiện thanh toán khi doanh nghiệp dự án đáp ứng yêu cầu nêu tại khoản 7 mục này.</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c) Cơ sở pháp lý về việc sử dụng vốn nhà nước để thanh toán cho doanh nghiệp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d) Nghĩa vụ của cơ quan ký kết hợp đồng trong việc thanh toán cho doanh nghiệp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đ) Tiến độ thanh toán cho doanh nghiệp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e) Trách nhiệm của cơ quan ký kết trong trường hợp vi phạm nghĩa vụ nêu trên.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10. Chia sẻ phần tăng, giảm doanh thu</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a) Cơ chế báo cáo doanh thu của doanh nghiệp dự án cho cơ quan ký kết hợp đồng và cơ chế theo dõi doanh thu.</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b) Trường hợp áp dụng cơ chế chia sẻ phần tăng, giảm doanh thu theo quy định tại Điều 82 của Luật PPP.</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c) Thời hạn thanh toán phần chia sẻ phần tăng doanh thu.</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d) Trường hợp dự án được áp dụng cơ chế chia sẻ phần giảm doanh thu, nêu thứ tự ưu tiên thanh toán; trình tự, thủ tục thực hiện chia sẻ phần giảm doanh thu; thời hạn thanh toán.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11. Ưu</w:t>
      </w:r>
      <w:r w:rsidRPr="007D0CCB">
        <w:rPr>
          <w:rFonts w:ascii="Arial" w:hAnsi="Arial" w:cs="Arial"/>
          <w:sz w:val="20"/>
          <w:szCs w:val="26"/>
        </w:rPr>
        <w:t xml:space="preserve"> đãi đầu tư, bảo đảm đầu tư</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a) Ưu đãi đầu tư:</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Ưu đãi về thuế mà doanh nghiệp dự án được hưởng;</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Ưu đãi về tiền sử dụng đất, tiền thuê đất;</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Ưu đãi đầu tư khác.</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b) Bảo đảm đầu tư:</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lastRenderedPageBreak/>
        <w:t>- Bảo đảm về quyền tiếp cận đất, quyền sử dụng đất và tài sản công khác của doanh nghiệp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Bảo đảm cung cấp các dịch vụ công cho doanh nghiệp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Bảo đảm quyền thế chấp tài sản, quyền kinh doanh công trình, hệ thống cơ sở hạ tầng (cần quy định tương ứng với khoản 23 mục này);</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Bảo đảm an ninh, trật tự an toàn về tài sản, con người của doanh nghiệp dự án PPP;</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Các bảo đảm đầu tư khác theo pháp luật về đầu tư.</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c) Bảo đảm cân đối ngoại tệ (áp dụng đối với dự án PPP được Chính phủ cho phép): hạn mức, thời hạn, thời điểm cân đối ngoại tệ.</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12. Giá, phí sản phẩm, dịch vụ công</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a) Mức giá, phí sản phẩm, dịch vụ công; phương pháp và công thức để thiết lập hoặc điều chỉnh mức giá, phí sản phẩm, dịch vụ công.</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b) Các trường hợp, thủ tục điều chỉnh giá, phí sản phẩm, dịch vụ công cho từng thời kỳ.</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c) Quyền, nghĩa vụ, trách nhiệm điều chỉnh giá, phí sản phẩm, dịch vụ công.</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d) Nghĩa vụ công khai thông tin về mức giá, phí sản phẩm, dịch vụ công tại các thời điểm:</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Sau khi ký kết hợp đồng;</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Chuẩn bị chuyển sang giai đoạn vận hành, kinh doanh công trình, hệ thống cơ sở hạ tầng;</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Sau mỗi lần điều chỉnh giá, phí sản phẩm, dịch vụ công.</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13. Cơ cấu lại các khoản nợ (trường hợp áp dụng)</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a) Điều kiện được cơ cấu lại các khoản nợ.</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b) Cơ chế chia sẻ phần lợi nhuận gia tăng khi cơ cấu lại các khoản nợ.</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14. Quyền, nghĩa vụ của các bên trước giai đoạn xây dựng</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a) Việc thu xếp tài chính.</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b) Việc lập, thẩm định, phê duyệt thiết kế sau thiết kế cơ sở và dự toán.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c) Việc thực hiện các thủ tục xin cấp phép theo quy định của pháp luật có liên quan.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d) Cơ chế phối hợp giữa các bên trong việc thực hiện các nghĩa vụ nêu tại khoản này.</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15. Quyền, nghĩa vụ của các bên trong giai đoạn xây dựng</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a) Việc thực hiện các thủ tục, yêu cầu về thi công xây dựng.</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b) Phương án tổ chức xây dựng công trình tạm, công trình phụ trợ (nếu có).</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c) Lựa chọn các nhà thầu trong quá trình xây dựng công trình, hệ thống cơ sở hạ tầng.</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d) Chế độ quản lý chất lượng và giám sát, nghiệm thu công trình, hệ thống cơ sở hạ tầng (bao gồm cả công trình thuộc tiểu dự án sử dụng vốn đầu tư công trong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đ) Hồ sơ, trình tự, thời gian thực hiện thủ tục xác nhận hoàn thành công trình, hệ thống cơ sở hạ tầng.</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e) Thủ tục kiểm toán và quyết toán vốn đầu tư xây dựng công trình, hệ thống cơ sở hạ tầng (nguyên tắc quyết toán vốn đầu tư xây dựng công trình, hệ thống cơ sở hạ tầng căn cứ kết quả lựa chọn nhà đầu tư).</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g) Giám định và kiểm định chất lượng thi công xây dựng, thiết bị.</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h) Cơ chế phối hợp giữa các bên trong việc thực hiện các nghĩa vụ nêu tại Mục này.</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16. Quyền, nghĩa vụ của các bên trong giai đoạn vận hành, kinh doanh công trình, hệ thống cơ sở hạ tầng</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a) Điều kiện vận hành, kinh doanh công trình, hệ thống cơ sở hạ tầng.</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lastRenderedPageBreak/>
        <w:t>b) Nghĩa vụ của doanh nghiệp dự án trong việc đáp ứng các yêu cầu, tiêu chuẩn, chỉ số đánh giá chất lượng thực hiện dự án về vận hành, kinh doanh, khai thác công trình, hệ thống cơ sở hạ tầng một cách liên tục, ổn định.</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c) Việc thu xếp bảo hiểm, bảo hành công trình, hệ thống cơ sở hạ tầng.</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d) Tổ chức vận hành, bảo dưỡng công trình, hệ thống cơ sở hạ tầng trong giai đoạn vận hành, kinh doanh công trình, hệ thống cơ sở hạ tầng.</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đ) Điều kiện, biện pháp giải quyết khi tạm ngừng cung cấp hàng hóa, dịch vụ do sự cố kỹ thuật, sự kiện bất khả kháng và các trường hợp khác.</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e) Quyền, nghĩa vụ của Cơ quan ký kết hợp đồng trong việc:</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Kiểm tra, giám sát và phối hợp với doanh nghiệp dự án thực hiện các nghĩa vụ nêu tại Mục này;</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Cung cấp nguyên liệu đầu vào chủ yếu cho các hoạt động sản xuất, kinh doanh của doanh nghiệp dự án (áp dụng đối với dự án PPP có yêu cầu về nguyên liệu đầu vào).</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17. Quyền, nghĩa vụ của các bên trong giai đoạn chuyển giao công trình, hệ thống cơ sở hạ tầng</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a) Điều kiện kỹ thuật, tình trạng hoạt động và chất lượng công trình, hệ thống cơ sở hạ tầng khi chuyển giao.</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b) Trình tự, thủ tục liên quan trong giai đoạn chuyển giao công trình, hệ thống cơ sở hạ tầng; hồ sơ đề nghị xác nhận hoàn thành công trình, hệ thống cơ sở hạ tầng (trong đó có văn bản đề nghị của nhà đầu tư; kết quả nghiệm thu hoàn thành công trình, hạng mục công trình của cấp có thẩm quyền theo pháp luật về xây dựng; xác nhận khối lượng thi công xây dựng hoàn thành công trình thuộc tiểu dự án sử dụng vốn đầu tư công của cơ quan ký kết hợp đồng).</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c) Chế độ cho người lao động tại doanh nghiệp dự án khi thực hiện chuyển giao công trình, hệ thống cơ sở hạ tầng.</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18. Quyền, nghĩa vụ khác của các bên ký kết hợp đồng</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a) Thỏa thuận về việc sử dụng dịch vụ bảo lãnh của tổ chức tín dụng, chi nhánh ngân hàng nước ngoài, doanh nghiệp bảo hiểm, chi nhánh doanh nghiệp bảo hiểm hoạt động hợp pháp tại Việt Nam đối với nghĩa vụ của cơ quan ký kết hợp đồng.</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b) Nghĩa vụ của nhà đầu tư và giới hạn trách nhiệm của nhà đầu tư đối với các nghĩa vụ của doanh nghiệp dự án trong hợp đồng.</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c) Nghĩa vụ của doanh nghiệp dự án trong việc báo cáo định kỳ tình hình triển khai dự án với cơ quan ký kết hợp đồng.</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d) Nghĩa vụ của doanh nghiệp dự án trong việc bảo đảm tuân thủ các quy định về an toàn và sức khỏe của người lao động, bảo vệ môi trường và các nghĩa vụ liên quan khác.</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đ) Nghĩa vụ của các bên ký kết hợp đồng đối với việc bảo mật thông tin; cung cấp thông tin, tài liệu liên quan và giải trình việc thực hiện hợp đồng theo yêu cầu của cơ quan có thẩm quyền, cơ quan thanh tra, kiểm tra, kiểm toán, giám sát.</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19. Bảo đảm thực hiện hợp đồng</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a) Giá trị, thời gian có hiệu lực, các trường hợp được, không được hoàn trả hoặc giải tỏa bảo đảm thực hiện hợp đồng căn cứ quy định tại Điều 48 của Luật PPP và Điều 35 của Nghị định này.</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b) Trách nhiệm của nhà đầu tư, doanh nghiệp dự án đối với nghĩa vụ cung cấp bảo đảm thực hiện hợp đồng và biện pháp xử lý trong trường hợp nhà đầu tư, doanh nghiệp dự án không thực hiện nghĩa vụ này.</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20. Quy định về phạt hợp đồng</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a) Các trường hợp áp dụng phạt hợp đồng, bao gồm trường hợp không thực hiện đúng cam kết về việc sử dụng nhà thầu, hàng hóa, vật tư, thiết bị trong nước.</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lastRenderedPageBreak/>
        <w:t>b) Hình thức phạt vi phạm hợp đồng:</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Phạt tiền: mức phạt cụ thể đối với từng trường hợp và thủ tục thực hiện;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Tạm dừng việc khai thác, kinh doanh công trình, hệ thống cơ sở hạ tầng: thời điểm áp dụng, thời hạn phạt và thủ tục thực hiện;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 Các hình thức khác do các bên thỏa thuận không trái với nguyên tắc cơ bản của pháp luật Việt Nam.</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21. Doanh nghiệp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a) Mô hình tổ chức, hoạt động của doanh nghiệp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b) Vốn điều lệ của doanh nghiệp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c) Nghĩa vụ của nhà đầu tư trong việc góp vốn chủ sở hữu theo tiến độ được thỏa thuận.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d) Quyền và nghĩa vụ của nhà đầu tư khi chuyển nhượng cổ phần hoặc phần vốn góp cho nhà đầu tư khác, bao gồm cả trường hợp chuyển nhượng toàn bộ cổ phần hoặc phần vốn góp tương đương với việc chuyển nhượng quyền và nghĩa vụ theo hợp đồng dự án PPP.</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22. Phát hành trái phiếu và huy động vốn hợp pháp khác</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a) Việc áp dụng hình thức huy động vốn thông qua phát hành trái phiếu của doanh nghiệp dự án, vốn hợp pháp khác.</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b) Điều kiện, nguyên tắc, thời điểm, phương thức phát hành trái phiếu của doanh nghiệp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c) Giá trị vốn huy động thông qua phát hành trái phiếu, vốn hợp pháp khác.</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23. Tài sản, quyền thế chấp</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a) Quy định về tài sản: quyền sở hữu, quản lý, khai thác tài sản hình thành trong quá trình thực hiện hợp đồng dự án; tài sản không được phép thế chấp.</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b) Quyền của doanh nghiệp dự án trong việc thế chấp tài sản thuộc quyền sở hữu của doanh nghiệp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c) Quyền của doanh nghiệp dự án trong việc thế chấp quyền kinh doanh công trình, hệ thống cơ sở hạ tầng.</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d) Quyền của doanh nghiệp dự án trong việc thế chấp quyền sử dụng đất theo quy định của pháp luật về đất đai.</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đ) Trách nhiệm của cơ quan ký kết hợp đồng phối hợp với bên cho vay trong việc lựa chọn nhà đầu tư thay thế để tiếp nhận quyền, nghĩa vụ đối với tài sản thế chấp khi chấm dứt hợp đồng trước thời hạn.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24. Sửa đổi hợp đồng dự 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a) Các trường hợp được xem xét sửa đổi hợp đồng theo quy định tại khoản 1 Điều 50 của Luật PPP và các khoản 25, 26 và 27 mục này.</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b) Trình tự sửa đổi hợp đồng theo quy định tại khoản 2 Điều 50 của Luật PPP.</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c) Thủ tục, nghĩa vụ, trách nhiệm của các bên khi điều chỉnh chủ trương đầu tư dự án do sửa đổi hợp đồng.</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25. Sửa đổi hợp đồng do hoàn cảnh thay đổi cơ bản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a) Điều kiện xác định hoàn cảnh thay đổi cơ bản.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b) Thỏa thuận về sửa đổi hợp đồng khi hoàn cảnh thay đổi cơ bản.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c) Quy định về việc thực hiện nghĩa vụ hợp đồng như đã thỏa thuận nhằm duy trì tính liên tục của việc cung cấp sản phẩm, dịch vụ công.</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d) Quyền, nghĩa vụ, trách nhiệm của các bên khi hoàn cảnh thay đổi cơ bản.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26. Sửa đổi hợp đồng do sự kiện bất khả kháng</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lastRenderedPageBreak/>
        <w:t>a) Quy định các trường hợp bất khả kháng, điều kiện xác định sự kiện bất khả kháng.</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b) Quy trình xử lý trong trường hợp xảy ra sự kiện bất khả kháng.</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c) Thỏa thuận về sửa đổi hợp đồng khi xảy ra sự kiện bất khả kháng.</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d) Quy định về việc thực hiện nghĩa vụ hợp đồng như đã thỏa thuận nhằm duy trì tính liên tục của việc cung cấp sản phẩm, dịch vụ công.</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đ) Quyền, nghĩa vụ, trách nhiệm của các bên khi xảy ra sự kiện bất khả kháng.</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27. Sửa đổi hợp đồng do quy hoạch, chính sách, pháp luật thay đổi</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a) Quy định các trường hợp, điều kiện xác định trường hợp thay đổi quy hoạch, chính sách, pháp luật có ảnh hưởng đến việc thực hiện hợp đồng dự án theo quy định của pháp luật về PPP.</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b) Cơ sở, tài liệu chứng minh doanh thu của doanh nghiệp dự án bị sụt giảm so với mức doanh thu trong phương án tài chính do thay đổi quy hoạch, chính sách, pháp luật theo quy định tại Điều 51 và Điều 82 của Luật PPP.</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c) Thỏa thuận về sửa đổi hợp đồng, áp dụng cơ chế chia sẻ phần giảm doanh thu khi thay đổi quy hoạch, chính sách, pháp luật.</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d) Quy định về việc thực hiện nghĩa vụ hợp đồng như đã thỏa thuận nhằm duy trì tính liên tục của việc cung cấp sản phẩm, dịch vụ công.</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đ) Quyền, nghĩa vụ, trách nhiệm của các bên khi thay đổi quy hoạch, chính sách, pháp luật.</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28. Chấm dứt hợp đồng trước thời hạn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a) Các trường hợp được xem xét chấm dứt hợp đồng trước thời hạn theo quy định tại khoản 2 Điều 52 của Luật PPP.</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b) Công thức xác định mức chi phí xử lý tương ứng các trường hợp chấm dứt hợp đồng trước thời hạn.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c) Thủ tục, nghĩa vụ, trách nhiệm của các bên khi thực hiện chấm dứt hợp đồng trước thời hạn.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d) Việc kiểm kê, chuyển giao tài sản, thanh toán cho các bên có liên quan tương ứng với từng trường hợp chấm dứt trước thời hạn.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đ) Giới hạn trách nhiệm của cơ quan ký kết hợp đồng về nghĩa vụ tài chính khi chấm dứt hợp đồng trước thời hạn.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29. Pháp luật điều chỉnh</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a) Pháp luật điều chỉnh hợp đồng dự án và các phụ lục hợp đồng, văn bản có liên quan được ký kết giữa cơ quan ký kết hợp đồng với nhà đầu tư, doanh nghiệp dự án PPP theo quy định tại Điều 55 của Luật PPP.</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b) Quy định cụ thể quyền, nghĩa vụ, trách nhiệm của các bên đối với các vấn đề pháp luật Việt Nam không có quy định.</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30. Giải quyết tranh chấp</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Cơ chế giải quyết tranh chấp giữa các bên tham gia hợp đồng dự án và tranh chấp giữa doanh nghiệp dự án với các tổ chức kinh tế tham gia thực hiện dự án theo quy định tại Điều 97 của Luật PPP.</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31. Chấm dứt, thanh lý hợp đồng</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a) Trình tự, thủ tục, thời điểm thực hiện thỏa thuận chấm dứt hợp đồng theo đúng thời hạn.</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b) Trình tự, thủ tục thực hiện thỏa thuận thanh lý hợp đồng.</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c) Quyền, nghĩa vụ của các bên ký kết khi chấm dứt, thanh lý hợp đồng.</w:t>
      </w:r>
    </w:p>
    <w:p w:rsidR="003B4707" w:rsidRPr="007D0CCB" w:rsidRDefault="003B4707" w:rsidP="003B4707">
      <w:pPr>
        <w:spacing w:before="120"/>
        <w:rPr>
          <w:rFonts w:ascii="Arial" w:hAnsi="Arial" w:cs="Arial"/>
          <w:sz w:val="20"/>
          <w:szCs w:val="26"/>
        </w:rPr>
      </w:pPr>
      <w:r w:rsidRPr="007D0CCB">
        <w:rPr>
          <w:rFonts w:ascii="Arial" w:hAnsi="Arial" w:cs="Arial"/>
          <w:sz w:val="20"/>
          <w:szCs w:val="20"/>
        </w:rPr>
        <w:t>32. Các quy định khác</w:t>
      </w:r>
    </w:p>
    <w:p w:rsidR="003B4707" w:rsidRDefault="003B4707" w:rsidP="003B4707">
      <w:pPr>
        <w:spacing w:before="120"/>
        <w:rPr>
          <w:rFonts w:ascii="Arial" w:hAnsi="Arial" w:cs="Arial"/>
          <w:sz w:val="20"/>
          <w:szCs w:val="20"/>
        </w:rPr>
      </w:pPr>
      <w:r w:rsidRPr="007D0CCB">
        <w:rPr>
          <w:rFonts w:ascii="Arial" w:hAnsi="Arial" w:cs="Arial"/>
          <w:sz w:val="20"/>
          <w:szCs w:val="20"/>
        </w:rPr>
        <w:t>Các nội dung khác do các bên thỏa thuận.</w:t>
      </w:r>
    </w:p>
    <w:p w:rsidR="003B4707" w:rsidRPr="007D0CCB" w:rsidRDefault="003B4707" w:rsidP="003B4707">
      <w:pPr>
        <w:spacing w:before="120"/>
        <w:rPr>
          <w:rFonts w:ascii="Arial" w:hAnsi="Arial" w:cs="Arial"/>
          <w:sz w:val="20"/>
          <w:szCs w:val="26"/>
        </w:rPr>
      </w:pPr>
    </w:p>
    <w:p w:rsidR="003B4707" w:rsidRPr="007D0CCB" w:rsidRDefault="003B4707" w:rsidP="003B4707">
      <w:pPr>
        <w:spacing w:before="120"/>
        <w:jc w:val="right"/>
        <w:rPr>
          <w:rFonts w:ascii="Arial" w:hAnsi="Arial" w:cs="Arial"/>
          <w:sz w:val="20"/>
          <w:szCs w:val="26"/>
        </w:rPr>
      </w:pPr>
      <w:bookmarkStart w:id="25" w:name="chuong_pl_13"/>
      <w:r w:rsidRPr="00D56026">
        <w:rPr>
          <w:rFonts w:ascii="Arial" w:hAnsi="Arial" w:cs="Arial"/>
          <w:b/>
          <w:bCs/>
          <w:sz w:val="20"/>
        </w:rPr>
        <w:t>Mẫu số 02</w:t>
      </w:r>
      <w:bookmarkEnd w:id="25"/>
    </w:p>
    <w:p w:rsidR="003B4707" w:rsidRPr="0035192E" w:rsidRDefault="003B4707" w:rsidP="003B4707">
      <w:pPr>
        <w:spacing w:before="120"/>
        <w:jc w:val="center"/>
        <w:rPr>
          <w:rFonts w:ascii="Arial" w:hAnsi="Arial" w:cs="Arial"/>
          <w:b/>
          <w:sz w:val="20"/>
          <w:szCs w:val="26"/>
        </w:rPr>
      </w:pPr>
      <w:bookmarkStart w:id="26" w:name="chuong_pl_13_name"/>
      <w:r w:rsidRPr="00D56026">
        <w:rPr>
          <w:rFonts w:ascii="Arial" w:hAnsi="Arial" w:cs="Arial"/>
          <w:b/>
          <w:sz w:val="20"/>
          <w:szCs w:val="26"/>
        </w:rPr>
        <w:t>HƯỚNG DẪN LẬP HỢP ĐỒNG MẪU O&amp;M</w:t>
      </w:r>
      <w:bookmarkEnd w:id="26"/>
    </w:p>
    <w:p w:rsidR="003B4707" w:rsidRPr="007D0CCB" w:rsidRDefault="003B4707" w:rsidP="003B4707">
      <w:pPr>
        <w:pStyle w:val="NormalWeb"/>
        <w:spacing w:before="120" w:beforeAutospacing="0" w:after="0" w:afterAutospacing="0"/>
        <w:rPr>
          <w:sz w:val="20"/>
          <w:szCs w:val="26"/>
        </w:rPr>
      </w:pPr>
      <w:r>
        <w:rPr>
          <w:rStyle w:val="Strong"/>
          <w:sz w:val="20"/>
          <w:szCs w:val="20"/>
        </w:rPr>
        <w:t>I. HÌNH THỨC HỢP ĐỒNG MẪU O&amp;M</w:t>
      </w:r>
    </w:p>
    <w:p w:rsidR="003B4707" w:rsidRPr="007D0CCB" w:rsidRDefault="003B4707" w:rsidP="003B4707">
      <w:pPr>
        <w:pStyle w:val="NormalWeb"/>
        <w:spacing w:before="120" w:beforeAutospacing="0" w:after="0" w:afterAutospacing="0"/>
        <w:rPr>
          <w:sz w:val="20"/>
          <w:szCs w:val="26"/>
        </w:rPr>
      </w:pPr>
      <w:r w:rsidRPr="007D0CCB">
        <w:rPr>
          <w:sz w:val="20"/>
          <w:szCs w:val="20"/>
        </w:rPr>
        <w:t>Hợp đồng mẫu dự án PPP bao gồm các thành phần sau đây:</w:t>
      </w:r>
    </w:p>
    <w:p w:rsidR="003B4707" w:rsidRPr="007D0CCB" w:rsidRDefault="003B4707" w:rsidP="003B4707">
      <w:pPr>
        <w:pStyle w:val="NormalWeb"/>
        <w:spacing w:before="120" w:beforeAutospacing="0" w:after="0" w:afterAutospacing="0"/>
        <w:rPr>
          <w:sz w:val="20"/>
          <w:szCs w:val="26"/>
        </w:rPr>
      </w:pPr>
      <w:r w:rsidRPr="007D0CCB">
        <w:rPr>
          <w:sz w:val="20"/>
          <w:szCs w:val="20"/>
        </w:rPr>
        <w:t>1. Văn bản thỏa thuận của các bên về hợp đồng, bao gồm: căn cứ pháp lý ký kết hợp đồng dự án; thông tin chung về các bên ký kết hợp đồng dự án (cơ quan ký kết hợp đồng, nhà đầu tư, doanh nghiệp dự án); hồ sơ hợp đồng và thứ tự ưu tiên pháp lý; thời hạn hợp đồng và thời điểm có hiệu lực của hợp đồng.</w:t>
      </w:r>
    </w:p>
    <w:p w:rsidR="003B4707" w:rsidRPr="007D0CCB" w:rsidRDefault="003B4707" w:rsidP="003B4707">
      <w:pPr>
        <w:pStyle w:val="NormalWeb"/>
        <w:spacing w:before="120" w:beforeAutospacing="0" w:after="0" w:afterAutospacing="0"/>
        <w:rPr>
          <w:sz w:val="20"/>
          <w:szCs w:val="26"/>
        </w:rPr>
      </w:pPr>
      <w:r w:rsidRPr="007D0CCB">
        <w:rPr>
          <w:sz w:val="20"/>
          <w:szCs w:val="20"/>
        </w:rPr>
        <w:t>2. Điều kiện chung của hợp đồng bao gồm các nội dung áp dụng chung, phù hợp với loại hợp đồng, ngành và lĩnh vực của dự án.</w:t>
      </w:r>
    </w:p>
    <w:p w:rsidR="003B4707" w:rsidRPr="007D0CCB" w:rsidRDefault="003B4707" w:rsidP="003B4707">
      <w:pPr>
        <w:pStyle w:val="NormalWeb"/>
        <w:spacing w:before="120" w:beforeAutospacing="0" w:after="0" w:afterAutospacing="0"/>
        <w:rPr>
          <w:sz w:val="20"/>
          <w:szCs w:val="26"/>
        </w:rPr>
      </w:pPr>
      <w:r w:rsidRPr="007D0CCB">
        <w:rPr>
          <w:sz w:val="20"/>
          <w:szCs w:val="20"/>
        </w:rPr>
        <w:t>3. Điều kiện cụ thể của hợp đồng làm rõ các nội dung tương ứng với điều kiện chung khi áp dụng đối với từng dự án cụ thể.</w:t>
      </w:r>
    </w:p>
    <w:p w:rsidR="003B4707" w:rsidRPr="007D0CCB" w:rsidRDefault="003B4707" w:rsidP="003B4707">
      <w:pPr>
        <w:pStyle w:val="NormalWeb"/>
        <w:spacing w:before="120" w:beforeAutospacing="0" w:after="0" w:afterAutospacing="0"/>
        <w:rPr>
          <w:sz w:val="20"/>
          <w:szCs w:val="26"/>
        </w:rPr>
      </w:pPr>
      <w:r w:rsidRPr="007D0CCB">
        <w:rPr>
          <w:sz w:val="20"/>
          <w:szCs w:val="20"/>
        </w:rPr>
        <w:t>4. Phụ lục hợp đồng quy định chi tiết một số điều khoản của hợp đồng.</w:t>
      </w:r>
    </w:p>
    <w:p w:rsidR="003B4707" w:rsidRPr="007D0CCB" w:rsidRDefault="003B4707" w:rsidP="003B4707">
      <w:pPr>
        <w:pStyle w:val="NormalWeb"/>
        <w:spacing w:before="120" w:beforeAutospacing="0" w:after="0" w:afterAutospacing="0"/>
        <w:rPr>
          <w:sz w:val="20"/>
          <w:szCs w:val="26"/>
        </w:rPr>
      </w:pPr>
      <w:r w:rsidRPr="007D0CCB">
        <w:rPr>
          <w:rStyle w:val="Strong"/>
          <w:sz w:val="20"/>
          <w:szCs w:val="20"/>
        </w:rPr>
        <w:t>II. NỘI DUNG CƠ BẢN CỦA HỢP ĐỒNG DỰ ÁN</w:t>
      </w:r>
    </w:p>
    <w:p w:rsidR="003B4707" w:rsidRPr="007D0CCB" w:rsidRDefault="003B4707" w:rsidP="003B4707">
      <w:pPr>
        <w:pStyle w:val="NormalWeb"/>
        <w:spacing w:before="120" w:beforeAutospacing="0" w:after="0" w:afterAutospacing="0"/>
        <w:rPr>
          <w:sz w:val="20"/>
          <w:szCs w:val="26"/>
        </w:rPr>
      </w:pPr>
      <w:r w:rsidRPr="007D0CCB">
        <w:rPr>
          <w:sz w:val="20"/>
          <w:szCs w:val="20"/>
        </w:rPr>
        <w:t>Các nội dung dưới đây được sắp xếp, trình bày trong các thành phần của Hợp đồng mẫu dự án PPP căn cứ tính chất, đặc điểm của từng ngành, lĩnh vực và loại hợp đồng của dự án.</w:t>
      </w:r>
    </w:p>
    <w:p w:rsidR="003B4707" w:rsidRPr="007D0CCB" w:rsidRDefault="003B4707" w:rsidP="003B4707">
      <w:pPr>
        <w:pStyle w:val="NormalWeb"/>
        <w:spacing w:before="120" w:beforeAutospacing="0" w:after="0" w:afterAutospacing="0"/>
        <w:rPr>
          <w:sz w:val="20"/>
          <w:szCs w:val="26"/>
        </w:rPr>
      </w:pPr>
      <w:r w:rsidRPr="007D0CCB">
        <w:rPr>
          <w:sz w:val="20"/>
          <w:szCs w:val="20"/>
        </w:rPr>
        <w:t>1. Giải thích từ ngữ</w:t>
      </w:r>
    </w:p>
    <w:p w:rsidR="003B4707" w:rsidRPr="007D0CCB" w:rsidRDefault="003B4707" w:rsidP="003B4707">
      <w:pPr>
        <w:pStyle w:val="NormalWeb"/>
        <w:spacing w:before="120" w:beforeAutospacing="0" w:after="0" w:afterAutospacing="0"/>
        <w:rPr>
          <w:sz w:val="20"/>
          <w:szCs w:val="26"/>
        </w:rPr>
      </w:pPr>
      <w:r w:rsidRPr="007D0CCB">
        <w:rPr>
          <w:sz w:val="20"/>
          <w:szCs w:val="20"/>
        </w:rPr>
        <w:t>a) Định nghĩa và các từ viết tắt về các khái niệm, từ ngữ được sử dụng trong hợp đồng dự án, phù hợp với quy định của pháp luật hiện hành và bối cảnh cụ thể của hợp đồng dự án.</w:t>
      </w:r>
    </w:p>
    <w:p w:rsidR="003B4707" w:rsidRPr="007D0CCB" w:rsidRDefault="003B4707" w:rsidP="003B4707">
      <w:pPr>
        <w:pStyle w:val="NormalWeb"/>
        <w:spacing w:before="120" w:beforeAutospacing="0" w:after="0" w:afterAutospacing="0"/>
        <w:rPr>
          <w:sz w:val="20"/>
          <w:szCs w:val="26"/>
        </w:rPr>
      </w:pPr>
      <w:r w:rsidRPr="007D0CCB">
        <w:rPr>
          <w:sz w:val="20"/>
          <w:szCs w:val="20"/>
        </w:rPr>
        <w:t>b) Nguyên tắc giải thích các từ số ít, số nhiều, giới tính và các vấn đề đặc thù khác trong trường hợp hợp đồng dự án được ký kết với một bên là nhà đầu tư nước ngoài.</w:t>
      </w:r>
    </w:p>
    <w:p w:rsidR="003B4707" w:rsidRPr="007D0CCB" w:rsidRDefault="003B4707" w:rsidP="003B4707">
      <w:pPr>
        <w:pStyle w:val="NormalWeb"/>
        <w:spacing w:before="120" w:beforeAutospacing="0" w:after="0" w:afterAutospacing="0"/>
        <w:rPr>
          <w:sz w:val="20"/>
          <w:szCs w:val="26"/>
        </w:rPr>
      </w:pPr>
      <w:r w:rsidRPr="007D0CCB">
        <w:rPr>
          <w:sz w:val="20"/>
          <w:szCs w:val="20"/>
        </w:rPr>
        <w:t>2. Mục tiêu, quy mô dự án</w:t>
      </w:r>
    </w:p>
    <w:p w:rsidR="003B4707" w:rsidRPr="007D0CCB" w:rsidRDefault="003B4707" w:rsidP="003B4707">
      <w:pPr>
        <w:pStyle w:val="NormalWeb"/>
        <w:spacing w:before="120" w:beforeAutospacing="0" w:after="0" w:afterAutospacing="0"/>
        <w:rPr>
          <w:sz w:val="20"/>
          <w:szCs w:val="26"/>
        </w:rPr>
      </w:pPr>
      <w:r w:rsidRPr="007D0CCB">
        <w:rPr>
          <w:sz w:val="20"/>
          <w:szCs w:val="20"/>
        </w:rPr>
        <w:t>a) Mục tiêu chung, mục tiêu cụ thể của dự án.</w:t>
      </w:r>
    </w:p>
    <w:p w:rsidR="003B4707" w:rsidRPr="007D0CCB" w:rsidRDefault="003B4707" w:rsidP="003B4707">
      <w:pPr>
        <w:pStyle w:val="NormalWeb"/>
        <w:spacing w:before="120" w:beforeAutospacing="0" w:after="0" w:afterAutospacing="0"/>
        <w:rPr>
          <w:sz w:val="20"/>
          <w:szCs w:val="26"/>
        </w:rPr>
      </w:pPr>
      <w:r w:rsidRPr="007D0CCB">
        <w:rPr>
          <w:sz w:val="20"/>
          <w:szCs w:val="20"/>
        </w:rPr>
        <w:t>b) Quy mô, công suất, hiện trạng công trình, hệ thống cơ sở hạ tầng sẵn có; hiện trạng máy móc, thiết bị của công trình, hệ thống cơ sở hạ tầng (nếu có).</w:t>
      </w:r>
    </w:p>
    <w:p w:rsidR="003B4707" w:rsidRPr="007D0CCB" w:rsidRDefault="003B4707" w:rsidP="003B4707">
      <w:pPr>
        <w:pStyle w:val="NormalWeb"/>
        <w:spacing w:before="120" w:beforeAutospacing="0" w:after="0" w:afterAutospacing="0"/>
        <w:rPr>
          <w:sz w:val="20"/>
          <w:szCs w:val="26"/>
        </w:rPr>
      </w:pPr>
      <w:r w:rsidRPr="007D0CCB">
        <w:rPr>
          <w:sz w:val="20"/>
          <w:szCs w:val="20"/>
        </w:rPr>
        <w:t>3. Địa điểm thực hiện dự án</w:t>
      </w:r>
    </w:p>
    <w:p w:rsidR="003B4707" w:rsidRPr="007D0CCB" w:rsidRDefault="003B4707" w:rsidP="003B4707">
      <w:pPr>
        <w:pStyle w:val="NormalWeb"/>
        <w:spacing w:before="120" w:beforeAutospacing="0" w:after="0" w:afterAutospacing="0"/>
        <w:rPr>
          <w:sz w:val="20"/>
          <w:szCs w:val="26"/>
        </w:rPr>
      </w:pPr>
      <w:r w:rsidRPr="007D0CCB">
        <w:rPr>
          <w:sz w:val="20"/>
          <w:szCs w:val="20"/>
        </w:rPr>
        <w:t>4. Thời hạn hợp đồng</w:t>
      </w:r>
    </w:p>
    <w:p w:rsidR="003B4707" w:rsidRPr="007D0CCB" w:rsidRDefault="003B4707" w:rsidP="003B4707">
      <w:pPr>
        <w:pStyle w:val="NormalWeb"/>
        <w:spacing w:before="120" w:beforeAutospacing="0" w:after="0" w:afterAutospacing="0"/>
        <w:rPr>
          <w:sz w:val="20"/>
          <w:szCs w:val="26"/>
        </w:rPr>
      </w:pPr>
      <w:r w:rsidRPr="007D0CCB">
        <w:rPr>
          <w:sz w:val="20"/>
          <w:szCs w:val="20"/>
        </w:rPr>
        <w:t>a) Thời hạn hợp đồng dự án gồm thời gian vận hành, kinh doanh, bảo trì, bảo dưỡng công trình, hệ thống cơ sở hạ tầng, được xác định căn cứ phương án tài chính tại báo cáo nghiên cứu khả thi được phê duyệt và quyết định phê duyệt kết quả lựa chọn nhà đầu tư.</w:t>
      </w:r>
    </w:p>
    <w:p w:rsidR="003B4707" w:rsidRPr="007D0CCB" w:rsidRDefault="003B4707" w:rsidP="003B4707">
      <w:pPr>
        <w:pStyle w:val="NormalWeb"/>
        <w:spacing w:before="120" w:beforeAutospacing="0" w:after="0" w:afterAutospacing="0"/>
        <w:rPr>
          <w:sz w:val="20"/>
          <w:szCs w:val="26"/>
        </w:rPr>
      </w:pPr>
      <w:r w:rsidRPr="007D0CCB">
        <w:rPr>
          <w:sz w:val="20"/>
          <w:szCs w:val="20"/>
        </w:rPr>
        <w:t>b) Các trường hợp được điều chỉnh thời hạn hợp đồng dự án theo quy định tại Điều 51 của Luật PPP và các mốc thời gian tại điểm a khoản này.</w:t>
      </w:r>
    </w:p>
    <w:p w:rsidR="003B4707" w:rsidRPr="007D0CCB" w:rsidRDefault="003B4707" w:rsidP="003B4707">
      <w:pPr>
        <w:pStyle w:val="NormalWeb"/>
        <w:spacing w:before="120" w:beforeAutospacing="0" w:after="0" w:afterAutospacing="0"/>
        <w:rPr>
          <w:sz w:val="20"/>
          <w:szCs w:val="26"/>
        </w:rPr>
      </w:pPr>
      <w:r w:rsidRPr="007D0CCB">
        <w:rPr>
          <w:sz w:val="20"/>
          <w:szCs w:val="20"/>
        </w:rPr>
        <w:t>c) Thỏa thuận về sửa đổi hợp đồng khi điều chỉnh thời hạn hợp đồng dự án.</w:t>
      </w:r>
    </w:p>
    <w:p w:rsidR="003B4707" w:rsidRPr="007D0CCB" w:rsidRDefault="003B4707" w:rsidP="003B4707">
      <w:pPr>
        <w:pStyle w:val="NormalWeb"/>
        <w:spacing w:before="120" w:beforeAutospacing="0" w:after="0" w:afterAutospacing="0"/>
        <w:rPr>
          <w:sz w:val="20"/>
          <w:szCs w:val="26"/>
        </w:rPr>
      </w:pPr>
      <w:r w:rsidRPr="007D0CCB">
        <w:rPr>
          <w:sz w:val="20"/>
          <w:szCs w:val="20"/>
        </w:rPr>
        <w:t>5. Yêu cầu về kỹ thuật, công nghệ, chất lượng công trình, hệ thống cơ sở hạ tầng, sản phẩm, dịch vụ công được cung cấp</w:t>
      </w:r>
    </w:p>
    <w:p w:rsidR="003B4707" w:rsidRPr="007D0CCB" w:rsidRDefault="003B4707" w:rsidP="003B4707">
      <w:pPr>
        <w:pStyle w:val="NormalWeb"/>
        <w:spacing w:before="120" w:beforeAutospacing="0" w:after="0" w:afterAutospacing="0"/>
        <w:rPr>
          <w:sz w:val="20"/>
          <w:szCs w:val="26"/>
        </w:rPr>
      </w:pPr>
      <w:r w:rsidRPr="007D0CCB">
        <w:rPr>
          <w:sz w:val="20"/>
          <w:szCs w:val="20"/>
        </w:rPr>
        <w:t>a) Các yêu cầu về kỹ thuật, quy chuẩn, tiêu chuẩn kỹ thuật, công nghệ áp dụng để vận hành, kinh doanh công trình, hệ thống cơ sở hạ tầng; yêu cầu về nâng cấp, cập nhật kỹ thuật, công nghệ trong quá trình triển khai hợp đồng.</w:t>
      </w:r>
    </w:p>
    <w:p w:rsidR="003B4707" w:rsidRPr="007D0CCB" w:rsidRDefault="003B4707" w:rsidP="003B4707">
      <w:pPr>
        <w:pStyle w:val="NormalWeb"/>
        <w:spacing w:before="120" w:beforeAutospacing="0" w:after="0" w:afterAutospacing="0"/>
        <w:rPr>
          <w:sz w:val="20"/>
          <w:szCs w:val="26"/>
        </w:rPr>
      </w:pPr>
      <w:r w:rsidRPr="007D0CCB">
        <w:rPr>
          <w:sz w:val="20"/>
          <w:szCs w:val="20"/>
        </w:rPr>
        <w:t>b) Các tiêu chuẩn, chỉ số đánh giá chất lượng của công trình, hệ thống cơ sở hạ tầng, sản phẩm, dịch vụ công được cung cấp căn cứ nội dung tại báo cáo nghiên cứu khả thi đã được cấp có thẩm quyền phê duyệt; quy trình kiểm soát chất lượng, kế hoạch bảo trì, bảo dưỡng.</w:t>
      </w:r>
    </w:p>
    <w:p w:rsidR="003B4707" w:rsidRPr="007D0CCB" w:rsidRDefault="003B4707" w:rsidP="003B4707">
      <w:pPr>
        <w:pStyle w:val="NormalWeb"/>
        <w:spacing w:before="120" w:beforeAutospacing="0" w:after="0" w:afterAutospacing="0"/>
        <w:rPr>
          <w:sz w:val="20"/>
          <w:szCs w:val="26"/>
        </w:rPr>
      </w:pPr>
      <w:r w:rsidRPr="007D0CCB">
        <w:rPr>
          <w:sz w:val="20"/>
          <w:szCs w:val="20"/>
        </w:rPr>
        <w:t>c) Quyền, nghĩa vụ của các bên trong việc đánh giá, theo dõi, giám sát tính tuân thủ các yêu cầu, tiêu chuẩn, chỉ số đánh giá chất lượng quy định tại khoản này.</w:t>
      </w:r>
    </w:p>
    <w:p w:rsidR="003B4707" w:rsidRPr="007D0CCB" w:rsidRDefault="003B4707" w:rsidP="003B4707">
      <w:pPr>
        <w:pStyle w:val="NormalWeb"/>
        <w:spacing w:before="120" w:beforeAutospacing="0" w:after="0" w:afterAutospacing="0"/>
        <w:rPr>
          <w:sz w:val="20"/>
          <w:szCs w:val="26"/>
        </w:rPr>
      </w:pPr>
      <w:r w:rsidRPr="007D0CCB">
        <w:rPr>
          <w:sz w:val="20"/>
          <w:szCs w:val="20"/>
        </w:rPr>
        <w:lastRenderedPageBreak/>
        <w:t>6. Tổng mức đầu tư, cơ cấu nguồn vốn, phương án tài chính</w:t>
      </w:r>
    </w:p>
    <w:p w:rsidR="003B4707" w:rsidRPr="007D0CCB" w:rsidRDefault="003B4707" w:rsidP="003B4707">
      <w:pPr>
        <w:pStyle w:val="NormalWeb"/>
        <w:spacing w:before="120" w:beforeAutospacing="0" w:after="0" w:afterAutospacing="0"/>
        <w:rPr>
          <w:sz w:val="20"/>
          <w:szCs w:val="26"/>
        </w:rPr>
      </w:pPr>
      <w:r w:rsidRPr="007D0CCB">
        <w:rPr>
          <w:sz w:val="20"/>
          <w:szCs w:val="20"/>
        </w:rPr>
        <w:t>Nội dung tổng mức đầu tư, cơ cấu nguồn vốn và phương án tài chính được trình bày chi tiết tại phương án tài chính kèm theo hợp đồng dự án, bao gồm:</w:t>
      </w:r>
    </w:p>
    <w:p w:rsidR="003B4707" w:rsidRPr="007D0CCB" w:rsidRDefault="003B4707" w:rsidP="003B4707">
      <w:pPr>
        <w:pStyle w:val="NormalWeb"/>
        <w:spacing w:before="120" w:beforeAutospacing="0" w:after="0" w:afterAutospacing="0"/>
        <w:rPr>
          <w:sz w:val="20"/>
          <w:szCs w:val="26"/>
        </w:rPr>
      </w:pPr>
      <w:r w:rsidRPr="007D0CCB">
        <w:rPr>
          <w:sz w:val="20"/>
          <w:szCs w:val="20"/>
        </w:rPr>
        <w:t>a) Tổng mức đầu tư.</w:t>
      </w:r>
    </w:p>
    <w:p w:rsidR="003B4707" w:rsidRPr="007D0CCB" w:rsidRDefault="003B4707" w:rsidP="003B4707">
      <w:pPr>
        <w:pStyle w:val="NormalWeb"/>
        <w:spacing w:before="120" w:beforeAutospacing="0" w:after="0" w:afterAutospacing="0"/>
        <w:rPr>
          <w:sz w:val="20"/>
          <w:szCs w:val="26"/>
        </w:rPr>
      </w:pPr>
      <w:r w:rsidRPr="007D0CCB">
        <w:rPr>
          <w:sz w:val="20"/>
          <w:szCs w:val="20"/>
        </w:rPr>
        <w:t>b) Cơ cấu nguồn vốn:</w:t>
      </w:r>
    </w:p>
    <w:p w:rsidR="003B4707" w:rsidRPr="007D0CCB" w:rsidRDefault="003B4707" w:rsidP="003B4707">
      <w:pPr>
        <w:pStyle w:val="NormalWeb"/>
        <w:spacing w:before="120" w:beforeAutospacing="0" w:after="0" w:afterAutospacing="0"/>
        <w:rPr>
          <w:sz w:val="20"/>
          <w:szCs w:val="26"/>
        </w:rPr>
      </w:pPr>
      <w:r w:rsidRPr="007D0CCB">
        <w:rPr>
          <w:sz w:val="20"/>
          <w:szCs w:val="20"/>
        </w:rPr>
        <w:t>- Giá trị phần vốn chủ sở hữu;</w:t>
      </w:r>
    </w:p>
    <w:p w:rsidR="003B4707" w:rsidRPr="007D0CCB" w:rsidRDefault="003B4707" w:rsidP="003B4707">
      <w:pPr>
        <w:pStyle w:val="NormalWeb"/>
        <w:spacing w:before="120" w:beforeAutospacing="0" w:after="0" w:afterAutospacing="0"/>
        <w:rPr>
          <w:sz w:val="20"/>
          <w:szCs w:val="26"/>
        </w:rPr>
      </w:pPr>
      <w:r w:rsidRPr="007D0CCB">
        <w:rPr>
          <w:sz w:val="20"/>
          <w:szCs w:val="20"/>
        </w:rPr>
        <w:t>- Giá trị phần vốn do nhà đầu tư huy động.</w:t>
      </w:r>
    </w:p>
    <w:p w:rsidR="003B4707" w:rsidRPr="007D0CCB" w:rsidRDefault="003B4707" w:rsidP="003B4707">
      <w:pPr>
        <w:pStyle w:val="NormalWeb"/>
        <w:spacing w:before="120" w:beforeAutospacing="0" w:after="0" w:afterAutospacing="0"/>
        <w:rPr>
          <w:sz w:val="20"/>
          <w:szCs w:val="26"/>
        </w:rPr>
      </w:pPr>
      <w:r w:rsidRPr="007D0CCB">
        <w:rPr>
          <w:sz w:val="20"/>
          <w:szCs w:val="20"/>
        </w:rPr>
        <w:t>c) Kế hoạch thu xếp tài chính:</w:t>
      </w:r>
    </w:p>
    <w:p w:rsidR="003B4707" w:rsidRPr="007D0CCB" w:rsidRDefault="003B4707" w:rsidP="003B4707">
      <w:pPr>
        <w:pStyle w:val="NormalWeb"/>
        <w:spacing w:before="120" w:beforeAutospacing="0" w:after="0" w:afterAutospacing="0"/>
        <w:rPr>
          <w:sz w:val="20"/>
          <w:szCs w:val="26"/>
        </w:rPr>
      </w:pPr>
      <w:r w:rsidRPr="007D0CCB">
        <w:rPr>
          <w:sz w:val="20"/>
          <w:szCs w:val="20"/>
        </w:rPr>
        <w:t>- Vốn chủ sở hữu: tổng số vốn; tiến độ góp vốn chủ sở hữu; lộ trình tăng vốn điều lệ của doanh nghiệp dự án theo tiến độ góp vốn chủ sở hữu;</w:t>
      </w:r>
    </w:p>
    <w:p w:rsidR="003B4707" w:rsidRPr="007D0CCB" w:rsidRDefault="003B4707" w:rsidP="003B4707">
      <w:pPr>
        <w:pStyle w:val="NormalWeb"/>
        <w:spacing w:before="120" w:beforeAutospacing="0" w:after="0" w:afterAutospacing="0"/>
        <w:rPr>
          <w:sz w:val="20"/>
          <w:szCs w:val="26"/>
        </w:rPr>
      </w:pPr>
      <w:r w:rsidRPr="007D0CCB">
        <w:rPr>
          <w:sz w:val="20"/>
          <w:szCs w:val="20"/>
        </w:rPr>
        <w:t>- Nguồn vốn huy động (vốn vay, vốn tín dụng ưu đãi, trái phiếu doanh nghiệp dự án và các nguồn vốn khác): tổng mức vốn huy động, thời gian vay, trả, thời gian ân hạn (theo từng nguồn vốn); chi phí huy động vốn bao gồm: lãi suất vốn vay của từng nguồn vốn, chi phí cần thiết liên quan đến huy động nguồn vốn được pháp luật cho phép; đồng tiền vay và tỷ giá thanh toán; điều kiện đảm bảo nguồn vốn huy động; tiến độ, thứ tự giải ngân, phương án trả nợ (theo từng nguồn vốn);</w:t>
      </w:r>
    </w:p>
    <w:p w:rsidR="003B4707" w:rsidRPr="007D0CCB" w:rsidRDefault="003B4707" w:rsidP="003B4707">
      <w:pPr>
        <w:pStyle w:val="NormalWeb"/>
        <w:spacing w:before="120" w:beforeAutospacing="0" w:after="0" w:afterAutospacing="0"/>
        <w:rPr>
          <w:sz w:val="20"/>
          <w:szCs w:val="26"/>
        </w:rPr>
      </w:pPr>
      <w:r w:rsidRPr="007D0CCB">
        <w:rPr>
          <w:sz w:val="20"/>
          <w:szCs w:val="20"/>
        </w:rPr>
        <w:t>- Thời điểm ký kết thỏa thuận về việc lựa chọn nhà đầu tư thay thế giữa cơ quan ký kết hợp đồng, bên cho vay và nhà đầu tư, doanh nghiệp dự án (được ký kết đồng thời với hợp đồng cấp tín dụng).</w:t>
      </w:r>
    </w:p>
    <w:p w:rsidR="003B4707" w:rsidRPr="007D0CCB" w:rsidRDefault="003B4707" w:rsidP="003B4707">
      <w:pPr>
        <w:pStyle w:val="NormalWeb"/>
        <w:spacing w:before="120" w:beforeAutospacing="0" w:after="0" w:afterAutospacing="0"/>
        <w:rPr>
          <w:sz w:val="20"/>
          <w:szCs w:val="26"/>
        </w:rPr>
      </w:pPr>
      <w:r w:rsidRPr="007D0CCB">
        <w:rPr>
          <w:sz w:val="20"/>
          <w:szCs w:val="20"/>
        </w:rPr>
        <w:t>d) Doanh thu trong phương án tài chính:</w:t>
      </w:r>
    </w:p>
    <w:p w:rsidR="003B4707" w:rsidRPr="007D0CCB" w:rsidRDefault="003B4707" w:rsidP="003B4707">
      <w:pPr>
        <w:pStyle w:val="NormalWeb"/>
        <w:spacing w:before="120" w:beforeAutospacing="0" w:after="0" w:afterAutospacing="0"/>
        <w:rPr>
          <w:sz w:val="20"/>
          <w:szCs w:val="26"/>
        </w:rPr>
      </w:pPr>
      <w:r w:rsidRPr="007D0CCB">
        <w:rPr>
          <w:sz w:val="20"/>
          <w:szCs w:val="20"/>
        </w:rPr>
        <w:t>- Mức doanh thu theo các thời hạn do các bên thỏa thuận;</w:t>
      </w:r>
    </w:p>
    <w:p w:rsidR="003B4707" w:rsidRPr="007D0CCB" w:rsidRDefault="003B4707" w:rsidP="003B4707">
      <w:pPr>
        <w:pStyle w:val="NormalWeb"/>
        <w:spacing w:before="120" w:beforeAutospacing="0" w:after="0" w:afterAutospacing="0"/>
        <w:rPr>
          <w:sz w:val="20"/>
          <w:szCs w:val="26"/>
        </w:rPr>
      </w:pPr>
      <w:r w:rsidRPr="007D0CCB">
        <w:rPr>
          <w:sz w:val="20"/>
          <w:szCs w:val="20"/>
        </w:rPr>
        <w:t>- Đồng tiền được áp dụng để xác định doanh thu.</w:t>
      </w:r>
    </w:p>
    <w:p w:rsidR="003B4707" w:rsidRPr="007D0CCB" w:rsidRDefault="003B4707" w:rsidP="003B4707">
      <w:pPr>
        <w:pStyle w:val="NormalWeb"/>
        <w:spacing w:before="120" w:beforeAutospacing="0" w:after="0" w:afterAutospacing="0"/>
        <w:rPr>
          <w:sz w:val="20"/>
          <w:szCs w:val="26"/>
        </w:rPr>
      </w:pPr>
      <w:r w:rsidRPr="007D0CCB">
        <w:rPr>
          <w:sz w:val="20"/>
          <w:szCs w:val="20"/>
        </w:rPr>
        <w:t>đ) Các chỉ tiêu tài chính đầu ra cần đạt được để bảo đảm tính khả thi tài chính của dự án.</w:t>
      </w:r>
    </w:p>
    <w:p w:rsidR="003B4707" w:rsidRPr="007D0CCB" w:rsidRDefault="003B4707" w:rsidP="003B4707">
      <w:pPr>
        <w:pStyle w:val="NormalWeb"/>
        <w:spacing w:before="120" w:beforeAutospacing="0" w:after="0" w:afterAutospacing="0"/>
        <w:rPr>
          <w:sz w:val="20"/>
          <w:szCs w:val="26"/>
        </w:rPr>
      </w:pPr>
      <w:r w:rsidRPr="007D0CCB">
        <w:rPr>
          <w:sz w:val="20"/>
          <w:szCs w:val="20"/>
        </w:rPr>
        <w:t>e) Nghĩa vụ của nhà đầu tư, doanh nghiệp dự án trong việc thu xếp tài chính cho dự án.</w:t>
      </w:r>
    </w:p>
    <w:p w:rsidR="003B4707" w:rsidRPr="007D0CCB" w:rsidRDefault="003B4707" w:rsidP="003B4707">
      <w:pPr>
        <w:pStyle w:val="NormalWeb"/>
        <w:spacing w:before="120" w:beforeAutospacing="0" w:after="0" w:afterAutospacing="0"/>
        <w:rPr>
          <w:sz w:val="20"/>
          <w:szCs w:val="26"/>
        </w:rPr>
      </w:pPr>
      <w:r w:rsidRPr="007D0CCB">
        <w:rPr>
          <w:sz w:val="20"/>
          <w:szCs w:val="20"/>
        </w:rPr>
        <w:t>g) Trách nhiệm của nhà đầu tư, doanh nghiệp dự án trong trường hợp vi phạm nghĩa vụ nêu trên.</w:t>
      </w:r>
    </w:p>
    <w:p w:rsidR="003B4707" w:rsidRPr="007D0CCB" w:rsidRDefault="003B4707" w:rsidP="003B4707">
      <w:pPr>
        <w:pStyle w:val="NormalWeb"/>
        <w:spacing w:before="120" w:beforeAutospacing="0" w:after="0" w:afterAutospacing="0"/>
        <w:rPr>
          <w:sz w:val="20"/>
          <w:szCs w:val="26"/>
        </w:rPr>
      </w:pPr>
      <w:r w:rsidRPr="007D0CCB">
        <w:rPr>
          <w:sz w:val="20"/>
          <w:szCs w:val="20"/>
        </w:rPr>
        <w:t>7. Giá trị, hình thức, thời hạn nộp ngân sách nhà nước</w:t>
      </w:r>
    </w:p>
    <w:p w:rsidR="003B4707" w:rsidRPr="007D0CCB" w:rsidRDefault="003B4707" w:rsidP="003B4707">
      <w:pPr>
        <w:pStyle w:val="NormalWeb"/>
        <w:spacing w:before="120" w:beforeAutospacing="0" w:after="0" w:afterAutospacing="0"/>
        <w:rPr>
          <w:sz w:val="20"/>
          <w:szCs w:val="26"/>
        </w:rPr>
      </w:pPr>
      <w:r w:rsidRPr="007D0CCB">
        <w:rPr>
          <w:sz w:val="20"/>
          <w:szCs w:val="20"/>
        </w:rPr>
        <w:t>Giá trị nộp ngân sách nhà nước và thời hạn nộp ngân sách nhà nước căn cứ phương án tài chính tại báo cáo nghiên cứu khả thi được phê duyệt và quyết định phê duyệt kết quả lựa chọn nhà đầu tư, có thể bao gồm các nội dung sau:</w:t>
      </w:r>
    </w:p>
    <w:p w:rsidR="003B4707" w:rsidRPr="007D0CCB" w:rsidRDefault="003B4707" w:rsidP="003B4707">
      <w:pPr>
        <w:pStyle w:val="NormalWeb"/>
        <w:spacing w:before="120" w:beforeAutospacing="0" w:after="0" w:afterAutospacing="0"/>
        <w:rPr>
          <w:sz w:val="20"/>
          <w:szCs w:val="26"/>
        </w:rPr>
      </w:pPr>
      <w:r w:rsidRPr="007D0CCB">
        <w:rPr>
          <w:sz w:val="20"/>
          <w:szCs w:val="20"/>
        </w:rPr>
        <w:t>a) Giá trị nộp ngân sách nhà nước:</w:t>
      </w:r>
    </w:p>
    <w:p w:rsidR="003B4707" w:rsidRPr="007D0CCB" w:rsidRDefault="003B4707" w:rsidP="003B4707">
      <w:pPr>
        <w:pStyle w:val="NormalWeb"/>
        <w:spacing w:before="120" w:beforeAutospacing="0" w:after="0" w:afterAutospacing="0"/>
        <w:rPr>
          <w:sz w:val="20"/>
          <w:szCs w:val="26"/>
        </w:rPr>
      </w:pPr>
      <w:r w:rsidRPr="007D0CCB">
        <w:rPr>
          <w:sz w:val="20"/>
          <w:szCs w:val="20"/>
        </w:rPr>
        <w:t>- Giá trị khoản tiền mà nhà đầu tư sẽ nộp ngân sách nhà nước;</w:t>
      </w:r>
    </w:p>
    <w:p w:rsidR="003B4707" w:rsidRPr="007D0CCB" w:rsidRDefault="003B4707" w:rsidP="003B4707">
      <w:pPr>
        <w:pStyle w:val="NormalWeb"/>
        <w:spacing w:before="120" w:beforeAutospacing="0" w:after="0" w:afterAutospacing="0"/>
        <w:rPr>
          <w:sz w:val="20"/>
          <w:szCs w:val="26"/>
        </w:rPr>
      </w:pPr>
      <w:r w:rsidRPr="007D0CCB">
        <w:rPr>
          <w:sz w:val="20"/>
          <w:szCs w:val="20"/>
        </w:rPr>
        <w:t>- Cách thức xử lý khoản tiền nộp ngân sách nhà nước và lãi suất phát sinh (nếu có) trong trường hợp nhà đầu tư vi phạm hợp đồng.</w:t>
      </w:r>
    </w:p>
    <w:p w:rsidR="003B4707" w:rsidRPr="007D0CCB" w:rsidRDefault="003B4707" w:rsidP="003B4707">
      <w:pPr>
        <w:pStyle w:val="NormalWeb"/>
        <w:spacing w:before="120" w:beforeAutospacing="0" w:after="0" w:afterAutospacing="0"/>
        <w:rPr>
          <w:sz w:val="20"/>
          <w:szCs w:val="26"/>
        </w:rPr>
      </w:pPr>
      <w:r w:rsidRPr="007D0CCB">
        <w:rPr>
          <w:sz w:val="20"/>
          <w:szCs w:val="20"/>
        </w:rPr>
        <w:t>b) Hình thức, thời hạn nộp ngân sách nhà nước:</w:t>
      </w:r>
    </w:p>
    <w:p w:rsidR="003B4707" w:rsidRPr="007D0CCB" w:rsidRDefault="003B4707" w:rsidP="003B4707">
      <w:pPr>
        <w:pStyle w:val="NormalWeb"/>
        <w:spacing w:before="120" w:beforeAutospacing="0" w:after="0" w:afterAutospacing="0"/>
        <w:rPr>
          <w:sz w:val="20"/>
          <w:szCs w:val="26"/>
        </w:rPr>
      </w:pPr>
      <w:r w:rsidRPr="007D0CCB">
        <w:rPr>
          <w:sz w:val="20"/>
          <w:szCs w:val="20"/>
        </w:rPr>
        <w:t xml:space="preserve">- Hình thức nộp ngân sách nhà nước: Nộp một lần sau khi hợp đồng có hiệu lực hoặc nộp </w:t>
      </w:r>
      <w:r>
        <w:rPr>
          <w:sz w:val="20"/>
          <w:szCs w:val="20"/>
        </w:rPr>
        <w:t>hằ</w:t>
      </w:r>
      <w:r w:rsidRPr="007D0CCB">
        <w:rPr>
          <w:sz w:val="20"/>
          <w:szCs w:val="20"/>
        </w:rPr>
        <w:t xml:space="preserve">ng năm với số tiền bằng giá trị nộp ngân sách nhà nước tại điểm a khoản này chia cho số năm theo thời hạn hợp đồng quy định tại khoản 4. Trường hợp nộp </w:t>
      </w:r>
      <w:r>
        <w:rPr>
          <w:sz w:val="20"/>
          <w:szCs w:val="20"/>
        </w:rPr>
        <w:t>hằ</w:t>
      </w:r>
      <w:r w:rsidRPr="007D0CCB">
        <w:rPr>
          <w:sz w:val="20"/>
          <w:szCs w:val="20"/>
        </w:rPr>
        <w:t>ng năm, thỏa thuận mức lãi suất áp dụng đối với số tiền chưa nộp và lãi phát sinh trong trường hợp chậm nộp;</w:t>
      </w:r>
    </w:p>
    <w:p w:rsidR="003B4707" w:rsidRPr="007D0CCB" w:rsidRDefault="003B4707" w:rsidP="003B4707">
      <w:pPr>
        <w:pStyle w:val="NormalWeb"/>
        <w:spacing w:before="120" w:beforeAutospacing="0" w:after="0" w:afterAutospacing="0"/>
        <w:rPr>
          <w:sz w:val="20"/>
          <w:szCs w:val="26"/>
        </w:rPr>
      </w:pPr>
      <w:r w:rsidRPr="007D0CCB">
        <w:rPr>
          <w:sz w:val="20"/>
          <w:szCs w:val="20"/>
        </w:rPr>
        <w:t>- Thời hạn, phương thức nộp ngân sách nhà nước.</w:t>
      </w:r>
    </w:p>
    <w:p w:rsidR="003B4707" w:rsidRPr="007D0CCB" w:rsidRDefault="003B4707" w:rsidP="003B4707">
      <w:pPr>
        <w:pStyle w:val="NormalWeb"/>
        <w:spacing w:before="120" w:beforeAutospacing="0" w:after="0" w:afterAutospacing="0"/>
        <w:rPr>
          <w:sz w:val="20"/>
          <w:szCs w:val="26"/>
        </w:rPr>
      </w:pPr>
      <w:r w:rsidRPr="007D0CCB">
        <w:rPr>
          <w:sz w:val="20"/>
          <w:szCs w:val="20"/>
        </w:rPr>
        <w:t>8. Chia sẻ phần tăng doanh thu</w:t>
      </w:r>
    </w:p>
    <w:p w:rsidR="003B4707" w:rsidRPr="007D0CCB" w:rsidRDefault="003B4707" w:rsidP="003B4707">
      <w:pPr>
        <w:pStyle w:val="NormalWeb"/>
        <w:spacing w:before="120" w:beforeAutospacing="0" w:after="0" w:afterAutospacing="0"/>
        <w:rPr>
          <w:sz w:val="20"/>
          <w:szCs w:val="26"/>
        </w:rPr>
      </w:pPr>
      <w:r w:rsidRPr="007D0CCB">
        <w:rPr>
          <w:sz w:val="20"/>
          <w:szCs w:val="20"/>
        </w:rPr>
        <w:t>a) Cơ chế báo cáo doanh thu của doanh nghiệp dự án cho cơ quan ký kết hợp đồng và cơ chế theo dõi doanh thu.</w:t>
      </w:r>
    </w:p>
    <w:p w:rsidR="003B4707" w:rsidRPr="007D0CCB" w:rsidRDefault="003B4707" w:rsidP="003B4707">
      <w:pPr>
        <w:pStyle w:val="NormalWeb"/>
        <w:spacing w:before="120" w:beforeAutospacing="0" w:after="0" w:afterAutospacing="0"/>
        <w:rPr>
          <w:sz w:val="20"/>
          <w:szCs w:val="26"/>
        </w:rPr>
      </w:pPr>
      <w:r w:rsidRPr="007D0CCB">
        <w:rPr>
          <w:sz w:val="20"/>
          <w:szCs w:val="20"/>
        </w:rPr>
        <w:t>b) Thời hạn thanh toán phần chia sẻ phần tăng doanh thu.</w:t>
      </w:r>
    </w:p>
    <w:p w:rsidR="003B4707" w:rsidRPr="007D0CCB" w:rsidRDefault="003B4707" w:rsidP="003B4707">
      <w:pPr>
        <w:pStyle w:val="NormalWeb"/>
        <w:spacing w:before="120" w:beforeAutospacing="0" w:after="0" w:afterAutospacing="0"/>
        <w:rPr>
          <w:sz w:val="20"/>
          <w:szCs w:val="26"/>
        </w:rPr>
      </w:pPr>
      <w:r w:rsidRPr="007D0CCB">
        <w:rPr>
          <w:sz w:val="20"/>
          <w:szCs w:val="20"/>
        </w:rPr>
        <w:t>9. Ưu đãi đầu tư, bảo đảm đầu tư</w:t>
      </w:r>
    </w:p>
    <w:p w:rsidR="003B4707" w:rsidRPr="007D0CCB" w:rsidRDefault="003B4707" w:rsidP="003B4707">
      <w:pPr>
        <w:pStyle w:val="NormalWeb"/>
        <w:spacing w:before="120" w:beforeAutospacing="0" w:after="0" w:afterAutospacing="0"/>
        <w:rPr>
          <w:sz w:val="20"/>
          <w:szCs w:val="26"/>
        </w:rPr>
      </w:pPr>
      <w:r w:rsidRPr="007D0CCB">
        <w:rPr>
          <w:sz w:val="20"/>
          <w:szCs w:val="20"/>
        </w:rPr>
        <w:lastRenderedPageBreak/>
        <w:t>a) Ưu đãi đầu tư:</w:t>
      </w:r>
    </w:p>
    <w:p w:rsidR="003B4707" w:rsidRPr="007D0CCB" w:rsidRDefault="003B4707" w:rsidP="003B4707">
      <w:pPr>
        <w:pStyle w:val="NormalWeb"/>
        <w:spacing w:before="120" w:beforeAutospacing="0" w:after="0" w:afterAutospacing="0"/>
        <w:rPr>
          <w:sz w:val="20"/>
          <w:szCs w:val="26"/>
        </w:rPr>
      </w:pPr>
      <w:r w:rsidRPr="007D0CCB">
        <w:rPr>
          <w:sz w:val="20"/>
          <w:szCs w:val="20"/>
        </w:rPr>
        <w:t>- Ưu đãi về thuế mà doanh nghiệp dự án được hưởng;</w:t>
      </w:r>
    </w:p>
    <w:p w:rsidR="003B4707" w:rsidRPr="007D0CCB" w:rsidRDefault="003B4707" w:rsidP="003B4707">
      <w:pPr>
        <w:pStyle w:val="NormalWeb"/>
        <w:spacing w:before="120" w:beforeAutospacing="0" w:after="0" w:afterAutospacing="0"/>
        <w:rPr>
          <w:sz w:val="20"/>
          <w:szCs w:val="26"/>
        </w:rPr>
      </w:pPr>
      <w:r w:rsidRPr="007D0CCB">
        <w:rPr>
          <w:sz w:val="20"/>
          <w:szCs w:val="20"/>
        </w:rPr>
        <w:t>- Ưu đãi về tiền sử dụng đất, tiền thuê đất (nếu có);</w:t>
      </w:r>
    </w:p>
    <w:p w:rsidR="003B4707" w:rsidRPr="007D0CCB" w:rsidRDefault="003B4707" w:rsidP="003B4707">
      <w:pPr>
        <w:pStyle w:val="NormalWeb"/>
        <w:spacing w:before="120" w:beforeAutospacing="0" w:after="0" w:afterAutospacing="0"/>
        <w:rPr>
          <w:sz w:val="20"/>
          <w:szCs w:val="26"/>
        </w:rPr>
      </w:pPr>
      <w:r w:rsidRPr="007D0CCB">
        <w:rPr>
          <w:sz w:val="20"/>
          <w:szCs w:val="20"/>
        </w:rPr>
        <w:t>- Ưu đãi đầu tư khác theo quy định của pháp luật.</w:t>
      </w:r>
    </w:p>
    <w:p w:rsidR="003B4707" w:rsidRPr="007D0CCB" w:rsidRDefault="003B4707" w:rsidP="003B4707">
      <w:pPr>
        <w:pStyle w:val="NormalWeb"/>
        <w:spacing w:before="120" w:beforeAutospacing="0" w:after="0" w:afterAutospacing="0"/>
        <w:rPr>
          <w:sz w:val="20"/>
          <w:szCs w:val="26"/>
        </w:rPr>
      </w:pPr>
      <w:r w:rsidRPr="007D0CCB">
        <w:rPr>
          <w:sz w:val="20"/>
          <w:szCs w:val="20"/>
        </w:rPr>
        <w:t>b) Bảo đảm đầu tư:</w:t>
      </w:r>
    </w:p>
    <w:p w:rsidR="003B4707" w:rsidRPr="007D0CCB" w:rsidRDefault="003B4707" w:rsidP="003B4707">
      <w:pPr>
        <w:pStyle w:val="NormalWeb"/>
        <w:spacing w:before="120" w:beforeAutospacing="0" w:after="0" w:afterAutospacing="0"/>
        <w:rPr>
          <w:sz w:val="20"/>
          <w:szCs w:val="26"/>
        </w:rPr>
      </w:pPr>
      <w:r w:rsidRPr="007D0CCB">
        <w:rPr>
          <w:sz w:val="20"/>
          <w:szCs w:val="20"/>
        </w:rPr>
        <w:t>- Bảo đảm về quyền tiếp cận đất, quyền sử dụng đất và tài sản công khác của doanh nghiệp dự án;</w:t>
      </w:r>
    </w:p>
    <w:p w:rsidR="003B4707" w:rsidRPr="007D0CCB" w:rsidRDefault="003B4707" w:rsidP="003B4707">
      <w:pPr>
        <w:pStyle w:val="NormalWeb"/>
        <w:spacing w:before="120" w:beforeAutospacing="0" w:after="0" w:afterAutospacing="0"/>
        <w:rPr>
          <w:sz w:val="20"/>
          <w:szCs w:val="26"/>
        </w:rPr>
      </w:pPr>
      <w:r w:rsidRPr="007D0CCB">
        <w:rPr>
          <w:sz w:val="20"/>
          <w:szCs w:val="20"/>
        </w:rPr>
        <w:t>- Bảo đảm cung cấp các dịch vụ công cho doanh nghiệp dự án;</w:t>
      </w:r>
    </w:p>
    <w:p w:rsidR="003B4707" w:rsidRPr="007D0CCB" w:rsidRDefault="003B4707" w:rsidP="003B4707">
      <w:pPr>
        <w:pStyle w:val="NormalWeb"/>
        <w:spacing w:before="120" w:beforeAutospacing="0" w:after="0" w:afterAutospacing="0"/>
        <w:rPr>
          <w:sz w:val="20"/>
          <w:szCs w:val="26"/>
        </w:rPr>
      </w:pPr>
      <w:r w:rsidRPr="007D0CCB">
        <w:rPr>
          <w:sz w:val="20"/>
          <w:szCs w:val="20"/>
        </w:rPr>
        <w:t>- Bảo đảm quyền thế chấp tài sản, quyền kinh doanh công trình, hệ thống cơ sở hạ tầng (cần quy định tương ứng với khoản 19 Mục này);</w:t>
      </w:r>
    </w:p>
    <w:p w:rsidR="003B4707" w:rsidRPr="007D0CCB" w:rsidRDefault="003B4707" w:rsidP="003B4707">
      <w:pPr>
        <w:pStyle w:val="NormalWeb"/>
        <w:spacing w:before="120" w:beforeAutospacing="0" w:after="0" w:afterAutospacing="0"/>
        <w:rPr>
          <w:sz w:val="20"/>
          <w:szCs w:val="26"/>
        </w:rPr>
      </w:pPr>
      <w:r w:rsidRPr="007D0CCB">
        <w:rPr>
          <w:sz w:val="20"/>
          <w:szCs w:val="20"/>
        </w:rPr>
        <w:t>- Bảo đảm an ninh, trật tự an toàn về tài sản, con người của doanh nghiệp dự án PPP;</w:t>
      </w:r>
    </w:p>
    <w:p w:rsidR="003B4707" w:rsidRPr="007D0CCB" w:rsidRDefault="003B4707" w:rsidP="003B4707">
      <w:pPr>
        <w:pStyle w:val="NormalWeb"/>
        <w:spacing w:before="120" w:beforeAutospacing="0" w:after="0" w:afterAutospacing="0"/>
        <w:rPr>
          <w:sz w:val="20"/>
          <w:szCs w:val="26"/>
        </w:rPr>
      </w:pPr>
      <w:r w:rsidRPr="007D0CCB">
        <w:rPr>
          <w:sz w:val="20"/>
          <w:szCs w:val="20"/>
        </w:rPr>
        <w:t>- Các bảo đảm đầu tư khác theo pháp luật về đầu tư.</w:t>
      </w:r>
    </w:p>
    <w:p w:rsidR="003B4707" w:rsidRPr="007D0CCB" w:rsidRDefault="003B4707" w:rsidP="003B4707">
      <w:pPr>
        <w:pStyle w:val="NormalWeb"/>
        <w:spacing w:before="120" w:beforeAutospacing="0" w:after="0" w:afterAutospacing="0"/>
        <w:rPr>
          <w:sz w:val="20"/>
          <w:szCs w:val="26"/>
        </w:rPr>
      </w:pPr>
      <w:r w:rsidRPr="007D0CCB">
        <w:rPr>
          <w:sz w:val="20"/>
          <w:szCs w:val="20"/>
        </w:rPr>
        <w:t>c) Bảo đảm cân đối ngoại tệ (áp dụng đối với dự án PPP được Chính phủ cho phép): hạn mức, thời hạn, thời điểm cân đối ngoại tệ.</w:t>
      </w:r>
    </w:p>
    <w:p w:rsidR="003B4707" w:rsidRPr="007D0CCB" w:rsidRDefault="003B4707" w:rsidP="003B4707">
      <w:pPr>
        <w:pStyle w:val="NormalWeb"/>
        <w:spacing w:before="120" w:beforeAutospacing="0" w:after="0" w:afterAutospacing="0"/>
        <w:rPr>
          <w:sz w:val="20"/>
          <w:szCs w:val="26"/>
        </w:rPr>
      </w:pPr>
      <w:r w:rsidRPr="007D0CCB">
        <w:rPr>
          <w:sz w:val="20"/>
          <w:szCs w:val="20"/>
        </w:rPr>
        <w:t>10. Giá, phí sản phẩm, dịch vụ công</w:t>
      </w:r>
    </w:p>
    <w:p w:rsidR="003B4707" w:rsidRPr="007D0CCB" w:rsidRDefault="003B4707" w:rsidP="003B4707">
      <w:pPr>
        <w:pStyle w:val="NormalWeb"/>
        <w:spacing w:before="120" w:beforeAutospacing="0" w:after="0" w:afterAutospacing="0"/>
        <w:rPr>
          <w:sz w:val="20"/>
          <w:szCs w:val="26"/>
        </w:rPr>
      </w:pPr>
      <w:r w:rsidRPr="007D0CCB">
        <w:rPr>
          <w:sz w:val="20"/>
          <w:szCs w:val="20"/>
        </w:rPr>
        <w:t>a) Mức giá, phí sản phẩm, dịch vụ công; phương pháp và công thức để thiết lập hoặc điều chỉnh mức giá, phí sản phẩm, dịch vụ công.</w:t>
      </w:r>
    </w:p>
    <w:p w:rsidR="003B4707" w:rsidRPr="007D0CCB" w:rsidRDefault="003B4707" w:rsidP="003B4707">
      <w:pPr>
        <w:pStyle w:val="NormalWeb"/>
        <w:spacing w:before="120" w:beforeAutospacing="0" w:after="0" w:afterAutospacing="0"/>
        <w:rPr>
          <w:sz w:val="20"/>
          <w:szCs w:val="26"/>
        </w:rPr>
      </w:pPr>
      <w:r w:rsidRPr="007D0CCB">
        <w:rPr>
          <w:sz w:val="20"/>
          <w:szCs w:val="20"/>
        </w:rPr>
        <w:t>b) Các trường hợp, thủ tục điều chỉnh giá, phí sản phẩm, dịch vụ công cho từng thời kỳ.</w:t>
      </w:r>
    </w:p>
    <w:p w:rsidR="003B4707" w:rsidRPr="007D0CCB" w:rsidRDefault="003B4707" w:rsidP="003B4707">
      <w:pPr>
        <w:pStyle w:val="NormalWeb"/>
        <w:spacing w:before="120" w:beforeAutospacing="0" w:after="0" w:afterAutospacing="0"/>
        <w:rPr>
          <w:sz w:val="20"/>
          <w:szCs w:val="26"/>
        </w:rPr>
      </w:pPr>
      <w:r w:rsidRPr="007D0CCB">
        <w:rPr>
          <w:sz w:val="20"/>
          <w:szCs w:val="20"/>
        </w:rPr>
        <w:t>c) Quyền, nghĩa vụ, trách nhiệm điều chỉnh giá, phí sản phẩm, dịch vụ công.</w:t>
      </w:r>
    </w:p>
    <w:p w:rsidR="003B4707" w:rsidRPr="007D0CCB" w:rsidRDefault="003B4707" w:rsidP="003B4707">
      <w:pPr>
        <w:pStyle w:val="NormalWeb"/>
        <w:spacing w:before="120" w:beforeAutospacing="0" w:after="0" w:afterAutospacing="0"/>
        <w:rPr>
          <w:sz w:val="20"/>
          <w:szCs w:val="26"/>
        </w:rPr>
      </w:pPr>
      <w:r w:rsidRPr="007D0CCB">
        <w:rPr>
          <w:sz w:val="20"/>
          <w:szCs w:val="20"/>
        </w:rPr>
        <w:t>d) Nghĩa vụ công khai thông tin về mức giá, phí sản phẩm, dịch vụ công tại các thời điểm:</w:t>
      </w:r>
    </w:p>
    <w:p w:rsidR="003B4707" w:rsidRPr="007D0CCB" w:rsidRDefault="003B4707" w:rsidP="003B4707">
      <w:pPr>
        <w:pStyle w:val="NormalWeb"/>
        <w:spacing w:before="120" w:beforeAutospacing="0" w:after="0" w:afterAutospacing="0"/>
        <w:rPr>
          <w:sz w:val="20"/>
          <w:szCs w:val="26"/>
        </w:rPr>
      </w:pPr>
      <w:r w:rsidRPr="007D0CCB">
        <w:rPr>
          <w:sz w:val="20"/>
          <w:szCs w:val="20"/>
        </w:rPr>
        <w:t>- Sau khi ký kết hợp đồng;</w:t>
      </w:r>
    </w:p>
    <w:p w:rsidR="003B4707" w:rsidRPr="007D0CCB" w:rsidRDefault="003B4707" w:rsidP="003B4707">
      <w:pPr>
        <w:pStyle w:val="NormalWeb"/>
        <w:spacing w:before="120" w:beforeAutospacing="0" w:after="0" w:afterAutospacing="0"/>
        <w:rPr>
          <w:sz w:val="20"/>
          <w:szCs w:val="26"/>
        </w:rPr>
      </w:pPr>
      <w:r w:rsidRPr="007D0CCB">
        <w:rPr>
          <w:sz w:val="20"/>
          <w:szCs w:val="20"/>
        </w:rPr>
        <w:t>- Sau mỗi lần điều chỉnh giá, phí sản phẩm, dịch vụ công.</w:t>
      </w:r>
    </w:p>
    <w:p w:rsidR="003B4707" w:rsidRPr="007D0CCB" w:rsidRDefault="003B4707" w:rsidP="003B4707">
      <w:pPr>
        <w:pStyle w:val="NormalWeb"/>
        <w:spacing w:before="120" w:beforeAutospacing="0" w:after="0" w:afterAutospacing="0"/>
        <w:rPr>
          <w:sz w:val="20"/>
          <w:szCs w:val="26"/>
        </w:rPr>
      </w:pPr>
      <w:r w:rsidRPr="007D0CCB">
        <w:rPr>
          <w:sz w:val="20"/>
          <w:szCs w:val="20"/>
        </w:rPr>
        <w:t>11. Cơ cấu lại các khoản nợ (trường hợp áp dụng)</w:t>
      </w:r>
    </w:p>
    <w:p w:rsidR="003B4707" w:rsidRPr="007D0CCB" w:rsidRDefault="003B4707" w:rsidP="003B4707">
      <w:pPr>
        <w:pStyle w:val="NormalWeb"/>
        <w:spacing w:before="120" w:beforeAutospacing="0" w:after="0" w:afterAutospacing="0"/>
        <w:rPr>
          <w:sz w:val="20"/>
          <w:szCs w:val="26"/>
        </w:rPr>
      </w:pPr>
      <w:r w:rsidRPr="007D0CCB">
        <w:rPr>
          <w:sz w:val="20"/>
          <w:szCs w:val="20"/>
        </w:rPr>
        <w:t>a) Điều kiện được cơ cấu lại các khoản nợ.</w:t>
      </w:r>
    </w:p>
    <w:p w:rsidR="003B4707" w:rsidRPr="007D0CCB" w:rsidRDefault="003B4707" w:rsidP="003B4707">
      <w:pPr>
        <w:pStyle w:val="NormalWeb"/>
        <w:spacing w:before="120" w:beforeAutospacing="0" w:after="0" w:afterAutospacing="0"/>
        <w:rPr>
          <w:sz w:val="20"/>
          <w:szCs w:val="26"/>
        </w:rPr>
      </w:pPr>
      <w:r w:rsidRPr="007D0CCB">
        <w:rPr>
          <w:sz w:val="20"/>
          <w:szCs w:val="20"/>
        </w:rPr>
        <w:t>b) Cơ chế chia sẻ phần lợi nhuận gia tăng khi cơ cấu lại các khoản nợ.</w:t>
      </w:r>
    </w:p>
    <w:p w:rsidR="003B4707" w:rsidRPr="007D0CCB" w:rsidRDefault="003B4707" w:rsidP="003B4707">
      <w:pPr>
        <w:pStyle w:val="NormalWeb"/>
        <w:spacing w:before="120" w:beforeAutospacing="0" w:after="0" w:afterAutospacing="0"/>
        <w:rPr>
          <w:sz w:val="20"/>
          <w:szCs w:val="26"/>
        </w:rPr>
      </w:pPr>
      <w:r w:rsidRPr="007D0CCB">
        <w:rPr>
          <w:sz w:val="20"/>
          <w:szCs w:val="20"/>
        </w:rPr>
        <w:t>12. Quyền, nghĩa vụ của các bên trong việc vận hành, kinh doanh công trình, hệ thống cơ sở hạ tầng</w:t>
      </w:r>
    </w:p>
    <w:p w:rsidR="003B4707" w:rsidRPr="007D0CCB" w:rsidRDefault="003B4707" w:rsidP="003B4707">
      <w:pPr>
        <w:pStyle w:val="NormalWeb"/>
        <w:spacing w:before="120" w:beforeAutospacing="0" w:after="0" w:afterAutospacing="0"/>
        <w:rPr>
          <w:sz w:val="20"/>
          <w:szCs w:val="26"/>
        </w:rPr>
      </w:pPr>
      <w:r w:rsidRPr="007D0CCB">
        <w:rPr>
          <w:sz w:val="20"/>
          <w:szCs w:val="20"/>
        </w:rPr>
        <w:t>a) Điều kiện vận hành, kinh doanh công trình, hệ thống cơ sở hạ tầng.</w:t>
      </w:r>
    </w:p>
    <w:p w:rsidR="003B4707" w:rsidRPr="007D0CCB" w:rsidRDefault="003B4707" w:rsidP="003B4707">
      <w:pPr>
        <w:pStyle w:val="NormalWeb"/>
        <w:spacing w:before="120" w:beforeAutospacing="0" w:after="0" w:afterAutospacing="0"/>
        <w:rPr>
          <w:sz w:val="20"/>
          <w:szCs w:val="26"/>
        </w:rPr>
      </w:pPr>
      <w:r w:rsidRPr="007D0CCB">
        <w:rPr>
          <w:sz w:val="20"/>
          <w:szCs w:val="20"/>
        </w:rPr>
        <w:t>b) Nghĩa vụ của doanh nghiệp dự án trong việc đáp ứng các yêu cầu, tiêu chuẩn, chỉ số đánh giá chất lượng thực hiện dự án về vận hành, kinh doanh, khai thác công trình, hệ thống cơ sở hạ tầng một cách liên tục, ổn định.</w:t>
      </w:r>
    </w:p>
    <w:p w:rsidR="003B4707" w:rsidRPr="007D0CCB" w:rsidRDefault="003B4707" w:rsidP="003B4707">
      <w:pPr>
        <w:pStyle w:val="NormalWeb"/>
        <w:spacing w:before="120" w:beforeAutospacing="0" w:after="0" w:afterAutospacing="0"/>
        <w:rPr>
          <w:sz w:val="20"/>
          <w:szCs w:val="26"/>
        </w:rPr>
      </w:pPr>
      <w:r w:rsidRPr="007D0CCB">
        <w:rPr>
          <w:sz w:val="20"/>
          <w:szCs w:val="20"/>
        </w:rPr>
        <w:t>c) Việc thu xếp bảo hiểm, bảo hành công trình, hệ thống cơ sở hạ tầng.</w:t>
      </w:r>
    </w:p>
    <w:p w:rsidR="003B4707" w:rsidRPr="007D0CCB" w:rsidRDefault="003B4707" w:rsidP="003B4707">
      <w:pPr>
        <w:pStyle w:val="NormalWeb"/>
        <w:spacing w:before="120" w:beforeAutospacing="0" w:after="0" w:afterAutospacing="0"/>
        <w:rPr>
          <w:sz w:val="20"/>
          <w:szCs w:val="26"/>
        </w:rPr>
      </w:pPr>
      <w:r w:rsidRPr="007D0CCB">
        <w:rPr>
          <w:sz w:val="20"/>
          <w:szCs w:val="20"/>
        </w:rPr>
        <w:t>d) Tổ chức vận hành, bảo dưỡng công trình, hệ thống cơ sở hạ tầng trong giai đoạn vận hành, kinh doanh công trình, hệ thống cơ sở hạ tầng.</w:t>
      </w:r>
    </w:p>
    <w:p w:rsidR="003B4707" w:rsidRPr="007D0CCB" w:rsidRDefault="003B4707" w:rsidP="003B4707">
      <w:pPr>
        <w:pStyle w:val="NormalWeb"/>
        <w:spacing w:before="120" w:beforeAutospacing="0" w:after="0" w:afterAutospacing="0"/>
        <w:rPr>
          <w:sz w:val="20"/>
          <w:szCs w:val="26"/>
        </w:rPr>
      </w:pPr>
      <w:r>
        <w:rPr>
          <w:sz w:val="20"/>
          <w:szCs w:val="20"/>
        </w:rPr>
        <w:t>đ</w:t>
      </w:r>
      <w:r w:rsidRPr="007D0CCB">
        <w:rPr>
          <w:sz w:val="20"/>
          <w:szCs w:val="20"/>
        </w:rPr>
        <w:t>) Điều kiện, biện pháp giải quyết khi tạm ngừng cung cấp hàng hóa, dịch vụ do sự cố kỹ thuật, sự kiện bất khả kháng và các trường hợp khác.</w:t>
      </w:r>
    </w:p>
    <w:p w:rsidR="003B4707" w:rsidRPr="007D0CCB" w:rsidRDefault="003B4707" w:rsidP="003B4707">
      <w:pPr>
        <w:pStyle w:val="NormalWeb"/>
        <w:spacing w:before="120" w:beforeAutospacing="0" w:after="0" w:afterAutospacing="0"/>
        <w:rPr>
          <w:sz w:val="20"/>
          <w:szCs w:val="26"/>
        </w:rPr>
      </w:pPr>
      <w:r w:rsidRPr="007D0CCB">
        <w:rPr>
          <w:sz w:val="20"/>
          <w:szCs w:val="20"/>
        </w:rPr>
        <w:t>e) Quyền, nghĩa vụ của Cơ quan ký kết hợp đồng trong việc kiểm tra, giám sát và phối hợp với doanh nghiệp dự án thực hiện các nghĩa vụ nêu tại khoản này.</w:t>
      </w:r>
    </w:p>
    <w:p w:rsidR="003B4707" w:rsidRPr="007D0CCB" w:rsidRDefault="003B4707" w:rsidP="003B4707">
      <w:pPr>
        <w:pStyle w:val="NormalWeb"/>
        <w:spacing w:before="120" w:beforeAutospacing="0" w:after="0" w:afterAutospacing="0"/>
        <w:rPr>
          <w:sz w:val="20"/>
          <w:szCs w:val="26"/>
        </w:rPr>
      </w:pPr>
      <w:r w:rsidRPr="007D0CCB">
        <w:rPr>
          <w:sz w:val="20"/>
          <w:szCs w:val="20"/>
        </w:rPr>
        <w:t>13. Quyền, nghĩa vụ khác của các bên ký kết hợp đồng</w:t>
      </w:r>
    </w:p>
    <w:p w:rsidR="003B4707" w:rsidRPr="007D0CCB" w:rsidRDefault="003B4707" w:rsidP="003B4707">
      <w:pPr>
        <w:pStyle w:val="NormalWeb"/>
        <w:spacing w:before="120" w:beforeAutospacing="0" w:after="0" w:afterAutospacing="0"/>
        <w:rPr>
          <w:sz w:val="20"/>
          <w:szCs w:val="26"/>
        </w:rPr>
      </w:pPr>
      <w:r w:rsidRPr="007D0CCB">
        <w:rPr>
          <w:sz w:val="20"/>
          <w:szCs w:val="20"/>
        </w:rPr>
        <w:t>a) Thỏa thuận về việc sử dụng dịch vụ bảo lãnh của tổ chức tín dụng, chi nhánh ngân hàng nước ngoài, doanh nghiệp bảo hiểm, chi nhánh doanh nghiệp bảo hiểm hoạt động hợp pháp tại Việt Nam đối với nghĩa vụ của cơ quan ký kết hợp đồng.</w:t>
      </w:r>
    </w:p>
    <w:p w:rsidR="003B4707" w:rsidRPr="007D0CCB" w:rsidRDefault="003B4707" w:rsidP="003B4707">
      <w:pPr>
        <w:pStyle w:val="NormalWeb"/>
        <w:spacing w:before="120" w:beforeAutospacing="0" w:after="0" w:afterAutospacing="0"/>
        <w:rPr>
          <w:sz w:val="20"/>
          <w:szCs w:val="26"/>
        </w:rPr>
      </w:pPr>
      <w:r w:rsidRPr="007D0CCB">
        <w:rPr>
          <w:sz w:val="20"/>
          <w:szCs w:val="20"/>
        </w:rPr>
        <w:lastRenderedPageBreak/>
        <w:t>b) Nghĩa vụ của nhà đầu tư và giới hạn trách nhiệm của nhà đầu tư đối với các nghĩa vụ của doanh nghiệp dự án trong hợp đồng.</w:t>
      </w:r>
    </w:p>
    <w:p w:rsidR="003B4707" w:rsidRPr="007D0CCB" w:rsidRDefault="003B4707" w:rsidP="003B4707">
      <w:pPr>
        <w:pStyle w:val="NormalWeb"/>
        <w:spacing w:before="120" w:beforeAutospacing="0" w:after="0" w:afterAutospacing="0"/>
        <w:rPr>
          <w:sz w:val="20"/>
          <w:szCs w:val="26"/>
        </w:rPr>
      </w:pPr>
      <w:r w:rsidRPr="007D0CCB">
        <w:rPr>
          <w:sz w:val="20"/>
          <w:szCs w:val="20"/>
        </w:rPr>
        <w:t>c) Nghĩa vụ của doanh nghiệp dự án trong việc báo cáo định kỳ tình hình triển khai dự án với cơ quan ký kết hợp đồng.</w:t>
      </w:r>
    </w:p>
    <w:p w:rsidR="003B4707" w:rsidRPr="007D0CCB" w:rsidRDefault="003B4707" w:rsidP="003B4707">
      <w:pPr>
        <w:pStyle w:val="NormalWeb"/>
        <w:spacing w:before="120" w:beforeAutospacing="0" w:after="0" w:afterAutospacing="0"/>
        <w:rPr>
          <w:sz w:val="20"/>
          <w:szCs w:val="26"/>
        </w:rPr>
      </w:pPr>
      <w:r w:rsidRPr="007D0CCB">
        <w:rPr>
          <w:sz w:val="20"/>
          <w:szCs w:val="20"/>
        </w:rPr>
        <w:t>d) Nghĩa vụ của doanh nghiệp dự án trong việc bảo đảm tuân thủ các quy định về an toàn và sức khỏe của người lao động, bảo vệ môi trường và các nghĩa vụ liên quan khác.</w:t>
      </w:r>
    </w:p>
    <w:p w:rsidR="003B4707" w:rsidRPr="007D0CCB" w:rsidRDefault="003B4707" w:rsidP="003B4707">
      <w:pPr>
        <w:pStyle w:val="NormalWeb"/>
        <w:spacing w:before="120" w:beforeAutospacing="0" w:after="0" w:afterAutospacing="0"/>
        <w:rPr>
          <w:sz w:val="20"/>
          <w:szCs w:val="26"/>
        </w:rPr>
      </w:pPr>
      <w:r w:rsidRPr="007D0CCB">
        <w:rPr>
          <w:sz w:val="20"/>
          <w:szCs w:val="20"/>
        </w:rPr>
        <w:t>đ) Nghĩa vụ của các bên ký kết hợp đồng đối với việc bảo mật thông tin; cung cấp thông tin, tài liệu liên quan và giải trình việc thực hiện hợp đồng theo yêu cầu của cơ quan có thẩm quyền, cơ quan thanh tra, kiểm tra, kiểm toán, giám sát.</w:t>
      </w:r>
    </w:p>
    <w:p w:rsidR="003B4707" w:rsidRPr="007D0CCB" w:rsidRDefault="003B4707" w:rsidP="003B4707">
      <w:pPr>
        <w:pStyle w:val="NormalWeb"/>
        <w:spacing w:before="120" w:beforeAutospacing="0" w:after="0" w:afterAutospacing="0"/>
        <w:rPr>
          <w:sz w:val="20"/>
          <w:szCs w:val="26"/>
        </w:rPr>
      </w:pPr>
      <w:r w:rsidRPr="007D0CCB">
        <w:rPr>
          <w:sz w:val="20"/>
          <w:szCs w:val="20"/>
        </w:rPr>
        <w:t>14. Bảo đảm thực hiện hợp đồng</w:t>
      </w:r>
    </w:p>
    <w:p w:rsidR="003B4707" w:rsidRPr="007D0CCB" w:rsidRDefault="003B4707" w:rsidP="003B4707">
      <w:pPr>
        <w:pStyle w:val="NormalWeb"/>
        <w:spacing w:before="120" w:beforeAutospacing="0" w:after="0" w:afterAutospacing="0"/>
        <w:rPr>
          <w:sz w:val="20"/>
          <w:szCs w:val="26"/>
        </w:rPr>
      </w:pPr>
      <w:r w:rsidRPr="007D0CCB">
        <w:rPr>
          <w:sz w:val="20"/>
          <w:szCs w:val="20"/>
        </w:rPr>
        <w:t>a) Giá trị, thời gian có hiệu lực, các trường hợp được, không được hoàn trả hoặc giải tỏa bảo đảm thực hiện hợp đồng căn cứ quy định tại Điều 48 của Luật PPP và Điều 35 của Nghị định này.</w:t>
      </w:r>
    </w:p>
    <w:p w:rsidR="003B4707" w:rsidRPr="007D0CCB" w:rsidRDefault="003B4707" w:rsidP="003B4707">
      <w:pPr>
        <w:pStyle w:val="NormalWeb"/>
        <w:spacing w:before="120" w:beforeAutospacing="0" w:after="0" w:afterAutospacing="0"/>
        <w:rPr>
          <w:sz w:val="20"/>
          <w:szCs w:val="26"/>
        </w:rPr>
      </w:pPr>
      <w:r w:rsidRPr="007D0CCB">
        <w:rPr>
          <w:sz w:val="20"/>
          <w:szCs w:val="20"/>
        </w:rPr>
        <w:t>b) Trách nhiệm của nhà đầu tư, doanh nghiệp dự án đối với nghĩa vụ cung cấp bảo đảm thực hiện hợp đồng và biện pháp xử lý trong trường hợp nhà đầu tư, doanh nghiệp dự án không thực hiện nghĩa vụ này.</w:t>
      </w:r>
    </w:p>
    <w:p w:rsidR="003B4707" w:rsidRPr="007D0CCB" w:rsidRDefault="003B4707" w:rsidP="003B4707">
      <w:pPr>
        <w:pStyle w:val="NormalWeb"/>
        <w:spacing w:before="120" w:beforeAutospacing="0" w:after="0" w:afterAutospacing="0"/>
        <w:rPr>
          <w:sz w:val="20"/>
          <w:szCs w:val="26"/>
        </w:rPr>
      </w:pPr>
      <w:r w:rsidRPr="007D0CCB">
        <w:rPr>
          <w:sz w:val="20"/>
          <w:szCs w:val="20"/>
        </w:rPr>
        <w:t>15. Quy định về phạt hợp đồng</w:t>
      </w:r>
    </w:p>
    <w:p w:rsidR="003B4707" w:rsidRPr="007D0CCB" w:rsidRDefault="003B4707" w:rsidP="003B4707">
      <w:pPr>
        <w:pStyle w:val="NormalWeb"/>
        <w:spacing w:before="120" w:beforeAutospacing="0" w:after="0" w:afterAutospacing="0"/>
        <w:rPr>
          <w:sz w:val="20"/>
          <w:szCs w:val="26"/>
        </w:rPr>
      </w:pPr>
      <w:r w:rsidRPr="007D0CCB">
        <w:rPr>
          <w:sz w:val="20"/>
          <w:szCs w:val="20"/>
        </w:rPr>
        <w:t>a) Các trường hợp áp dụng phạt hợp đồng, bao gồm trường hợp không thực hiện đúng cam kết về việc sử dụng nhà thầu, hàng hóa, vật tư, thiết bị trong nước.</w:t>
      </w:r>
    </w:p>
    <w:p w:rsidR="003B4707" w:rsidRPr="007D0CCB" w:rsidRDefault="003B4707" w:rsidP="003B4707">
      <w:pPr>
        <w:pStyle w:val="NormalWeb"/>
        <w:spacing w:before="120" w:beforeAutospacing="0" w:after="0" w:afterAutospacing="0"/>
        <w:rPr>
          <w:sz w:val="20"/>
          <w:szCs w:val="26"/>
        </w:rPr>
      </w:pPr>
      <w:r w:rsidRPr="007D0CCB">
        <w:rPr>
          <w:sz w:val="20"/>
          <w:szCs w:val="20"/>
        </w:rPr>
        <w:t>b) Hình thức phạt vi phạm hợp đồng:</w:t>
      </w:r>
    </w:p>
    <w:p w:rsidR="003B4707" w:rsidRPr="007D0CCB" w:rsidRDefault="003B4707" w:rsidP="003B4707">
      <w:pPr>
        <w:pStyle w:val="NormalWeb"/>
        <w:spacing w:before="120" w:beforeAutospacing="0" w:after="0" w:afterAutospacing="0"/>
        <w:rPr>
          <w:sz w:val="20"/>
          <w:szCs w:val="26"/>
        </w:rPr>
      </w:pPr>
      <w:r w:rsidRPr="007D0CCB">
        <w:rPr>
          <w:sz w:val="20"/>
          <w:szCs w:val="20"/>
        </w:rPr>
        <w:t>- Phạt tiền: mức phạt cụ thể đối với từng trường hợp và thủ tục thực hiện;</w:t>
      </w:r>
    </w:p>
    <w:p w:rsidR="003B4707" w:rsidRPr="007D0CCB" w:rsidRDefault="003B4707" w:rsidP="003B4707">
      <w:pPr>
        <w:pStyle w:val="NormalWeb"/>
        <w:spacing w:before="120" w:beforeAutospacing="0" w:after="0" w:afterAutospacing="0"/>
        <w:rPr>
          <w:sz w:val="20"/>
          <w:szCs w:val="26"/>
        </w:rPr>
      </w:pPr>
      <w:r w:rsidRPr="007D0CCB">
        <w:rPr>
          <w:sz w:val="20"/>
          <w:szCs w:val="20"/>
        </w:rPr>
        <w:t>- Tạm dừng việc khai thác, kinh doanh công trình, hệ thống cơ sở hạ tầng: thời điểm áp dụng, thời hạn phạt và thủ tục thực hiện;</w:t>
      </w:r>
    </w:p>
    <w:p w:rsidR="003B4707" w:rsidRPr="007D0CCB" w:rsidRDefault="003B4707" w:rsidP="003B4707">
      <w:pPr>
        <w:pStyle w:val="NormalWeb"/>
        <w:spacing w:before="120" w:beforeAutospacing="0" w:after="0" w:afterAutospacing="0"/>
        <w:rPr>
          <w:sz w:val="20"/>
          <w:szCs w:val="26"/>
        </w:rPr>
      </w:pPr>
      <w:r w:rsidRPr="007D0CCB">
        <w:rPr>
          <w:sz w:val="20"/>
          <w:szCs w:val="20"/>
        </w:rPr>
        <w:t>- Các hình thức khác do các bên thỏa thuận không trái với nguyên tắc cơ bản của pháp luật Việt Nam.</w:t>
      </w:r>
    </w:p>
    <w:p w:rsidR="003B4707" w:rsidRPr="007D0CCB" w:rsidRDefault="003B4707" w:rsidP="003B4707">
      <w:pPr>
        <w:pStyle w:val="NormalWeb"/>
        <w:spacing w:before="120" w:beforeAutospacing="0" w:after="0" w:afterAutospacing="0"/>
        <w:rPr>
          <w:sz w:val="20"/>
          <w:szCs w:val="26"/>
        </w:rPr>
      </w:pPr>
      <w:r w:rsidRPr="007D0CCB">
        <w:rPr>
          <w:sz w:val="20"/>
          <w:szCs w:val="20"/>
        </w:rPr>
        <w:t>16. Doanh nghiệp dự án</w:t>
      </w:r>
    </w:p>
    <w:p w:rsidR="003B4707" w:rsidRPr="007D0CCB" w:rsidRDefault="003B4707" w:rsidP="003B4707">
      <w:pPr>
        <w:pStyle w:val="NormalWeb"/>
        <w:spacing w:before="120" w:beforeAutospacing="0" w:after="0" w:afterAutospacing="0"/>
        <w:rPr>
          <w:sz w:val="20"/>
          <w:szCs w:val="26"/>
        </w:rPr>
      </w:pPr>
      <w:r w:rsidRPr="007D0CCB">
        <w:rPr>
          <w:sz w:val="20"/>
          <w:szCs w:val="20"/>
        </w:rPr>
        <w:t>a) Mô hình tổ chức, hoạt động của doanh nghiệp dự án.</w:t>
      </w:r>
    </w:p>
    <w:p w:rsidR="003B4707" w:rsidRPr="007D0CCB" w:rsidRDefault="003B4707" w:rsidP="003B4707">
      <w:pPr>
        <w:pStyle w:val="NormalWeb"/>
        <w:spacing w:before="120" w:beforeAutospacing="0" w:after="0" w:afterAutospacing="0"/>
        <w:rPr>
          <w:sz w:val="20"/>
          <w:szCs w:val="26"/>
        </w:rPr>
      </w:pPr>
      <w:r w:rsidRPr="007D0CCB">
        <w:rPr>
          <w:sz w:val="20"/>
          <w:szCs w:val="20"/>
        </w:rPr>
        <w:t>b) Vốn điều lệ của doanh nghiệp dự án.</w:t>
      </w:r>
    </w:p>
    <w:p w:rsidR="003B4707" w:rsidRPr="007D0CCB" w:rsidRDefault="003B4707" w:rsidP="003B4707">
      <w:pPr>
        <w:pStyle w:val="NormalWeb"/>
        <w:spacing w:before="120" w:beforeAutospacing="0" w:after="0" w:afterAutospacing="0"/>
        <w:rPr>
          <w:sz w:val="20"/>
          <w:szCs w:val="26"/>
        </w:rPr>
      </w:pPr>
      <w:r w:rsidRPr="007D0CCB">
        <w:rPr>
          <w:sz w:val="20"/>
          <w:szCs w:val="20"/>
        </w:rPr>
        <w:t>c) Nghĩa vụ của nhà đầu tư trong việc góp vốn chủ sở hữu theo tiến độ được thỏa thuận.</w:t>
      </w:r>
    </w:p>
    <w:p w:rsidR="003B4707" w:rsidRPr="007D0CCB" w:rsidRDefault="003B4707" w:rsidP="003B4707">
      <w:pPr>
        <w:pStyle w:val="NormalWeb"/>
        <w:spacing w:before="120" w:beforeAutospacing="0" w:after="0" w:afterAutospacing="0"/>
        <w:rPr>
          <w:sz w:val="20"/>
          <w:szCs w:val="26"/>
        </w:rPr>
      </w:pPr>
      <w:r w:rsidRPr="007D0CCB">
        <w:rPr>
          <w:sz w:val="20"/>
          <w:szCs w:val="20"/>
        </w:rPr>
        <w:t>d) Quyền và nghĩa vụ của nhà đầu tư khi chuyển nhượng cổ phần hoặc phần vốn góp cho nhà đầu tư khác, bao gồm cả trường hợp chuyển nhượng toàn bộ cổ phần hoặc phần vốn góp tương đương với việc chuyển nhượng quyền và nghĩa vụ theo hợp đồng dự án PPP.</w:t>
      </w:r>
    </w:p>
    <w:p w:rsidR="003B4707" w:rsidRPr="007D0CCB" w:rsidRDefault="003B4707" w:rsidP="003B4707">
      <w:pPr>
        <w:pStyle w:val="NormalWeb"/>
        <w:spacing w:before="120" w:beforeAutospacing="0" w:after="0" w:afterAutospacing="0"/>
        <w:rPr>
          <w:sz w:val="20"/>
          <w:szCs w:val="26"/>
        </w:rPr>
      </w:pPr>
      <w:r w:rsidRPr="007D0CCB">
        <w:rPr>
          <w:sz w:val="20"/>
          <w:szCs w:val="20"/>
        </w:rPr>
        <w:t>17. Phát hành trái phiếu và huy động vốn hợp pháp khác</w:t>
      </w:r>
    </w:p>
    <w:p w:rsidR="003B4707" w:rsidRPr="007D0CCB" w:rsidRDefault="003B4707" w:rsidP="003B4707">
      <w:pPr>
        <w:pStyle w:val="NormalWeb"/>
        <w:spacing w:before="120" w:beforeAutospacing="0" w:after="0" w:afterAutospacing="0"/>
        <w:rPr>
          <w:sz w:val="20"/>
          <w:szCs w:val="26"/>
        </w:rPr>
      </w:pPr>
      <w:r w:rsidRPr="007D0CCB">
        <w:rPr>
          <w:sz w:val="20"/>
          <w:szCs w:val="20"/>
        </w:rPr>
        <w:t>a) Việc áp dụng hình thức huy động vốn thông qua phát hành trái phiếu của doanh nghiệp dự án, vốn hợp pháp khác.</w:t>
      </w:r>
    </w:p>
    <w:p w:rsidR="003B4707" w:rsidRPr="007D0CCB" w:rsidRDefault="003B4707" w:rsidP="003B4707">
      <w:pPr>
        <w:pStyle w:val="NormalWeb"/>
        <w:spacing w:before="120" w:beforeAutospacing="0" w:after="0" w:afterAutospacing="0"/>
        <w:rPr>
          <w:sz w:val="20"/>
          <w:szCs w:val="26"/>
        </w:rPr>
      </w:pPr>
      <w:r w:rsidRPr="007D0CCB">
        <w:rPr>
          <w:sz w:val="20"/>
          <w:szCs w:val="20"/>
        </w:rPr>
        <w:t>b) Điều kiện, nguyên tắc, thời điểm, phương thức phát hành trái phiếu của doanh nghiệp dự án.</w:t>
      </w:r>
    </w:p>
    <w:p w:rsidR="003B4707" w:rsidRPr="007D0CCB" w:rsidRDefault="003B4707" w:rsidP="003B4707">
      <w:pPr>
        <w:pStyle w:val="NormalWeb"/>
        <w:spacing w:before="120" w:beforeAutospacing="0" w:after="0" w:afterAutospacing="0"/>
        <w:rPr>
          <w:sz w:val="20"/>
          <w:szCs w:val="26"/>
        </w:rPr>
      </w:pPr>
      <w:r w:rsidRPr="007D0CCB">
        <w:rPr>
          <w:sz w:val="20"/>
          <w:szCs w:val="20"/>
        </w:rPr>
        <w:t>c) Giá trị vốn huy động thông qua phát hành trái phiếu, vốn hợp pháp khác.</w:t>
      </w:r>
    </w:p>
    <w:p w:rsidR="003B4707" w:rsidRPr="007D0CCB" w:rsidRDefault="003B4707" w:rsidP="003B4707">
      <w:pPr>
        <w:pStyle w:val="NormalWeb"/>
        <w:spacing w:before="120" w:beforeAutospacing="0" w:after="0" w:afterAutospacing="0"/>
        <w:rPr>
          <w:sz w:val="20"/>
          <w:szCs w:val="26"/>
        </w:rPr>
      </w:pPr>
      <w:r w:rsidRPr="007D0CCB">
        <w:rPr>
          <w:sz w:val="20"/>
          <w:szCs w:val="20"/>
        </w:rPr>
        <w:t>18. Tài sản, quyền thế chấp</w:t>
      </w:r>
    </w:p>
    <w:p w:rsidR="003B4707" w:rsidRPr="007D0CCB" w:rsidRDefault="003B4707" w:rsidP="003B4707">
      <w:pPr>
        <w:pStyle w:val="NormalWeb"/>
        <w:spacing w:before="120" w:beforeAutospacing="0" w:after="0" w:afterAutospacing="0"/>
        <w:rPr>
          <w:sz w:val="20"/>
          <w:szCs w:val="26"/>
        </w:rPr>
      </w:pPr>
      <w:r w:rsidRPr="007D0CCB">
        <w:rPr>
          <w:sz w:val="20"/>
          <w:szCs w:val="20"/>
        </w:rPr>
        <w:t>a) Quy định về tài sản: quyền sở hữu, quản lý, khai thác tài sản hình thành trong quá trình thực hiện hợp đồng dự án; tài sản không được phép thế chấp.</w:t>
      </w:r>
    </w:p>
    <w:p w:rsidR="003B4707" w:rsidRPr="007D0CCB" w:rsidRDefault="003B4707" w:rsidP="003B4707">
      <w:pPr>
        <w:pStyle w:val="NormalWeb"/>
        <w:spacing w:before="120" w:beforeAutospacing="0" w:after="0" w:afterAutospacing="0"/>
        <w:rPr>
          <w:sz w:val="20"/>
          <w:szCs w:val="26"/>
        </w:rPr>
      </w:pPr>
      <w:r w:rsidRPr="007D0CCB">
        <w:rPr>
          <w:sz w:val="20"/>
          <w:szCs w:val="20"/>
        </w:rPr>
        <w:t>b) Quyền của doanh nghiệp dự án trong việc thế chấp tài sản thuộc quyền sở hữu của doanh nghiệp dự án (nếu có).</w:t>
      </w:r>
    </w:p>
    <w:p w:rsidR="003B4707" w:rsidRPr="007D0CCB" w:rsidRDefault="003B4707" w:rsidP="003B4707">
      <w:pPr>
        <w:pStyle w:val="NormalWeb"/>
        <w:spacing w:before="120" w:beforeAutospacing="0" w:after="0" w:afterAutospacing="0"/>
        <w:rPr>
          <w:sz w:val="20"/>
          <w:szCs w:val="26"/>
        </w:rPr>
      </w:pPr>
      <w:r w:rsidRPr="007D0CCB">
        <w:rPr>
          <w:sz w:val="20"/>
          <w:szCs w:val="20"/>
        </w:rPr>
        <w:t>c) Quyền của doanh nghiệp dự án trong việc thế chấp quyền kinh doanh công trình, hệ thống cơ sở hạ tầng.</w:t>
      </w:r>
    </w:p>
    <w:p w:rsidR="003B4707" w:rsidRPr="007D0CCB" w:rsidRDefault="003B4707" w:rsidP="003B4707">
      <w:pPr>
        <w:pStyle w:val="NormalWeb"/>
        <w:spacing w:before="120" w:beforeAutospacing="0" w:after="0" w:afterAutospacing="0"/>
        <w:rPr>
          <w:sz w:val="20"/>
          <w:szCs w:val="26"/>
        </w:rPr>
      </w:pPr>
      <w:r w:rsidRPr="007D0CCB">
        <w:rPr>
          <w:sz w:val="20"/>
          <w:szCs w:val="20"/>
        </w:rPr>
        <w:lastRenderedPageBreak/>
        <w:t>d) Quyền của doanh nghiệp dự án trong việc thế chấp quyền sử dụng đất theo quy định của pháp luật về đất đai (nếu có).</w:t>
      </w:r>
    </w:p>
    <w:p w:rsidR="003B4707" w:rsidRPr="007D0CCB" w:rsidRDefault="003B4707" w:rsidP="003B4707">
      <w:pPr>
        <w:pStyle w:val="NormalWeb"/>
        <w:spacing w:before="120" w:beforeAutospacing="0" w:after="0" w:afterAutospacing="0"/>
        <w:rPr>
          <w:sz w:val="20"/>
          <w:szCs w:val="26"/>
        </w:rPr>
      </w:pPr>
      <w:r w:rsidRPr="007D0CCB">
        <w:rPr>
          <w:sz w:val="20"/>
          <w:szCs w:val="20"/>
        </w:rPr>
        <w:t>đ) Trách nhiệm của cơ quan ký kết hợp đồng phối hợp với bên cho vay trong việc lựa chọn nhà đầu tư thay thế để tiếp nhận quyền, nghĩa vụ đối với tài sản thế chấp khi chấm dứt hợp đồng trước thời hạn.</w:t>
      </w:r>
    </w:p>
    <w:p w:rsidR="003B4707" w:rsidRPr="007D0CCB" w:rsidRDefault="003B4707" w:rsidP="003B4707">
      <w:pPr>
        <w:pStyle w:val="NormalWeb"/>
        <w:spacing w:before="120" w:beforeAutospacing="0" w:after="0" w:afterAutospacing="0"/>
        <w:rPr>
          <w:sz w:val="20"/>
          <w:szCs w:val="26"/>
        </w:rPr>
      </w:pPr>
      <w:r w:rsidRPr="007D0CCB">
        <w:rPr>
          <w:sz w:val="20"/>
          <w:szCs w:val="20"/>
        </w:rPr>
        <w:t>19. Sửa đổi hợp đồng dự án</w:t>
      </w:r>
    </w:p>
    <w:p w:rsidR="003B4707" w:rsidRPr="007D0CCB" w:rsidRDefault="003B4707" w:rsidP="003B4707">
      <w:pPr>
        <w:pStyle w:val="NormalWeb"/>
        <w:spacing w:before="120" w:beforeAutospacing="0" w:after="0" w:afterAutospacing="0"/>
        <w:rPr>
          <w:sz w:val="20"/>
          <w:szCs w:val="26"/>
        </w:rPr>
      </w:pPr>
      <w:r w:rsidRPr="007D0CCB">
        <w:rPr>
          <w:sz w:val="20"/>
          <w:szCs w:val="20"/>
        </w:rPr>
        <w:t>a) Các trường hợp được xem xét sửa đổi hợp đồng theo quy định tại khoản 1 Điều 50 của Luật PPP và các khoản 20, 21 và 22 Mục này.</w:t>
      </w:r>
    </w:p>
    <w:p w:rsidR="003B4707" w:rsidRPr="007D0CCB" w:rsidRDefault="003B4707" w:rsidP="003B4707">
      <w:pPr>
        <w:pStyle w:val="NormalWeb"/>
        <w:spacing w:before="120" w:beforeAutospacing="0" w:after="0" w:afterAutospacing="0"/>
        <w:rPr>
          <w:sz w:val="20"/>
          <w:szCs w:val="26"/>
        </w:rPr>
      </w:pPr>
      <w:r w:rsidRPr="007D0CCB">
        <w:rPr>
          <w:sz w:val="20"/>
          <w:szCs w:val="20"/>
        </w:rPr>
        <w:t>b) Trình tự sửa đổi hợp đồng theo quy định tại khoản 2 Điều 50 của Luật PPP.</w:t>
      </w:r>
    </w:p>
    <w:p w:rsidR="003B4707" w:rsidRPr="007D0CCB" w:rsidRDefault="003B4707" w:rsidP="003B4707">
      <w:pPr>
        <w:pStyle w:val="NormalWeb"/>
        <w:spacing w:before="120" w:beforeAutospacing="0" w:after="0" w:afterAutospacing="0"/>
        <w:rPr>
          <w:sz w:val="20"/>
          <w:szCs w:val="26"/>
        </w:rPr>
      </w:pPr>
      <w:r w:rsidRPr="007D0CCB">
        <w:rPr>
          <w:sz w:val="20"/>
          <w:szCs w:val="20"/>
        </w:rPr>
        <w:t>c) Thủ tục, nghĩa vụ, trách nhiệm của các bên khi điều chỉnh chủ trương đầu tư dự án do sửa đổi hợp đồng.</w:t>
      </w:r>
    </w:p>
    <w:p w:rsidR="003B4707" w:rsidRPr="007D0CCB" w:rsidRDefault="003B4707" w:rsidP="003B4707">
      <w:pPr>
        <w:pStyle w:val="NormalWeb"/>
        <w:spacing w:before="120" w:beforeAutospacing="0" w:after="0" w:afterAutospacing="0"/>
        <w:rPr>
          <w:sz w:val="20"/>
          <w:szCs w:val="26"/>
        </w:rPr>
      </w:pPr>
      <w:r w:rsidRPr="007D0CCB">
        <w:rPr>
          <w:sz w:val="20"/>
          <w:szCs w:val="20"/>
        </w:rPr>
        <w:t>20. Sửa đổi hợp đồng do hoàn cảnh thay đổi cơ bản</w:t>
      </w:r>
    </w:p>
    <w:p w:rsidR="003B4707" w:rsidRPr="007D0CCB" w:rsidRDefault="003B4707" w:rsidP="003B4707">
      <w:pPr>
        <w:pStyle w:val="NormalWeb"/>
        <w:spacing w:before="120" w:beforeAutospacing="0" w:after="0" w:afterAutospacing="0"/>
        <w:rPr>
          <w:sz w:val="20"/>
          <w:szCs w:val="26"/>
        </w:rPr>
      </w:pPr>
      <w:r w:rsidRPr="007D0CCB">
        <w:rPr>
          <w:sz w:val="20"/>
          <w:szCs w:val="20"/>
        </w:rPr>
        <w:t>a) Điều kiện xác định hoàn cảnh thay đổi cơ bản.</w:t>
      </w:r>
    </w:p>
    <w:p w:rsidR="003B4707" w:rsidRPr="007D0CCB" w:rsidRDefault="003B4707" w:rsidP="003B4707">
      <w:pPr>
        <w:pStyle w:val="NormalWeb"/>
        <w:spacing w:before="120" w:beforeAutospacing="0" w:after="0" w:afterAutospacing="0"/>
        <w:rPr>
          <w:sz w:val="20"/>
          <w:szCs w:val="26"/>
        </w:rPr>
      </w:pPr>
      <w:r w:rsidRPr="007D0CCB">
        <w:rPr>
          <w:sz w:val="20"/>
          <w:szCs w:val="20"/>
        </w:rPr>
        <w:t>b) Thỏa thuận về sửa đổi hợp đồng khi hoàn cảnh thay đổi cơ bản.</w:t>
      </w:r>
    </w:p>
    <w:p w:rsidR="003B4707" w:rsidRPr="007D0CCB" w:rsidRDefault="003B4707" w:rsidP="003B4707">
      <w:pPr>
        <w:pStyle w:val="NormalWeb"/>
        <w:spacing w:before="120" w:beforeAutospacing="0" w:after="0" w:afterAutospacing="0"/>
        <w:rPr>
          <w:sz w:val="20"/>
          <w:szCs w:val="26"/>
        </w:rPr>
      </w:pPr>
      <w:r w:rsidRPr="007D0CCB">
        <w:rPr>
          <w:sz w:val="20"/>
          <w:szCs w:val="20"/>
        </w:rPr>
        <w:t>c) Quy định về việc thực hiện nghĩa vụ hợp đồng như đã thỏa thuận nhằm duy trì tính liên tục của việc cung cấp sản phẩm, dịch vụ công.</w:t>
      </w:r>
    </w:p>
    <w:p w:rsidR="003B4707" w:rsidRPr="007D0CCB" w:rsidRDefault="003B4707" w:rsidP="003B4707">
      <w:pPr>
        <w:pStyle w:val="NormalWeb"/>
        <w:spacing w:before="120" w:beforeAutospacing="0" w:after="0" w:afterAutospacing="0"/>
        <w:rPr>
          <w:sz w:val="20"/>
          <w:szCs w:val="26"/>
        </w:rPr>
      </w:pPr>
      <w:r w:rsidRPr="007D0CCB">
        <w:rPr>
          <w:sz w:val="20"/>
          <w:szCs w:val="20"/>
        </w:rPr>
        <w:t>d) Quyền, nghĩa vụ, trách nhiệm của các bên khi hoàn cảnh thay đổi cơ bản.</w:t>
      </w:r>
    </w:p>
    <w:p w:rsidR="003B4707" w:rsidRPr="007D0CCB" w:rsidRDefault="003B4707" w:rsidP="003B4707">
      <w:pPr>
        <w:pStyle w:val="NormalWeb"/>
        <w:spacing w:before="120" w:beforeAutospacing="0" w:after="0" w:afterAutospacing="0"/>
        <w:rPr>
          <w:sz w:val="20"/>
          <w:szCs w:val="26"/>
        </w:rPr>
      </w:pPr>
      <w:r w:rsidRPr="007D0CCB">
        <w:rPr>
          <w:sz w:val="20"/>
          <w:szCs w:val="20"/>
        </w:rPr>
        <w:t>21. Sửa đổi hợp đồng do sự kiện bất khả kháng</w:t>
      </w:r>
    </w:p>
    <w:p w:rsidR="003B4707" w:rsidRPr="007D0CCB" w:rsidRDefault="003B4707" w:rsidP="003B4707">
      <w:pPr>
        <w:pStyle w:val="NormalWeb"/>
        <w:spacing w:before="120" w:beforeAutospacing="0" w:after="0" w:afterAutospacing="0"/>
        <w:rPr>
          <w:sz w:val="20"/>
          <w:szCs w:val="26"/>
        </w:rPr>
      </w:pPr>
      <w:r w:rsidRPr="007D0CCB">
        <w:rPr>
          <w:sz w:val="20"/>
          <w:szCs w:val="20"/>
        </w:rPr>
        <w:t>a) Quy định các trường hợp bất khả kháng, điều kiện xác định sự kiện bất khả kháng.</w:t>
      </w:r>
    </w:p>
    <w:p w:rsidR="003B4707" w:rsidRPr="007D0CCB" w:rsidRDefault="003B4707" w:rsidP="003B4707">
      <w:pPr>
        <w:pStyle w:val="NormalWeb"/>
        <w:spacing w:before="120" w:beforeAutospacing="0" w:after="0" w:afterAutospacing="0"/>
        <w:rPr>
          <w:sz w:val="20"/>
          <w:szCs w:val="26"/>
        </w:rPr>
      </w:pPr>
      <w:r w:rsidRPr="007D0CCB">
        <w:rPr>
          <w:sz w:val="20"/>
          <w:szCs w:val="20"/>
        </w:rPr>
        <w:t>b) Quy trình xử lý trong trường hợp xảy ra sự kiện bất khả kháng.</w:t>
      </w:r>
    </w:p>
    <w:p w:rsidR="003B4707" w:rsidRPr="007D0CCB" w:rsidRDefault="003B4707" w:rsidP="003B4707">
      <w:pPr>
        <w:pStyle w:val="NormalWeb"/>
        <w:spacing w:before="120" w:beforeAutospacing="0" w:after="0" w:afterAutospacing="0"/>
        <w:rPr>
          <w:sz w:val="20"/>
          <w:szCs w:val="26"/>
        </w:rPr>
      </w:pPr>
      <w:r w:rsidRPr="007D0CCB">
        <w:rPr>
          <w:sz w:val="20"/>
          <w:szCs w:val="20"/>
        </w:rPr>
        <w:t>c) Thỏa thuận về sửa đổi hợp đồng khi xảy ra sự kiện bất khả kháng.</w:t>
      </w:r>
    </w:p>
    <w:p w:rsidR="003B4707" w:rsidRPr="007D0CCB" w:rsidRDefault="003B4707" w:rsidP="003B4707">
      <w:pPr>
        <w:pStyle w:val="NormalWeb"/>
        <w:spacing w:before="120" w:beforeAutospacing="0" w:after="0" w:afterAutospacing="0"/>
        <w:rPr>
          <w:sz w:val="20"/>
          <w:szCs w:val="26"/>
        </w:rPr>
      </w:pPr>
      <w:r w:rsidRPr="007D0CCB">
        <w:rPr>
          <w:sz w:val="20"/>
          <w:szCs w:val="20"/>
        </w:rPr>
        <w:t>d) Quy định về việc thực hiện nghĩa vụ hợp đồng như đã thỏa thuận nhằm duy trì tính liên tục của việc cung cấp sản phẩm, dịch vụ công.</w:t>
      </w:r>
    </w:p>
    <w:p w:rsidR="003B4707" w:rsidRPr="007D0CCB" w:rsidRDefault="003B4707" w:rsidP="003B4707">
      <w:pPr>
        <w:pStyle w:val="NormalWeb"/>
        <w:spacing w:before="120" w:beforeAutospacing="0" w:after="0" w:afterAutospacing="0"/>
        <w:rPr>
          <w:sz w:val="20"/>
          <w:szCs w:val="26"/>
        </w:rPr>
      </w:pPr>
      <w:r w:rsidRPr="007D0CCB">
        <w:rPr>
          <w:sz w:val="20"/>
          <w:szCs w:val="20"/>
        </w:rPr>
        <w:t>đ) Quyền, nghĩa vụ, trách nhiệm của các bên khi xảy ra sự kiện bất khả kháng.</w:t>
      </w:r>
    </w:p>
    <w:p w:rsidR="003B4707" w:rsidRPr="007D0CCB" w:rsidRDefault="003B4707" w:rsidP="003B4707">
      <w:pPr>
        <w:pStyle w:val="NormalWeb"/>
        <w:spacing w:before="120" w:beforeAutospacing="0" w:after="0" w:afterAutospacing="0"/>
        <w:rPr>
          <w:sz w:val="20"/>
          <w:szCs w:val="26"/>
        </w:rPr>
      </w:pPr>
      <w:r w:rsidRPr="007D0CCB">
        <w:rPr>
          <w:sz w:val="20"/>
          <w:szCs w:val="20"/>
        </w:rPr>
        <w:t>22. Sửa đổi hợp đồng do quy hoạch, chính sách, pháp luật thay đổi</w:t>
      </w:r>
    </w:p>
    <w:p w:rsidR="003B4707" w:rsidRPr="007D0CCB" w:rsidRDefault="003B4707" w:rsidP="003B4707">
      <w:pPr>
        <w:pStyle w:val="NormalWeb"/>
        <w:spacing w:before="120" w:beforeAutospacing="0" w:after="0" w:afterAutospacing="0"/>
        <w:rPr>
          <w:sz w:val="20"/>
          <w:szCs w:val="26"/>
        </w:rPr>
      </w:pPr>
      <w:r w:rsidRPr="007D0CCB">
        <w:rPr>
          <w:sz w:val="20"/>
          <w:szCs w:val="20"/>
        </w:rPr>
        <w:t>a) Quy định các trường hợp, điều kiện xác định trường hợp thay đổi quy hoạch, chính sách, pháp luật có ảnh hưởng đến việc thực hiện hợp đồng dự án theo quy định của pháp luật về PPP.</w:t>
      </w:r>
    </w:p>
    <w:p w:rsidR="003B4707" w:rsidRPr="007D0CCB" w:rsidRDefault="003B4707" w:rsidP="003B4707">
      <w:pPr>
        <w:pStyle w:val="NormalWeb"/>
        <w:spacing w:before="120" w:beforeAutospacing="0" w:after="0" w:afterAutospacing="0"/>
        <w:rPr>
          <w:sz w:val="20"/>
          <w:szCs w:val="26"/>
        </w:rPr>
      </w:pPr>
      <w:r w:rsidRPr="007D0CCB">
        <w:rPr>
          <w:sz w:val="20"/>
          <w:szCs w:val="20"/>
        </w:rPr>
        <w:t>b) Cơ sở, tài liệu chứng minh doanh thu của doanh nghiệp dự án bị sụt giảm so với mức doanh thu trong phương án tài chính do thay đổi quy hoạch, chính sách, pháp luật theo quy định tại Điều 51 và Điều 82 của Luật PPP.</w:t>
      </w:r>
    </w:p>
    <w:p w:rsidR="003B4707" w:rsidRPr="007D0CCB" w:rsidRDefault="003B4707" w:rsidP="003B4707">
      <w:pPr>
        <w:pStyle w:val="NormalWeb"/>
        <w:spacing w:before="120" w:beforeAutospacing="0" w:after="0" w:afterAutospacing="0"/>
        <w:rPr>
          <w:sz w:val="20"/>
          <w:szCs w:val="26"/>
        </w:rPr>
      </w:pPr>
      <w:r w:rsidRPr="007D0CCB">
        <w:rPr>
          <w:sz w:val="20"/>
          <w:szCs w:val="20"/>
        </w:rPr>
        <w:t>c) Thỏa thuận về sửa đổi hợp đồng, áp dụng cơ chế chia sẻ phần giảm doanh thu khi thay đổi quy hoạch, chính sách, pháp luật.</w:t>
      </w:r>
    </w:p>
    <w:p w:rsidR="003B4707" w:rsidRPr="007D0CCB" w:rsidRDefault="003B4707" w:rsidP="003B4707">
      <w:pPr>
        <w:pStyle w:val="NormalWeb"/>
        <w:spacing w:before="120" w:beforeAutospacing="0" w:after="0" w:afterAutospacing="0"/>
        <w:rPr>
          <w:sz w:val="20"/>
          <w:szCs w:val="26"/>
        </w:rPr>
      </w:pPr>
      <w:r w:rsidRPr="007D0CCB">
        <w:rPr>
          <w:sz w:val="20"/>
          <w:szCs w:val="20"/>
        </w:rPr>
        <w:t>d) Quy định về việc thực hiện nghĩa vụ hợp đồng như đã thỏa thuận nhằm duy trì tính liên tục của việc cung cấp sản phẩm, dịch vụ công.</w:t>
      </w:r>
    </w:p>
    <w:p w:rsidR="003B4707" w:rsidRPr="007D0CCB" w:rsidRDefault="003B4707" w:rsidP="003B4707">
      <w:pPr>
        <w:pStyle w:val="NormalWeb"/>
        <w:spacing w:before="120" w:beforeAutospacing="0" w:after="0" w:afterAutospacing="0"/>
        <w:rPr>
          <w:sz w:val="20"/>
          <w:szCs w:val="26"/>
        </w:rPr>
      </w:pPr>
      <w:r w:rsidRPr="007D0CCB">
        <w:rPr>
          <w:sz w:val="20"/>
          <w:szCs w:val="20"/>
        </w:rPr>
        <w:t>đ) Quyền, nghĩa vụ, trách nhiệm của các bên khi thay đổi quy hoạch, chính sách, pháp luật.</w:t>
      </w:r>
    </w:p>
    <w:p w:rsidR="003B4707" w:rsidRPr="007D0CCB" w:rsidRDefault="003B4707" w:rsidP="003B4707">
      <w:pPr>
        <w:pStyle w:val="NormalWeb"/>
        <w:spacing w:before="120" w:beforeAutospacing="0" w:after="0" w:afterAutospacing="0"/>
        <w:rPr>
          <w:sz w:val="20"/>
          <w:szCs w:val="26"/>
        </w:rPr>
      </w:pPr>
      <w:r w:rsidRPr="007D0CCB">
        <w:rPr>
          <w:sz w:val="20"/>
          <w:szCs w:val="20"/>
        </w:rPr>
        <w:t>23. Chấm dứt hợp đồng trước thời hạn</w:t>
      </w:r>
    </w:p>
    <w:p w:rsidR="003B4707" w:rsidRPr="007D0CCB" w:rsidRDefault="003B4707" w:rsidP="003B4707">
      <w:pPr>
        <w:pStyle w:val="NormalWeb"/>
        <w:spacing w:before="120" w:beforeAutospacing="0" w:after="0" w:afterAutospacing="0"/>
        <w:rPr>
          <w:sz w:val="20"/>
          <w:szCs w:val="26"/>
        </w:rPr>
      </w:pPr>
      <w:r w:rsidRPr="007D0CCB">
        <w:rPr>
          <w:sz w:val="20"/>
          <w:szCs w:val="20"/>
        </w:rPr>
        <w:t>a) Các trường hợp được xem xét chấm dứt hợp đồng trước thời hạn theo quy định tại khoản 2 Điều 52 của Luật PPP.</w:t>
      </w:r>
    </w:p>
    <w:p w:rsidR="003B4707" w:rsidRPr="007D0CCB" w:rsidRDefault="003B4707" w:rsidP="003B4707">
      <w:pPr>
        <w:pStyle w:val="NormalWeb"/>
        <w:spacing w:before="120" w:beforeAutospacing="0" w:after="0" w:afterAutospacing="0"/>
        <w:rPr>
          <w:sz w:val="20"/>
          <w:szCs w:val="26"/>
        </w:rPr>
      </w:pPr>
      <w:r w:rsidRPr="007D0CCB">
        <w:rPr>
          <w:sz w:val="20"/>
          <w:szCs w:val="20"/>
        </w:rPr>
        <w:t>b) Công thức xác định mức chi phí xử lý tương ứng các trường hợp chấm dứt hợp đồng trước thời hạn.</w:t>
      </w:r>
    </w:p>
    <w:p w:rsidR="003B4707" w:rsidRPr="007D0CCB" w:rsidRDefault="003B4707" w:rsidP="003B4707">
      <w:pPr>
        <w:pStyle w:val="NormalWeb"/>
        <w:spacing w:before="120" w:beforeAutospacing="0" w:after="0" w:afterAutospacing="0"/>
        <w:rPr>
          <w:sz w:val="20"/>
          <w:szCs w:val="26"/>
        </w:rPr>
      </w:pPr>
      <w:r w:rsidRPr="007D0CCB">
        <w:rPr>
          <w:sz w:val="20"/>
          <w:szCs w:val="20"/>
        </w:rPr>
        <w:t>c) Thủ tục, nghĩa vụ, trách nhiệm của các bên khi thực hiện chấm dứt hợp đồng trước thời hạn.</w:t>
      </w:r>
    </w:p>
    <w:p w:rsidR="003B4707" w:rsidRPr="007D0CCB" w:rsidRDefault="003B4707" w:rsidP="003B4707">
      <w:pPr>
        <w:pStyle w:val="NormalWeb"/>
        <w:spacing w:before="120" w:beforeAutospacing="0" w:after="0" w:afterAutospacing="0"/>
        <w:rPr>
          <w:sz w:val="20"/>
          <w:szCs w:val="26"/>
        </w:rPr>
      </w:pPr>
      <w:r w:rsidRPr="007D0CCB">
        <w:rPr>
          <w:sz w:val="20"/>
          <w:szCs w:val="20"/>
        </w:rPr>
        <w:t>d) Việc kiểm kê, chuyển giao tài sản, thanh toán cho các bên có liên quan tương ứng với từng trường hợp chấm dứt trước thời hạn.</w:t>
      </w:r>
    </w:p>
    <w:p w:rsidR="003B4707" w:rsidRPr="007D0CCB" w:rsidRDefault="003B4707" w:rsidP="003B4707">
      <w:pPr>
        <w:pStyle w:val="NormalWeb"/>
        <w:spacing w:before="120" w:beforeAutospacing="0" w:after="0" w:afterAutospacing="0"/>
        <w:rPr>
          <w:sz w:val="20"/>
          <w:szCs w:val="26"/>
        </w:rPr>
      </w:pPr>
      <w:r>
        <w:rPr>
          <w:sz w:val="20"/>
          <w:szCs w:val="20"/>
        </w:rPr>
        <w:lastRenderedPageBreak/>
        <w:t>đ</w:t>
      </w:r>
      <w:r w:rsidRPr="007D0CCB">
        <w:rPr>
          <w:sz w:val="20"/>
          <w:szCs w:val="20"/>
        </w:rPr>
        <w:t>) Giới hạn trách nhiệm của cơ quan ký kết hợp đồng về nghĩa vụ tài chính khi chấm dứt hợp đồng trước thời hạn.</w:t>
      </w:r>
    </w:p>
    <w:p w:rsidR="003B4707" w:rsidRPr="007D0CCB" w:rsidRDefault="003B4707" w:rsidP="003B4707">
      <w:pPr>
        <w:pStyle w:val="NormalWeb"/>
        <w:spacing w:before="120" w:beforeAutospacing="0" w:after="0" w:afterAutospacing="0"/>
        <w:rPr>
          <w:sz w:val="20"/>
          <w:szCs w:val="26"/>
        </w:rPr>
      </w:pPr>
      <w:r w:rsidRPr="007D0CCB">
        <w:rPr>
          <w:sz w:val="20"/>
          <w:szCs w:val="20"/>
        </w:rPr>
        <w:t>24. Pháp luật điều chỉnh</w:t>
      </w:r>
    </w:p>
    <w:p w:rsidR="003B4707" w:rsidRPr="007D0CCB" w:rsidRDefault="003B4707" w:rsidP="003B4707">
      <w:pPr>
        <w:pStyle w:val="NormalWeb"/>
        <w:spacing w:before="120" w:beforeAutospacing="0" w:after="0" w:afterAutospacing="0"/>
        <w:rPr>
          <w:sz w:val="20"/>
          <w:szCs w:val="26"/>
        </w:rPr>
      </w:pPr>
      <w:r w:rsidRPr="007D0CCB">
        <w:rPr>
          <w:sz w:val="20"/>
          <w:szCs w:val="20"/>
        </w:rPr>
        <w:t>a) Pháp luật điều chỉnh hợp đồng dự án và các phụ lục hợp đồng, văn bản có liên quan được ký kết giữa cơ quan ký kết hợp đồng với nhà đầu tư, doanh nghiệp dự án PPP theo quy định tại Điều 55 của Luật PPP.</w:t>
      </w:r>
    </w:p>
    <w:p w:rsidR="003B4707" w:rsidRPr="007D0CCB" w:rsidRDefault="003B4707" w:rsidP="003B4707">
      <w:pPr>
        <w:pStyle w:val="NormalWeb"/>
        <w:spacing w:before="120" w:beforeAutospacing="0" w:after="0" w:afterAutospacing="0"/>
        <w:rPr>
          <w:sz w:val="20"/>
          <w:szCs w:val="26"/>
        </w:rPr>
      </w:pPr>
      <w:r w:rsidRPr="007D0CCB">
        <w:rPr>
          <w:sz w:val="20"/>
          <w:szCs w:val="20"/>
        </w:rPr>
        <w:t>b) Quy định cụ thể quyền, nghĩa vụ, trách nhiệm của các bên đối với các vấn đề pháp luật Việt Nam không có quy định.</w:t>
      </w:r>
    </w:p>
    <w:p w:rsidR="003B4707" w:rsidRPr="007D0CCB" w:rsidRDefault="003B4707" w:rsidP="003B4707">
      <w:pPr>
        <w:pStyle w:val="NormalWeb"/>
        <w:spacing w:before="120" w:beforeAutospacing="0" w:after="0" w:afterAutospacing="0"/>
        <w:rPr>
          <w:sz w:val="20"/>
          <w:szCs w:val="26"/>
        </w:rPr>
      </w:pPr>
      <w:r w:rsidRPr="007D0CCB">
        <w:rPr>
          <w:sz w:val="20"/>
          <w:szCs w:val="20"/>
        </w:rPr>
        <w:t>25. Giải quyết tranh chấp</w:t>
      </w:r>
    </w:p>
    <w:p w:rsidR="003B4707" w:rsidRPr="007D0CCB" w:rsidRDefault="003B4707" w:rsidP="003B4707">
      <w:pPr>
        <w:pStyle w:val="NormalWeb"/>
        <w:spacing w:before="120" w:beforeAutospacing="0" w:after="0" w:afterAutospacing="0"/>
        <w:rPr>
          <w:sz w:val="20"/>
          <w:szCs w:val="26"/>
        </w:rPr>
      </w:pPr>
      <w:r w:rsidRPr="007D0CCB">
        <w:rPr>
          <w:sz w:val="20"/>
          <w:szCs w:val="20"/>
        </w:rPr>
        <w:t>Cơ chế giải quyết tranh chấp giữa các bên tham gia hợp đồng dự án và tranh chấp giữa doanh nghiệp dự án với các tổ chức kinh tế tham gia thực hiện dự án theo quy định tại Điều 97 của Luật PPP.</w:t>
      </w:r>
    </w:p>
    <w:p w:rsidR="003B4707" w:rsidRPr="007D0CCB" w:rsidRDefault="003B4707" w:rsidP="003B4707">
      <w:pPr>
        <w:pStyle w:val="NormalWeb"/>
        <w:spacing w:before="120" w:beforeAutospacing="0" w:after="0" w:afterAutospacing="0"/>
        <w:rPr>
          <w:sz w:val="20"/>
          <w:szCs w:val="26"/>
        </w:rPr>
      </w:pPr>
      <w:r w:rsidRPr="007D0CCB">
        <w:rPr>
          <w:sz w:val="20"/>
          <w:szCs w:val="20"/>
        </w:rPr>
        <w:t>26. Chấm dứt, thanh lý hợp đồng</w:t>
      </w:r>
    </w:p>
    <w:p w:rsidR="003B4707" w:rsidRPr="007D0CCB" w:rsidRDefault="003B4707" w:rsidP="003B4707">
      <w:pPr>
        <w:pStyle w:val="NormalWeb"/>
        <w:spacing w:before="120" w:beforeAutospacing="0" w:after="0" w:afterAutospacing="0"/>
        <w:rPr>
          <w:sz w:val="20"/>
          <w:szCs w:val="26"/>
        </w:rPr>
      </w:pPr>
      <w:r w:rsidRPr="007D0CCB">
        <w:rPr>
          <w:sz w:val="20"/>
          <w:szCs w:val="20"/>
        </w:rPr>
        <w:t>a) Trình tự, thủ tục, thời điểm thực hiện thỏa thuận chấm dứt hợp đồng theo đúng thời hạn.</w:t>
      </w:r>
    </w:p>
    <w:p w:rsidR="003B4707" w:rsidRPr="007D0CCB" w:rsidRDefault="003B4707" w:rsidP="003B4707">
      <w:pPr>
        <w:pStyle w:val="NormalWeb"/>
        <w:spacing w:before="120" w:beforeAutospacing="0" w:after="0" w:afterAutospacing="0"/>
        <w:rPr>
          <w:sz w:val="20"/>
          <w:szCs w:val="26"/>
        </w:rPr>
      </w:pPr>
      <w:r w:rsidRPr="007D0CCB">
        <w:rPr>
          <w:sz w:val="20"/>
          <w:szCs w:val="20"/>
        </w:rPr>
        <w:t>b) Trình tự, thủ tục thực hiện thỏa thuận thanh lý hợp đồng.</w:t>
      </w:r>
    </w:p>
    <w:p w:rsidR="003B4707" w:rsidRPr="007D0CCB" w:rsidRDefault="003B4707" w:rsidP="003B4707">
      <w:pPr>
        <w:pStyle w:val="NormalWeb"/>
        <w:spacing w:before="120" w:beforeAutospacing="0" w:after="0" w:afterAutospacing="0"/>
        <w:rPr>
          <w:sz w:val="20"/>
          <w:szCs w:val="26"/>
        </w:rPr>
      </w:pPr>
      <w:r w:rsidRPr="007D0CCB">
        <w:rPr>
          <w:sz w:val="20"/>
          <w:szCs w:val="20"/>
        </w:rPr>
        <w:t>c) Quyền, nghĩa vụ của các bên ký kết khi chấm dứt, thanh lý hợp đồng.</w:t>
      </w:r>
    </w:p>
    <w:p w:rsidR="003B4707" w:rsidRPr="007D0CCB" w:rsidRDefault="003B4707" w:rsidP="003B4707">
      <w:pPr>
        <w:pStyle w:val="NormalWeb"/>
        <w:spacing w:before="120" w:beforeAutospacing="0" w:after="0" w:afterAutospacing="0"/>
        <w:rPr>
          <w:sz w:val="20"/>
          <w:szCs w:val="26"/>
        </w:rPr>
      </w:pPr>
      <w:r w:rsidRPr="007D0CCB">
        <w:rPr>
          <w:sz w:val="20"/>
          <w:szCs w:val="20"/>
        </w:rPr>
        <w:t>27. Các quy định khác</w:t>
      </w:r>
    </w:p>
    <w:p w:rsidR="003B4707" w:rsidRDefault="003B4707" w:rsidP="003B4707">
      <w:pPr>
        <w:pStyle w:val="NormalWeb"/>
        <w:spacing w:before="120" w:beforeAutospacing="0" w:after="0" w:afterAutospacing="0"/>
        <w:rPr>
          <w:sz w:val="20"/>
          <w:szCs w:val="20"/>
        </w:rPr>
      </w:pPr>
      <w:r w:rsidRPr="007D0CCB">
        <w:rPr>
          <w:sz w:val="20"/>
          <w:szCs w:val="20"/>
        </w:rPr>
        <w:t>Các nội dung khác do các bên thỏa thuận.</w:t>
      </w:r>
    </w:p>
    <w:p w:rsidR="003B4707" w:rsidRPr="007D0CCB" w:rsidRDefault="003B4707" w:rsidP="003B4707">
      <w:pPr>
        <w:pStyle w:val="NormalWeb"/>
        <w:spacing w:before="120" w:beforeAutospacing="0" w:after="0" w:afterAutospacing="0"/>
        <w:rPr>
          <w:sz w:val="20"/>
          <w:szCs w:val="26"/>
        </w:rPr>
      </w:pPr>
    </w:p>
    <w:p w:rsidR="003B4707" w:rsidRPr="007D0CCB" w:rsidRDefault="003B4707" w:rsidP="003B4707">
      <w:pPr>
        <w:pStyle w:val="NormalWeb"/>
        <w:spacing w:before="120" w:beforeAutospacing="0" w:after="0" w:afterAutospacing="0"/>
        <w:jc w:val="right"/>
        <w:rPr>
          <w:sz w:val="20"/>
          <w:szCs w:val="26"/>
        </w:rPr>
      </w:pPr>
      <w:bookmarkStart w:id="27" w:name="chuong_pl_14"/>
      <w:r w:rsidRPr="00D56026">
        <w:rPr>
          <w:rStyle w:val="Strong"/>
          <w:sz w:val="20"/>
          <w:szCs w:val="20"/>
        </w:rPr>
        <w:t>Mẫu số 03</w:t>
      </w:r>
      <w:bookmarkEnd w:id="27"/>
    </w:p>
    <w:p w:rsidR="003B4707" w:rsidRPr="00C322F7" w:rsidRDefault="003B4707" w:rsidP="003B4707">
      <w:pPr>
        <w:pStyle w:val="NormalWeb"/>
        <w:spacing w:before="120" w:beforeAutospacing="0" w:after="0" w:afterAutospacing="0"/>
        <w:jc w:val="center"/>
        <w:rPr>
          <w:sz w:val="20"/>
          <w:szCs w:val="26"/>
        </w:rPr>
      </w:pPr>
      <w:bookmarkStart w:id="28" w:name="chuong_pl_14_name"/>
      <w:r w:rsidRPr="00D56026">
        <w:rPr>
          <w:rStyle w:val="Strong"/>
          <w:sz w:val="20"/>
          <w:szCs w:val="20"/>
        </w:rPr>
        <w:t>HƯỚNG DẪN LẬP HỢP ĐỒNG MẪU DỰ ÁN BT KHÔNG YÊU CẦU THANH TOÁN</w:t>
      </w:r>
      <w:bookmarkEnd w:id="28"/>
    </w:p>
    <w:p w:rsidR="003B4707" w:rsidRPr="007D0CCB" w:rsidRDefault="003B4707" w:rsidP="003B4707">
      <w:pPr>
        <w:pStyle w:val="NormalWeb"/>
        <w:spacing w:before="120" w:beforeAutospacing="0" w:after="0" w:afterAutospacing="0"/>
        <w:rPr>
          <w:sz w:val="20"/>
          <w:szCs w:val="26"/>
        </w:rPr>
      </w:pPr>
      <w:r>
        <w:rPr>
          <w:rStyle w:val="Strong"/>
          <w:sz w:val="20"/>
          <w:szCs w:val="20"/>
        </w:rPr>
        <w:t>I. HÌNH THỨC HỢP ĐỒNG MẪU</w:t>
      </w:r>
    </w:p>
    <w:p w:rsidR="003B4707" w:rsidRPr="007D0CCB" w:rsidRDefault="003B4707" w:rsidP="003B4707">
      <w:pPr>
        <w:pStyle w:val="NormalWeb"/>
        <w:spacing w:before="120" w:beforeAutospacing="0" w:after="0" w:afterAutospacing="0"/>
        <w:rPr>
          <w:sz w:val="20"/>
          <w:szCs w:val="26"/>
        </w:rPr>
      </w:pPr>
      <w:r w:rsidRPr="007D0CCB">
        <w:rPr>
          <w:sz w:val="20"/>
          <w:szCs w:val="20"/>
        </w:rPr>
        <w:t>Hợp đồng mẫu bao gồm các thành phần sau đây:</w:t>
      </w:r>
    </w:p>
    <w:p w:rsidR="003B4707" w:rsidRPr="007D0CCB" w:rsidRDefault="003B4707" w:rsidP="003B4707">
      <w:pPr>
        <w:pStyle w:val="NormalWeb"/>
        <w:spacing w:before="120" w:beforeAutospacing="0" w:after="0" w:afterAutospacing="0"/>
        <w:rPr>
          <w:sz w:val="20"/>
          <w:szCs w:val="26"/>
        </w:rPr>
      </w:pPr>
      <w:r w:rsidRPr="007D0CCB">
        <w:rPr>
          <w:sz w:val="20"/>
          <w:szCs w:val="20"/>
        </w:rPr>
        <w:t>1. Văn bản thỏa thuận của các bên về hợp đồng, bao gồm: căn cứ pháp lý ký kết hợp đồng dự án; thông tin chung về các bên ký kết hợp đồng dự án (cơ quan ký kết hợp đồng, nhà đầu tư, doanh nghiệp dự án); hồ sơ hợp đồng và thứ tự ưu tiên pháp lý; thời hạn hợp đồng và thời điểm có hiệu lực của hợp đồng.</w:t>
      </w:r>
    </w:p>
    <w:p w:rsidR="003B4707" w:rsidRPr="007D0CCB" w:rsidRDefault="003B4707" w:rsidP="003B4707">
      <w:pPr>
        <w:pStyle w:val="NormalWeb"/>
        <w:spacing w:before="120" w:beforeAutospacing="0" w:after="0" w:afterAutospacing="0"/>
        <w:rPr>
          <w:sz w:val="20"/>
          <w:szCs w:val="26"/>
        </w:rPr>
      </w:pPr>
      <w:r w:rsidRPr="007D0CCB">
        <w:rPr>
          <w:sz w:val="20"/>
          <w:szCs w:val="20"/>
        </w:rPr>
        <w:t>2. Điều kiện chung của hợp đồng bao gồm các nội dung áp dụng chung, phù hợp với loại hợp đồng, ngành và lĩnh vực của dự án.</w:t>
      </w:r>
    </w:p>
    <w:p w:rsidR="003B4707" w:rsidRPr="007D0CCB" w:rsidRDefault="003B4707" w:rsidP="003B4707">
      <w:pPr>
        <w:pStyle w:val="NormalWeb"/>
        <w:spacing w:before="120" w:beforeAutospacing="0" w:after="0" w:afterAutospacing="0"/>
        <w:rPr>
          <w:sz w:val="20"/>
          <w:szCs w:val="26"/>
        </w:rPr>
      </w:pPr>
      <w:r w:rsidRPr="007D0CCB">
        <w:rPr>
          <w:sz w:val="20"/>
          <w:szCs w:val="20"/>
        </w:rPr>
        <w:t>3. Điều kiện cụ thể của hợp đồng làm rõ các nội dung tương ứng với điều kiện chung khi áp dụng đối với từng dự án cụ thể.</w:t>
      </w:r>
    </w:p>
    <w:p w:rsidR="003B4707" w:rsidRPr="007D0CCB" w:rsidRDefault="003B4707" w:rsidP="003B4707">
      <w:pPr>
        <w:pStyle w:val="NormalWeb"/>
        <w:spacing w:before="120" w:beforeAutospacing="0" w:after="0" w:afterAutospacing="0"/>
        <w:rPr>
          <w:sz w:val="20"/>
          <w:szCs w:val="26"/>
        </w:rPr>
      </w:pPr>
      <w:r w:rsidRPr="007D0CCB">
        <w:rPr>
          <w:sz w:val="20"/>
          <w:szCs w:val="20"/>
        </w:rPr>
        <w:t>4. Phụ lục hợp đồng quy định chi tiết một số điều khoản của hợp đồng.</w:t>
      </w:r>
    </w:p>
    <w:p w:rsidR="003B4707" w:rsidRPr="007D0CCB" w:rsidRDefault="003B4707" w:rsidP="003B4707">
      <w:pPr>
        <w:pStyle w:val="NormalWeb"/>
        <w:spacing w:before="120" w:beforeAutospacing="0" w:after="0" w:afterAutospacing="0"/>
        <w:rPr>
          <w:sz w:val="20"/>
          <w:szCs w:val="26"/>
        </w:rPr>
      </w:pPr>
      <w:r>
        <w:rPr>
          <w:rStyle w:val="Strong"/>
          <w:sz w:val="20"/>
          <w:szCs w:val="20"/>
        </w:rPr>
        <w:t>II. NỘI DUNG CƠ BẢN CỦA HỢP ĐỒNG DỰ ÁN</w:t>
      </w:r>
    </w:p>
    <w:p w:rsidR="003B4707" w:rsidRPr="007D0CCB" w:rsidRDefault="003B4707" w:rsidP="003B4707">
      <w:pPr>
        <w:pStyle w:val="NormalWeb"/>
        <w:spacing w:before="120" w:beforeAutospacing="0" w:after="0" w:afterAutospacing="0"/>
        <w:rPr>
          <w:sz w:val="20"/>
          <w:szCs w:val="26"/>
        </w:rPr>
      </w:pPr>
      <w:r w:rsidRPr="007D0CCB">
        <w:rPr>
          <w:sz w:val="20"/>
          <w:szCs w:val="20"/>
        </w:rPr>
        <w:t>Các nội dung dưới đây được sắp xếp</w:t>
      </w:r>
      <w:r>
        <w:rPr>
          <w:sz w:val="20"/>
          <w:szCs w:val="20"/>
        </w:rPr>
        <w:t>,</w:t>
      </w:r>
      <w:r w:rsidRPr="007D0CCB">
        <w:rPr>
          <w:sz w:val="20"/>
          <w:szCs w:val="20"/>
        </w:rPr>
        <w:t xml:space="preserve"> trình bày trong các thành phần của Hợp đồng mẫu căn cứ tính chất, đặc điểm của từng dự án.</w:t>
      </w:r>
    </w:p>
    <w:p w:rsidR="003B4707" w:rsidRPr="007D0CCB" w:rsidRDefault="003B4707" w:rsidP="003B4707">
      <w:pPr>
        <w:pStyle w:val="NormalWeb"/>
        <w:spacing w:before="120" w:beforeAutospacing="0" w:after="0" w:afterAutospacing="0"/>
        <w:rPr>
          <w:sz w:val="20"/>
          <w:szCs w:val="26"/>
        </w:rPr>
      </w:pPr>
      <w:r w:rsidRPr="007D0CCB">
        <w:rPr>
          <w:sz w:val="20"/>
          <w:szCs w:val="20"/>
        </w:rPr>
        <w:t>1. Giải thích từ ngữ</w:t>
      </w:r>
    </w:p>
    <w:p w:rsidR="003B4707" w:rsidRPr="007D0CCB" w:rsidRDefault="003B4707" w:rsidP="003B4707">
      <w:pPr>
        <w:pStyle w:val="NormalWeb"/>
        <w:spacing w:before="120" w:beforeAutospacing="0" w:after="0" w:afterAutospacing="0"/>
        <w:rPr>
          <w:sz w:val="20"/>
          <w:szCs w:val="26"/>
        </w:rPr>
      </w:pPr>
      <w:r w:rsidRPr="007D0CCB">
        <w:rPr>
          <w:sz w:val="20"/>
          <w:szCs w:val="20"/>
        </w:rPr>
        <w:t>a) Định nghĩa và các từ viết tắt về các khái niệm, từ ngữ được sử dụng trong hợp đồng dự án, phù hợp với quy định của pháp luật hiện hành và bối cảnh cụ thể của hợp đồng dự án.</w:t>
      </w:r>
    </w:p>
    <w:p w:rsidR="003B4707" w:rsidRPr="007D0CCB" w:rsidRDefault="003B4707" w:rsidP="003B4707">
      <w:pPr>
        <w:pStyle w:val="NormalWeb"/>
        <w:spacing w:before="120" w:beforeAutospacing="0" w:after="0" w:afterAutospacing="0"/>
        <w:rPr>
          <w:sz w:val="20"/>
          <w:szCs w:val="26"/>
        </w:rPr>
      </w:pPr>
      <w:r w:rsidRPr="007D0CCB">
        <w:rPr>
          <w:sz w:val="20"/>
          <w:szCs w:val="20"/>
        </w:rPr>
        <w:t>b) Nguyên tắc giải thích các từ số ít, số nhiều, giới tính và các vấn đề đặc thù khác trong trường hợp hợp đồng dự án được ký kết với một bên là nhà đầu tư nước ngoài.</w:t>
      </w:r>
    </w:p>
    <w:p w:rsidR="003B4707" w:rsidRPr="007D0CCB" w:rsidRDefault="003B4707" w:rsidP="003B4707">
      <w:pPr>
        <w:pStyle w:val="NormalWeb"/>
        <w:spacing w:before="120" w:beforeAutospacing="0" w:after="0" w:afterAutospacing="0"/>
        <w:rPr>
          <w:sz w:val="20"/>
          <w:szCs w:val="26"/>
        </w:rPr>
      </w:pPr>
      <w:r w:rsidRPr="007D0CCB">
        <w:rPr>
          <w:sz w:val="20"/>
          <w:szCs w:val="20"/>
        </w:rPr>
        <w:t>2. Mục tiêu, quy mô dự án</w:t>
      </w:r>
    </w:p>
    <w:p w:rsidR="003B4707" w:rsidRPr="007D0CCB" w:rsidRDefault="003B4707" w:rsidP="003B4707">
      <w:pPr>
        <w:pStyle w:val="NormalWeb"/>
        <w:spacing w:before="120" w:beforeAutospacing="0" w:after="0" w:afterAutospacing="0"/>
        <w:rPr>
          <w:sz w:val="20"/>
          <w:szCs w:val="26"/>
        </w:rPr>
      </w:pPr>
      <w:r w:rsidRPr="007D0CCB">
        <w:rPr>
          <w:sz w:val="20"/>
          <w:szCs w:val="20"/>
        </w:rPr>
        <w:t>a) Mục tiêu chung, mục tiêu cụ thể của dự án.</w:t>
      </w:r>
    </w:p>
    <w:p w:rsidR="003B4707" w:rsidRPr="007D0CCB" w:rsidRDefault="003B4707" w:rsidP="003B4707">
      <w:pPr>
        <w:pStyle w:val="NormalWeb"/>
        <w:spacing w:before="120" w:beforeAutospacing="0" w:after="0" w:afterAutospacing="0"/>
        <w:rPr>
          <w:sz w:val="20"/>
          <w:szCs w:val="26"/>
        </w:rPr>
      </w:pPr>
      <w:r w:rsidRPr="007D0CCB">
        <w:rPr>
          <w:sz w:val="20"/>
          <w:szCs w:val="20"/>
        </w:rPr>
        <w:t>b) Quy mô dự án.</w:t>
      </w:r>
    </w:p>
    <w:p w:rsidR="003B4707" w:rsidRPr="007D0CCB" w:rsidRDefault="003B4707" w:rsidP="003B4707">
      <w:pPr>
        <w:pStyle w:val="NormalWeb"/>
        <w:spacing w:before="120" w:beforeAutospacing="0" w:after="0" w:afterAutospacing="0"/>
        <w:rPr>
          <w:sz w:val="20"/>
          <w:szCs w:val="26"/>
        </w:rPr>
      </w:pPr>
      <w:r w:rsidRPr="007D0CCB">
        <w:rPr>
          <w:sz w:val="20"/>
          <w:szCs w:val="20"/>
        </w:rPr>
        <w:lastRenderedPageBreak/>
        <w:t>3. Địa điểm thực hiện dự án, nhu cầu sử dụng đất, tài nguyên khác</w:t>
      </w:r>
    </w:p>
    <w:p w:rsidR="003B4707" w:rsidRPr="007D0CCB" w:rsidRDefault="003B4707" w:rsidP="003B4707">
      <w:pPr>
        <w:pStyle w:val="NormalWeb"/>
        <w:spacing w:before="120" w:beforeAutospacing="0" w:after="0" w:afterAutospacing="0"/>
        <w:rPr>
          <w:sz w:val="20"/>
          <w:szCs w:val="26"/>
        </w:rPr>
      </w:pPr>
      <w:r w:rsidRPr="007D0CCB">
        <w:rPr>
          <w:sz w:val="20"/>
          <w:szCs w:val="20"/>
        </w:rPr>
        <w:t>Địa điểm thực hiện dự án, bao gồm cụ thể địa danh, diện tích sử dụng đất, tài nguyên khác (mặt nước, khoáng sản...) trong phạm vi dự án và các công trình có liên quan; kết quả khảo sát địa chất và phương án xử lý.</w:t>
      </w:r>
    </w:p>
    <w:p w:rsidR="003B4707" w:rsidRPr="007D0CCB" w:rsidRDefault="003B4707" w:rsidP="003B4707">
      <w:pPr>
        <w:pStyle w:val="NormalWeb"/>
        <w:spacing w:before="120" w:beforeAutospacing="0" w:after="0" w:afterAutospacing="0"/>
        <w:rPr>
          <w:sz w:val="20"/>
          <w:szCs w:val="26"/>
        </w:rPr>
      </w:pPr>
      <w:r w:rsidRPr="007D0CCB">
        <w:rPr>
          <w:sz w:val="20"/>
          <w:szCs w:val="20"/>
        </w:rPr>
        <w:t>4. Thời hạn hợp đồng và tiến độ thực hiện dự án</w:t>
      </w:r>
    </w:p>
    <w:p w:rsidR="003B4707" w:rsidRPr="007D0CCB" w:rsidRDefault="003B4707" w:rsidP="003B4707">
      <w:pPr>
        <w:pStyle w:val="NormalWeb"/>
        <w:spacing w:before="120" w:beforeAutospacing="0" w:after="0" w:afterAutospacing="0"/>
        <w:rPr>
          <w:sz w:val="20"/>
          <w:szCs w:val="26"/>
        </w:rPr>
      </w:pPr>
      <w:r w:rsidRPr="007D0CCB">
        <w:rPr>
          <w:sz w:val="20"/>
          <w:szCs w:val="20"/>
        </w:rPr>
        <w:t>a) Thời hạn hợp đồng và tiến độ thực hiện dự án có thể bao gồm các mốc thời gian sau:</w:t>
      </w:r>
    </w:p>
    <w:p w:rsidR="003B4707" w:rsidRPr="007D0CCB" w:rsidRDefault="003B4707" w:rsidP="003B4707">
      <w:pPr>
        <w:pStyle w:val="NormalWeb"/>
        <w:spacing w:before="120" w:beforeAutospacing="0" w:after="0" w:afterAutospacing="0"/>
        <w:rPr>
          <w:sz w:val="20"/>
          <w:szCs w:val="26"/>
        </w:rPr>
      </w:pPr>
      <w:r w:rsidRPr="007D0CCB">
        <w:rPr>
          <w:sz w:val="20"/>
          <w:szCs w:val="20"/>
        </w:rPr>
        <w:t>- Thời gian chuẩn bị khởi công xây dựng công trình, hệ thống cơ sở hạ tầng;</w:t>
      </w:r>
    </w:p>
    <w:p w:rsidR="003B4707" w:rsidRPr="007D0CCB" w:rsidRDefault="003B4707" w:rsidP="003B4707">
      <w:pPr>
        <w:pStyle w:val="NormalWeb"/>
        <w:spacing w:before="120" w:beforeAutospacing="0" w:after="0" w:afterAutospacing="0"/>
        <w:rPr>
          <w:sz w:val="20"/>
          <w:szCs w:val="26"/>
        </w:rPr>
      </w:pPr>
      <w:r w:rsidRPr="007D0CCB">
        <w:rPr>
          <w:sz w:val="20"/>
          <w:szCs w:val="20"/>
        </w:rPr>
        <w:t>- Thời gian xây dựng công trình, hệ thống cơ sở hạ tầng;</w:t>
      </w:r>
    </w:p>
    <w:p w:rsidR="003B4707" w:rsidRPr="007D0CCB" w:rsidRDefault="003B4707" w:rsidP="003B4707">
      <w:pPr>
        <w:pStyle w:val="NormalWeb"/>
        <w:spacing w:before="120" w:beforeAutospacing="0" w:after="0" w:afterAutospacing="0"/>
        <w:rPr>
          <w:sz w:val="20"/>
          <w:szCs w:val="26"/>
        </w:rPr>
      </w:pPr>
      <w:r w:rsidRPr="007D0CCB">
        <w:rPr>
          <w:sz w:val="20"/>
          <w:szCs w:val="20"/>
        </w:rPr>
        <w:t>- Thời gian chuyển giao công trình dự án BT cho cơ quan có thẩm quyền.</w:t>
      </w:r>
    </w:p>
    <w:p w:rsidR="003B4707" w:rsidRPr="007D0CCB" w:rsidRDefault="003B4707" w:rsidP="003B4707">
      <w:pPr>
        <w:pStyle w:val="NormalWeb"/>
        <w:spacing w:before="120" w:beforeAutospacing="0" w:after="0" w:afterAutospacing="0"/>
        <w:rPr>
          <w:sz w:val="20"/>
          <w:szCs w:val="26"/>
        </w:rPr>
      </w:pPr>
      <w:r w:rsidRPr="007D0CCB">
        <w:rPr>
          <w:sz w:val="20"/>
          <w:szCs w:val="20"/>
        </w:rPr>
        <w:t>b) Các trường hợp được điều chỉnh thời hạn hợp đồng dự án theo quy định tại Điều 50 của Luật PPP và các mốc thời gian tại điểm a khoản này.</w:t>
      </w:r>
    </w:p>
    <w:p w:rsidR="003B4707" w:rsidRPr="007D0CCB" w:rsidRDefault="003B4707" w:rsidP="003B4707">
      <w:pPr>
        <w:pStyle w:val="NormalWeb"/>
        <w:spacing w:before="120" w:beforeAutospacing="0" w:after="0" w:afterAutospacing="0"/>
        <w:rPr>
          <w:sz w:val="20"/>
          <w:szCs w:val="26"/>
        </w:rPr>
      </w:pPr>
      <w:r w:rsidRPr="007D0CCB">
        <w:rPr>
          <w:sz w:val="20"/>
          <w:szCs w:val="20"/>
        </w:rPr>
        <w:t>c) Thỏa thuận về sửa đổi hợp đồng khi điều chỉnh thời hạn hợp đồng dự án.</w:t>
      </w:r>
    </w:p>
    <w:p w:rsidR="003B4707" w:rsidRPr="007D0CCB" w:rsidRDefault="003B4707" w:rsidP="003B4707">
      <w:pPr>
        <w:pStyle w:val="NormalWeb"/>
        <w:spacing w:before="120" w:beforeAutospacing="0" w:after="0" w:afterAutospacing="0"/>
        <w:rPr>
          <w:sz w:val="20"/>
          <w:szCs w:val="26"/>
        </w:rPr>
      </w:pPr>
      <w:r w:rsidRPr="007D0CCB">
        <w:rPr>
          <w:sz w:val="20"/>
          <w:szCs w:val="20"/>
        </w:rPr>
        <w:t>5. Bồi thường, hỗ trợ, tái định cư; tiến độ bàn giao mặt bằng để thực hiện dự án, điều kiện sử dụng đất, mặt nước, tài nguyên khác và công trình có liên quan.</w:t>
      </w:r>
    </w:p>
    <w:p w:rsidR="003B4707" w:rsidRPr="007D0CCB" w:rsidRDefault="003B4707" w:rsidP="003B4707">
      <w:pPr>
        <w:pStyle w:val="NormalWeb"/>
        <w:spacing w:before="120" w:beforeAutospacing="0" w:after="0" w:afterAutospacing="0"/>
        <w:rPr>
          <w:sz w:val="20"/>
          <w:szCs w:val="26"/>
        </w:rPr>
      </w:pPr>
      <w:r w:rsidRPr="007D0CCB">
        <w:rPr>
          <w:sz w:val="20"/>
          <w:szCs w:val="20"/>
        </w:rPr>
        <w:t>a) Phương án bồi thường, hỗ trợ, tái định cư.</w:t>
      </w:r>
    </w:p>
    <w:p w:rsidR="003B4707" w:rsidRPr="007D0CCB" w:rsidRDefault="003B4707" w:rsidP="003B4707">
      <w:pPr>
        <w:pStyle w:val="NormalWeb"/>
        <w:spacing w:before="120" w:beforeAutospacing="0" w:after="0" w:afterAutospacing="0"/>
        <w:rPr>
          <w:sz w:val="20"/>
          <w:szCs w:val="26"/>
        </w:rPr>
      </w:pPr>
      <w:r w:rsidRPr="007D0CCB">
        <w:rPr>
          <w:sz w:val="20"/>
          <w:szCs w:val="20"/>
        </w:rPr>
        <w:t>b) Quyền và nghĩa vụ của các bên trong việc tổ chức bồi thường, hỗ trợ, tái định cư và bàn giao mặt bằng để thực hiện dự án, giám sát, kiểm tra việc thực hiện bồi thường, hỗ trợ, tái định cư.</w:t>
      </w:r>
    </w:p>
    <w:p w:rsidR="003B4707" w:rsidRPr="007D0CCB" w:rsidRDefault="003B4707" w:rsidP="003B4707">
      <w:pPr>
        <w:pStyle w:val="NormalWeb"/>
        <w:spacing w:before="120" w:beforeAutospacing="0" w:after="0" w:afterAutospacing="0"/>
        <w:rPr>
          <w:sz w:val="20"/>
          <w:szCs w:val="26"/>
        </w:rPr>
      </w:pPr>
      <w:r w:rsidRPr="007D0CCB">
        <w:rPr>
          <w:sz w:val="20"/>
          <w:szCs w:val="20"/>
        </w:rPr>
        <w:t>c) Nghĩa vụ của các bên trong việc bảo đảm thu xếp nguồn vốn để thanh toán chi phí bồi thường, hỗ trợ, tái định cư.</w:t>
      </w:r>
    </w:p>
    <w:p w:rsidR="003B4707" w:rsidRPr="007D0CCB" w:rsidRDefault="003B4707" w:rsidP="003B4707">
      <w:pPr>
        <w:pStyle w:val="NormalWeb"/>
        <w:spacing w:before="120" w:beforeAutospacing="0" w:after="0" w:afterAutospacing="0"/>
        <w:rPr>
          <w:sz w:val="20"/>
          <w:szCs w:val="26"/>
        </w:rPr>
      </w:pPr>
      <w:r w:rsidRPr="007D0CCB">
        <w:rPr>
          <w:sz w:val="20"/>
          <w:szCs w:val="20"/>
        </w:rPr>
        <w:t>d) Điều kiện sử dụng đất, mặt nước, tài nguyên khác hoặc công trình có liên quan theo quy định của pháp luật và bối cảnh của dự án.</w:t>
      </w:r>
    </w:p>
    <w:p w:rsidR="003B4707" w:rsidRPr="007D0CCB" w:rsidRDefault="003B4707" w:rsidP="003B4707">
      <w:pPr>
        <w:pStyle w:val="NormalWeb"/>
        <w:spacing w:before="120" w:beforeAutospacing="0" w:after="0" w:afterAutospacing="0"/>
        <w:rPr>
          <w:sz w:val="20"/>
          <w:szCs w:val="26"/>
        </w:rPr>
      </w:pPr>
      <w:r w:rsidRPr="007D0CCB">
        <w:rPr>
          <w:sz w:val="20"/>
          <w:szCs w:val="20"/>
        </w:rPr>
        <w:t>đ) Quy định về khai quật và xử lý các vật hóa thạch, cổ vật, công trình kiến trúc hoặc hiện vật khác trong khu vực dự án và quyền, nghĩa vụ của các bên đối với các hiện vật này.</w:t>
      </w:r>
    </w:p>
    <w:p w:rsidR="003B4707" w:rsidRPr="007D0CCB" w:rsidRDefault="003B4707" w:rsidP="003B4707">
      <w:pPr>
        <w:pStyle w:val="NormalWeb"/>
        <w:spacing w:before="120" w:beforeAutospacing="0" w:after="0" w:afterAutospacing="0"/>
        <w:rPr>
          <w:sz w:val="20"/>
          <w:szCs w:val="26"/>
        </w:rPr>
      </w:pPr>
      <w:r w:rsidRPr="007D0CCB">
        <w:rPr>
          <w:sz w:val="20"/>
          <w:szCs w:val="20"/>
        </w:rPr>
        <w:t>e) Thời điểm, tiến độ bàn giao mặt bằng để thực hiện dự án. Quyền và nghĩa vụ của các bên trong việc quản lý, sử dụng diện tích đất được giao.</w:t>
      </w:r>
    </w:p>
    <w:p w:rsidR="003B4707" w:rsidRPr="007D0CCB" w:rsidRDefault="003B4707" w:rsidP="003B4707">
      <w:pPr>
        <w:pStyle w:val="NormalWeb"/>
        <w:spacing w:before="120" w:beforeAutospacing="0" w:after="0" w:afterAutospacing="0"/>
        <w:rPr>
          <w:sz w:val="20"/>
          <w:szCs w:val="26"/>
        </w:rPr>
      </w:pPr>
      <w:r w:rsidRPr="007D0CCB">
        <w:rPr>
          <w:sz w:val="20"/>
          <w:szCs w:val="20"/>
        </w:rPr>
        <w:t>g) Trách nhiệm của mỗi bên trong trường hợp vi phạm nghĩa vụ nêu trên.</w:t>
      </w:r>
    </w:p>
    <w:p w:rsidR="003B4707" w:rsidRPr="007D0CCB" w:rsidRDefault="003B4707" w:rsidP="003B4707">
      <w:pPr>
        <w:pStyle w:val="NormalWeb"/>
        <w:spacing w:before="120" w:beforeAutospacing="0" w:after="0" w:afterAutospacing="0"/>
        <w:rPr>
          <w:sz w:val="20"/>
          <w:szCs w:val="26"/>
        </w:rPr>
      </w:pPr>
      <w:r w:rsidRPr="007D0CCB">
        <w:rPr>
          <w:sz w:val="20"/>
          <w:szCs w:val="20"/>
        </w:rPr>
        <w:t>6. Yêu cầu về kỹ thuật, công nghệ, chất lượng công trình, hệ thống cơ sở hạ tầng</w:t>
      </w:r>
    </w:p>
    <w:p w:rsidR="003B4707" w:rsidRPr="007D0CCB" w:rsidRDefault="003B4707" w:rsidP="003B4707">
      <w:pPr>
        <w:pStyle w:val="NormalWeb"/>
        <w:spacing w:before="120" w:beforeAutospacing="0" w:after="0" w:afterAutospacing="0"/>
        <w:rPr>
          <w:sz w:val="20"/>
          <w:szCs w:val="26"/>
        </w:rPr>
      </w:pPr>
      <w:r w:rsidRPr="007D0CCB">
        <w:rPr>
          <w:sz w:val="20"/>
          <w:szCs w:val="20"/>
        </w:rPr>
        <w:t>a) Các yêu cầu về kỹ thuật, quy chuẩn, tiêu chuẩn kỹ thuật, công nghệ áp dụng cho dự án căn cứ nội dung tại báo cáo nghiên cứu khả thi đã được cấp có thẩm quyền phê duyệt.</w:t>
      </w:r>
    </w:p>
    <w:p w:rsidR="003B4707" w:rsidRPr="007D0CCB" w:rsidRDefault="003B4707" w:rsidP="003B4707">
      <w:pPr>
        <w:pStyle w:val="NormalWeb"/>
        <w:spacing w:before="120" w:beforeAutospacing="0" w:after="0" w:afterAutospacing="0"/>
        <w:rPr>
          <w:sz w:val="20"/>
          <w:szCs w:val="26"/>
        </w:rPr>
      </w:pPr>
      <w:r w:rsidRPr="007D0CCB">
        <w:rPr>
          <w:sz w:val="20"/>
          <w:szCs w:val="20"/>
        </w:rPr>
        <w:t>b) Quyền, nghĩa vụ của các bên trong việc giám sát tính tuân thủ các yêu cầu, tiêu chuẩn, chỉ số đánh giá chất lượng quy định tại khoản này.</w:t>
      </w:r>
    </w:p>
    <w:p w:rsidR="003B4707" w:rsidRPr="007D0CCB" w:rsidRDefault="003B4707" w:rsidP="003B4707">
      <w:pPr>
        <w:pStyle w:val="NormalWeb"/>
        <w:spacing w:before="120" w:beforeAutospacing="0" w:after="0" w:afterAutospacing="0"/>
        <w:rPr>
          <w:sz w:val="20"/>
          <w:szCs w:val="26"/>
        </w:rPr>
      </w:pPr>
      <w:r w:rsidRPr="007D0CCB">
        <w:rPr>
          <w:sz w:val="20"/>
          <w:szCs w:val="20"/>
        </w:rPr>
        <w:t>7. Tổng mức đầu tư, cơ cấu nguồn vốn, phương án tài chính</w:t>
      </w:r>
    </w:p>
    <w:p w:rsidR="003B4707" w:rsidRPr="007D0CCB" w:rsidRDefault="003B4707" w:rsidP="003B4707">
      <w:pPr>
        <w:pStyle w:val="NormalWeb"/>
        <w:spacing w:before="120" w:beforeAutospacing="0" w:after="0" w:afterAutospacing="0"/>
        <w:rPr>
          <w:sz w:val="20"/>
          <w:szCs w:val="26"/>
        </w:rPr>
      </w:pPr>
      <w:r w:rsidRPr="007D0CCB">
        <w:rPr>
          <w:sz w:val="20"/>
          <w:szCs w:val="20"/>
        </w:rPr>
        <w:t>Nội dung tổng mức đầu tư, cơ cấu nguồn vốn và phương án tài chính được trình bày chi tiết tại phương án tài chính (nếu có) kèm theo hợp đồng dự án, bao gồm:</w:t>
      </w:r>
    </w:p>
    <w:p w:rsidR="003B4707" w:rsidRPr="007D0CCB" w:rsidRDefault="003B4707" w:rsidP="003B4707">
      <w:pPr>
        <w:pStyle w:val="NormalWeb"/>
        <w:spacing w:before="120" w:beforeAutospacing="0" w:after="0" w:afterAutospacing="0"/>
        <w:rPr>
          <w:sz w:val="20"/>
          <w:szCs w:val="26"/>
        </w:rPr>
      </w:pPr>
      <w:r w:rsidRPr="007D0CCB">
        <w:rPr>
          <w:sz w:val="20"/>
          <w:szCs w:val="20"/>
        </w:rPr>
        <w:t>a) Tổng mức đầu tư.</w:t>
      </w:r>
    </w:p>
    <w:p w:rsidR="003B4707" w:rsidRPr="007D0CCB" w:rsidRDefault="003B4707" w:rsidP="003B4707">
      <w:pPr>
        <w:pStyle w:val="NormalWeb"/>
        <w:spacing w:before="120" w:beforeAutospacing="0" w:after="0" w:afterAutospacing="0"/>
        <w:rPr>
          <w:sz w:val="20"/>
          <w:szCs w:val="26"/>
        </w:rPr>
      </w:pPr>
      <w:r w:rsidRPr="007D0CCB">
        <w:rPr>
          <w:sz w:val="20"/>
          <w:szCs w:val="20"/>
        </w:rPr>
        <w:t>b) Cơ cấu nguồn vốn (nếu cần).</w:t>
      </w:r>
    </w:p>
    <w:p w:rsidR="003B4707" w:rsidRPr="007D0CCB" w:rsidRDefault="003B4707" w:rsidP="003B4707">
      <w:pPr>
        <w:pStyle w:val="NormalWeb"/>
        <w:spacing w:before="120" w:beforeAutospacing="0" w:after="0" w:afterAutospacing="0"/>
        <w:rPr>
          <w:sz w:val="20"/>
          <w:szCs w:val="26"/>
        </w:rPr>
      </w:pPr>
      <w:r w:rsidRPr="007D0CCB">
        <w:rPr>
          <w:sz w:val="20"/>
          <w:szCs w:val="20"/>
        </w:rPr>
        <w:t>c) Kế hoạch thu xếp tài chính để thực hiện dự án.</w:t>
      </w:r>
    </w:p>
    <w:p w:rsidR="003B4707" w:rsidRPr="007D0CCB" w:rsidRDefault="003B4707" w:rsidP="003B4707">
      <w:pPr>
        <w:pStyle w:val="NormalWeb"/>
        <w:spacing w:before="120" w:beforeAutospacing="0" w:after="0" w:afterAutospacing="0"/>
        <w:rPr>
          <w:sz w:val="20"/>
          <w:szCs w:val="26"/>
        </w:rPr>
      </w:pPr>
      <w:r w:rsidRPr="007D0CCB">
        <w:rPr>
          <w:sz w:val="20"/>
          <w:szCs w:val="20"/>
        </w:rPr>
        <w:t>d) Nghĩa vụ của nhà đầu tư, doanh nghiệp dự án (nếu có) trong việc thu xếp tài chính cho dự án.</w:t>
      </w:r>
    </w:p>
    <w:p w:rsidR="003B4707" w:rsidRPr="007D0CCB" w:rsidRDefault="003B4707" w:rsidP="003B4707">
      <w:pPr>
        <w:pStyle w:val="NormalWeb"/>
        <w:spacing w:before="120" w:beforeAutospacing="0" w:after="0" w:afterAutospacing="0"/>
        <w:rPr>
          <w:sz w:val="20"/>
          <w:szCs w:val="26"/>
        </w:rPr>
      </w:pPr>
      <w:r w:rsidRPr="007D0CCB">
        <w:rPr>
          <w:sz w:val="20"/>
          <w:szCs w:val="20"/>
        </w:rPr>
        <w:t>đ) Trách nhiệm của nhà đầu tư, doanh nghiệp dự án (nếu có) trong trường hợp vi phạm nghĩa vụ nêu trên.</w:t>
      </w:r>
    </w:p>
    <w:p w:rsidR="003B4707" w:rsidRPr="007D0CCB" w:rsidRDefault="003B4707" w:rsidP="003B4707">
      <w:pPr>
        <w:pStyle w:val="NormalWeb"/>
        <w:spacing w:before="120" w:beforeAutospacing="0" w:after="0" w:afterAutospacing="0"/>
        <w:rPr>
          <w:sz w:val="20"/>
          <w:szCs w:val="26"/>
        </w:rPr>
      </w:pPr>
      <w:r w:rsidRPr="007D0CCB">
        <w:rPr>
          <w:sz w:val="20"/>
          <w:szCs w:val="20"/>
        </w:rPr>
        <w:t>8. Ưu đãi đầu tư, bảo đảm đầu tư</w:t>
      </w:r>
    </w:p>
    <w:p w:rsidR="003B4707" w:rsidRPr="007D0CCB" w:rsidRDefault="003B4707" w:rsidP="003B4707">
      <w:pPr>
        <w:pStyle w:val="NormalWeb"/>
        <w:spacing w:before="120" w:beforeAutospacing="0" w:after="0" w:afterAutospacing="0"/>
        <w:rPr>
          <w:sz w:val="20"/>
          <w:szCs w:val="26"/>
        </w:rPr>
      </w:pPr>
      <w:r w:rsidRPr="007D0CCB">
        <w:rPr>
          <w:sz w:val="20"/>
          <w:szCs w:val="20"/>
        </w:rPr>
        <w:lastRenderedPageBreak/>
        <w:t>a) Ưu đãi đầu tư:</w:t>
      </w:r>
    </w:p>
    <w:p w:rsidR="003B4707" w:rsidRPr="007D0CCB" w:rsidRDefault="003B4707" w:rsidP="003B4707">
      <w:pPr>
        <w:pStyle w:val="NormalWeb"/>
        <w:spacing w:before="120" w:beforeAutospacing="0" w:after="0" w:afterAutospacing="0"/>
        <w:rPr>
          <w:sz w:val="20"/>
          <w:szCs w:val="26"/>
        </w:rPr>
      </w:pPr>
      <w:r w:rsidRPr="007D0CCB">
        <w:rPr>
          <w:sz w:val="20"/>
          <w:szCs w:val="20"/>
        </w:rPr>
        <w:t>- Ưu đãi về thuế mà nhà đầu tư, doanh nghiệp dự án (nếu có) được hưởng;</w:t>
      </w:r>
    </w:p>
    <w:p w:rsidR="003B4707" w:rsidRPr="007D0CCB" w:rsidRDefault="003B4707" w:rsidP="003B4707">
      <w:pPr>
        <w:pStyle w:val="NormalWeb"/>
        <w:spacing w:before="120" w:beforeAutospacing="0" w:after="0" w:afterAutospacing="0"/>
        <w:rPr>
          <w:sz w:val="20"/>
          <w:szCs w:val="26"/>
        </w:rPr>
      </w:pPr>
      <w:r w:rsidRPr="007D0CCB">
        <w:rPr>
          <w:sz w:val="20"/>
          <w:szCs w:val="20"/>
        </w:rPr>
        <w:t>- Ưu đãi đầu tư khác.</w:t>
      </w:r>
    </w:p>
    <w:p w:rsidR="003B4707" w:rsidRPr="007D0CCB" w:rsidRDefault="003B4707" w:rsidP="003B4707">
      <w:pPr>
        <w:pStyle w:val="NormalWeb"/>
        <w:spacing w:before="120" w:beforeAutospacing="0" w:after="0" w:afterAutospacing="0"/>
        <w:rPr>
          <w:sz w:val="20"/>
          <w:szCs w:val="26"/>
        </w:rPr>
      </w:pPr>
      <w:r w:rsidRPr="007D0CCB">
        <w:rPr>
          <w:sz w:val="20"/>
          <w:szCs w:val="20"/>
        </w:rPr>
        <w:t>b) Bảo đảm đầu tư:</w:t>
      </w:r>
    </w:p>
    <w:p w:rsidR="003B4707" w:rsidRPr="007D0CCB" w:rsidRDefault="003B4707" w:rsidP="003B4707">
      <w:pPr>
        <w:pStyle w:val="NormalWeb"/>
        <w:spacing w:before="120" w:beforeAutospacing="0" w:after="0" w:afterAutospacing="0"/>
        <w:rPr>
          <w:sz w:val="20"/>
          <w:szCs w:val="26"/>
        </w:rPr>
      </w:pPr>
      <w:r w:rsidRPr="007D0CCB">
        <w:rPr>
          <w:sz w:val="20"/>
          <w:szCs w:val="20"/>
        </w:rPr>
        <w:t>- Bảo đảm về quyền tiếp cận đất, quyền sử dụng đất và tài sản công khác của nhà đầu tư, doanh nghiệp dự án (nếu có);</w:t>
      </w:r>
    </w:p>
    <w:p w:rsidR="003B4707" w:rsidRPr="007D0CCB" w:rsidRDefault="003B4707" w:rsidP="003B4707">
      <w:pPr>
        <w:pStyle w:val="NormalWeb"/>
        <w:spacing w:before="120" w:beforeAutospacing="0" w:after="0" w:afterAutospacing="0"/>
        <w:rPr>
          <w:sz w:val="20"/>
          <w:szCs w:val="26"/>
        </w:rPr>
      </w:pPr>
      <w:r w:rsidRPr="007D0CCB">
        <w:rPr>
          <w:sz w:val="20"/>
          <w:szCs w:val="20"/>
        </w:rPr>
        <w:t>- Bảo đảm an ninh, trật tự an toàn về tài sản, con người của nhà đầu tư, doanh nghiệp dự án (nếu có);</w:t>
      </w:r>
    </w:p>
    <w:p w:rsidR="003B4707" w:rsidRPr="007D0CCB" w:rsidRDefault="003B4707" w:rsidP="003B4707">
      <w:pPr>
        <w:pStyle w:val="NormalWeb"/>
        <w:spacing w:before="120" w:beforeAutospacing="0" w:after="0" w:afterAutospacing="0"/>
        <w:rPr>
          <w:sz w:val="20"/>
          <w:szCs w:val="26"/>
        </w:rPr>
      </w:pPr>
      <w:r w:rsidRPr="007D0CCB">
        <w:rPr>
          <w:sz w:val="20"/>
          <w:szCs w:val="20"/>
        </w:rPr>
        <w:t>- Các bảo đảm đầu tư khác theo pháp luật về đầu tư.</w:t>
      </w:r>
    </w:p>
    <w:p w:rsidR="003B4707" w:rsidRPr="007D0CCB" w:rsidRDefault="003B4707" w:rsidP="003B4707">
      <w:pPr>
        <w:pStyle w:val="NormalWeb"/>
        <w:spacing w:before="120" w:beforeAutospacing="0" w:after="0" w:afterAutospacing="0"/>
        <w:rPr>
          <w:sz w:val="20"/>
          <w:szCs w:val="26"/>
        </w:rPr>
      </w:pPr>
      <w:r w:rsidRPr="007D0CCB">
        <w:rPr>
          <w:sz w:val="20"/>
          <w:szCs w:val="20"/>
        </w:rPr>
        <w:t>9. Quyền, nghĩa vụ của các bên trước giai đoạn xây dựng</w:t>
      </w:r>
    </w:p>
    <w:p w:rsidR="003B4707" w:rsidRPr="007D0CCB" w:rsidRDefault="003B4707" w:rsidP="003B4707">
      <w:pPr>
        <w:pStyle w:val="NormalWeb"/>
        <w:spacing w:before="120" w:beforeAutospacing="0" w:after="0" w:afterAutospacing="0"/>
        <w:rPr>
          <w:sz w:val="20"/>
          <w:szCs w:val="26"/>
        </w:rPr>
      </w:pPr>
      <w:r w:rsidRPr="007D0CCB">
        <w:rPr>
          <w:sz w:val="20"/>
          <w:szCs w:val="20"/>
        </w:rPr>
        <w:t>a) Việc thu xếp tài chính.</w:t>
      </w:r>
    </w:p>
    <w:p w:rsidR="003B4707" w:rsidRPr="007D0CCB" w:rsidRDefault="003B4707" w:rsidP="003B4707">
      <w:pPr>
        <w:pStyle w:val="NormalWeb"/>
        <w:spacing w:before="120" w:beforeAutospacing="0" w:after="0" w:afterAutospacing="0"/>
        <w:rPr>
          <w:sz w:val="20"/>
          <w:szCs w:val="26"/>
        </w:rPr>
      </w:pPr>
      <w:r w:rsidRPr="007D0CCB">
        <w:rPr>
          <w:sz w:val="20"/>
          <w:szCs w:val="20"/>
        </w:rPr>
        <w:t>b) Việc lập, thẩm định, phê duyệt thiết kế sau thiết kế cơ sở và dự toán.</w:t>
      </w:r>
    </w:p>
    <w:p w:rsidR="003B4707" w:rsidRPr="007D0CCB" w:rsidRDefault="003B4707" w:rsidP="003B4707">
      <w:pPr>
        <w:pStyle w:val="NormalWeb"/>
        <w:spacing w:before="120" w:beforeAutospacing="0" w:after="0" w:afterAutospacing="0"/>
        <w:rPr>
          <w:sz w:val="20"/>
          <w:szCs w:val="26"/>
        </w:rPr>
      </w:pPr>
      <w:r w:rsidRPr="007D0CCB">
        <w:rPr>
          <w:sz w:val="20"/>
          <w:szCs w:val="20"/>
        </w:rPr>
        <w:t>c) Việc thực hiện các thủ tục xin cấp phép theo quy định của pháp luật có liên quan.</w:t>
      </w:r>
    </w:p>
    <w:p w:rsidR="003B4707" w:rsidRPr="007D0CCB" w:rsidRDefault="003B4707" w:rsidP="003B4707">
      <w:pPr>
        <w:pStyle w:val="NormalWeb"/>
        <w:spacing w:before="120" w:beforeAutospacing="0" w:after="0" w:afterAutospacing="0"/>
        <w:rPr>
          <w:sz w:val="20"/>
          <w:szCs w:val="26"/>
        </w:rPr>
      </w:pPr>
      <w:r w:rsidRPr="007D0CCB">
        <w:rPr>
          <w:sz w:val="20"/>
          <w:szCs w:val="20"/>
        </w:rPr>
        <w:t>d) Cơ chế phối hợp giữa các bên trong việc thực hiện các nghĩa vụ nêu tại khoản này.</w:t>
      </w:r>
    </w:p>
    <w:p w:rsidR="003B4707" w:rsidRPr="007D0CCB" w:rsidRDefault="003B4707" w:rsidP="003B4707">
      <w:pPr>
        <w:pStyle w:val="NormalWeb"/>
        <w:spacing w:before="120" w:beforeAutospacing="0" w:after="0" w:afterAutospacing="0"/>
        <w:rPr>
          <w:sz w:val="20"/>
          <w:szCs w:val="26"/>
        </w:rPr>
      </w:pPr>
      <w:r w:rsidRPr="007D0CCB">
        <w:rPr>
          <w:sz w:val="20"/>
          <w:szCs w:val="20"/>
        </w:rPr>
        <w:t>10. Quyền, nghĩa vụ của các bên trong giai đoạn xây dựng</w:t>
      </w:r>
    </w:p>
    <w:p w:rsidR="003B4707" w:rsidRPr="007D0CCB" w:rsidRDefault="003B4707" w:rsidP="003B4707">
      <w:pPr>
        <w:pStyle w:val="NormalWeb"/>
        <w:spacing w:before="120" w:beforeAutospacing="0" w:after="0" w:afterAutospacing="0"/>
        <w:rPr>
          <w:sz w:val="20"/>
          <w:szCs w:val="26"/>
        </w:rPr>
      </w:pPr>
      <w:r w:rsidRPr="007D0CCB">
        <w:rPr>
          <w:sz w:val="20"/>
          <w:szCs w:val="20"/>
        </w:rPr>
        <w:t>a) Việc thực hiện các thủ tục, yêu cầu về thi công xây dựng.</w:t>
      </w:r>
    </w:p>
    <w:p w:rsidR="003B4707" w:rsidRPr="007D0CCB" w:rsidRDefault="003B4707" w:rsidP="003B4707">
      <w:pPr>
        <w:pStyle w:val="NormalWeb"/>
        <w:spacing w:before="120" w:beforeAutospacing="0" w:after="0" w:afterAutospacing="0"/>
        <w:rPr>
          <w:sz w:val="20"/>
          <w:szCs w:val="26"/>
        </w:rPr>
      </w:pPr>
      <w:r w:rsidRPr="007D0CCB">
        <w:rPr>
          <w:sz w:val="20"/>
          <w:szCs w:val="20"/>
        </w:rPr>
        <w:t>b) Phương án tổ chức xây dựng công trình tạm, công trình phụ trợ (nếu có).</w:t>
      </w:r>
    </w:p>
    <w:p w:rsidR="003B4707" w:rsidRPr="007D0CCB" w:rsidRDefault="003B4707" w:rsidP="003B4707">
      <w:pPr>
        <w:pStyle w:val="NormalWeb"/>
        <w:spacing w:before="120" w:beforeAutospacing="0" w:after="0" w:afterAutospacing="0"/>
        <w:rPr>
          <w:sz w:val="20"/>
          <w:szCs w:val="26"/>
        </w:rPr>
      </w:pPr>
      <w:r w:rsidRPr="007D0CCB">
        <w:rPr>
          <w:sz w:val="20"/>
          <w:szCs w:val="20"/>
        </w:rPr>
        <w:t>c) Chế độ quản lý chất lượng; trình tự, thủ tục giám sát, nghiệm thu công trình, hệ thống cơ sở hạ tầng.</w:t>
      </w:r>
    </w:p>
    <w:p w:rsidR="003B4707" w:rsidRPr="007D0CCB" w:rsidRDefault="003B4707" w:rsidP="003B4707">
      <w:pPr>
        <w:pStyle w:val="NormalWeb"/>
        <w:spacing w:before="120" w:beforeAutospacing="0" w:after="0" w:afterAutospacing="0"/>
        <w:rPr>
          <w:sz w:val="20"/>
          <w:szCs w:val="26"/>
        </w:rPr>
      </w:pPr>
      <w:r w:rsidRPr="007D0CCB">
        <w:rPr>
          <w:sz w:val="20"/>
          <w:szCs w:val="20"/>
        </w:rPr>
        <w:t>d) Hồ sơ, trình tự, thời gian thực hiện thủ tục quyết toán vốn đầu tư xây dựng công trình, hệ thống cơ sở hạ tầng.</w:t>
      </w:r>
    </w:p>
    <w:p w:rsidR="003B4707" w:rsidRPr="007D0CCB" w:rsidRDefault="003B4707" w:rsidP="003B4707">
      <w:pPr>
        <w:pStyle w:val="NormalWeb"/>
        <w:spacing w:before="120" w:beforeAutospacing="0" w:after="0" w:afterAutospacing="0"/>
        <w:rPr>
          <w:sz w:val="20"/>
          <w:szCs w:val="26"/>
        </w:rPr>
      </w:pPr>
      <w:r>
        <w:rPr>
          <w:sz w:val="20"/>
          <w:szCs w:val="20"/>
        </w:rPr>
        <w:t>đ</w:t>
      </w:r>
      <w:r w:rsidRPr="007D0CCB">
        <w:rPr>
          <w:sz w:val="20"/>
          <w:szCs w:val="20"/>
        </w:rPr>
        <w:t>) Giám định, kiểm định chất lượng thi công xây dựng, thiết bị (nếu cần).</w:t>
      </w:r>
    </w:p>
    <w:p w:rsidR="003B4707" w:rsidRPr="007D0CCB" w:rsidRDefault="003B4707" w:rsidP="003B4707">
      <w:pPr>
        <w:pStyle w:val="NormalWeb"/>
        <w:spacing w:before="120" w:beforeAutospacing="0" w:after="0" w:afterAutospacing="0"/>
        <w:rPr>
          <w:sz w:val="20"/>
          <w:szCs w:val="26"/>
        </w:rPr>
      </w:pPr>
      <w:r w:rsidRPr="007D0CCB">
        <w:rPr>
          <w:sz w:val="20"/>
          <w:szCs w:val="20"/>
        </w:rPr>
        <w:t>e) Cơ chế phối hợp giữa các bên trong việc thực hiện các nghĩa vụ nêu tại Mục này.</w:t>
      </w:r>
    </w:p>
    <w:p w:rsidR="003B4707" w:rsidRPr="007D0CCB" w:rsidRDefault="003B4707" w:rsidP="003B4707">
      <w:pPr>
        <w:pStyle w:val="NormalWeb"/>
        <w:spacing w:before="120" w:beforeAutospacing="0" w:after="0" w:afterAutospacing="0"/>
        <w:rPr>
          <w:sz w:val="20"/>
          <w:szCs w:val="26"/>
        </w:rPr>
      </w:pPr>
      <w:r w:rsidRPr="007D0CCB">
        <w:rPr>
          <w:sz w:val="20"/>
          <w:szCs w:val="20"/>
        </w:rPr>
        <w:t>11. Quyền, nghĩa vụ của các bên trong giai đoạn chuyển giao công trình, hệ thống cơ sở hạ tầng</w:t>
      </w:r>
    </w:p>
    <w:p w:rsidR="003B4707" w:rsidRPr="007D0CCB" w:rsidRDefault="003B4707" w:rsidP="003B4707">
      <w:pPr>
        <w:pStyle w:val="NormalWeb"/>
        <w:spacing w:before="120" w:beforeAutospacing="0" w:after="0" w:afterAutospacing="0"/>
        <w:rPr>
          <w:sz w:val="20"/>
          <w:szCs w:val="26"/>
        </w:rPr>
      </w:pPr>
      <w:r w:rsidRPr="007D0CCB">
        <w:rPr>
          <w:sz w:val="20"/>
          <w:szCs w:val="20"/>
        </w:rPr>
        <w:t>a) Điều kiện kỹ thuật, tình trạng hoạt động và chất lượng công trình, hệ thống cơ sở hạ tầng khi chuyển giao.</w:t>
      </w:r>
    </w:p>
    <w:p w:rsidR="003B4707" w:rsidRPr="007D0CCB" w:rsidRDefault="003B4707" w:rsidP="003B4707">
      <w:pPr>
        <w:pStyle w:val="NormalWeb"/>
        <w:spacing w:before="120" w:beforeAutospacing="0" w:after="0" w:afterAutospacing="0"/>
        <w:rPr>
          <w:sz w:val="20"/>
          <w:szCs w:val="26"/>
        </w:rPr>
      </w:pPr>
      <w:r w:rsidRPr="007D0CCB">
        <w:rPr>
          <w:sz w:val="20"/>
          <w:szCs w:val="20"/>
        </w:rPr>
        <w:t>b) Trình tự, thủ tục liên quan trong giai đoạn chuyển giao công trình, hệ thống cơ sở hạ tầng.</w:t>
      </w:r>
    </w:p>
    <w:p w:rsidR="003B4707" w:rsidRPr="007D0CCB" w:rsidRDefault="003B4707" w:rsidP="003B4707">
      <w:pPr>
        <w:pStyle w:val="NormalWeb"/>
        <w:spacing w:before="120" w:beforeAutospacing="0" w:after="0" w:afterAutospacing="0"/>
        <w:rPr>
          <w:sz w:val="20"/>
          <w:szCs w:val="26"/>
        </w:rPr>
      </w:pPr>
      <w:r w:rsidRPr="007D0CCB">
        <w:rPr>
          <w:sz w:val="20"/>
          <w:szCs w:val="20"/>
        </w:rPr>
        <w:t>c) Chế độ cho người lao động tại doanh nghiệp dự án khi thực hiện chuyển giao công trình, hệ thống cơ sở hạ tầng.</w:t>
      </w:r>
    </w:p>
    <w:p w:rsidR="003B4707" w:rsidRPr="007D0CCB" w:rsidRDefault="003B4707" w:rsidP="003B4707">
      <w:pPr>
        <w:pStyle w:val="NormalWeb"/>
        <w:spacing w:before="120" w:beforeAutospacing="0" w:after="0" w:afterAutospacing="0"/>
        <w:rPr>
          <w:sz w:val="20"/>
          <w:szCs w:val="26"/>
        </w:rPr>
      </w:pPr>
      <w:r w:rsidRPr="007D0CCB">
        <w:rPr>
          <w:sz w:val="20"/>
          <w:szCs w:val="20"/>
        </w:rPr>
        <w:t>12. Quyền, nghĩa vụ khác của các bên ký kết hợp đồng</w:t>
      </w:r>
    </w:p>
    <w:p w:rsidR="003B4707" w:rsidRPr="007D0CCB" w:rsidRDefault="003B4707" w:rsidP="003B4707">
      <w:pPr>
        <w:pStyle w:val="NormalWeb"/>
        <w:spacing w:before="120" w:beforeAutospacing="0" w:after="0" w:afterAutospacing="0"/>
        <w:rPr>
          <w:sz w:val="20"/>
          <w:szCs w:val="26"/>
        </w:rPr>
      </w:pPr>
      <w:r w:rsidRPr="007D0CCB">
        <w:rPr>
          <w:sz w:val="20"/>
          <w:szCs w:val="20"/>
        </w:rPr>
        <w:t>a) Nghĩa vụ của nhà đầu tư và giới hạn trách nhiệm của nhà đầu tư đối với các nghĩa vụ của doanh nghiệp dự án trong hợp đồng.</w:t>
      </w:r>
    </w:p>
    <w:p w:rsidR="003B4707" w:rsidRPr="007D0CCB" w:rsidRDefault="003B4707" w:rsidP="003B4707">
      <w:pPr>
        <w:pStyle w:val="NormalWeb"/>
        <w:spacing w:before="120" w:beforeAutospacing="0" w:after="0" w:afterAutospacing="0"/>
        <w:rPr>
          <w:sz w:val="20"/>
          <w:szCs w:val="26"/>
        </w:rPr>
      </w:pPr>
      <w:r w:rsidRPr="007D0CCB">
        <w:rPr>
          <w:sz w:val="20"/>
          <w:szCs w:val="20"/>
        </w:rPr>
        <w:t>b) Nghĩa vụ của doanh nghiệp dự án trong việc báo cáo định kỳ tình hình triển khai dự án với cơ quan ký kết hợp đồng.</w:t>
      </w:r>
    </w:p>
    <w:p w:rsidR="003B4707" w:rsidRPr="007D0CCB" w:rsidRDefault="003B4707" w:rsidP="003B4707">
      <w:pPr>
        <w:pStyle w:val="NormalWeb"/>
        <w:spacing w:before="120" w:beforeAutospacing="0" w:after="0" w:afterAutospacing="0"/>
        <w:rPr>
          <w:sz w:val="20"/>
          <w:szCs w:val="26"/>
        </w:rPr>
      </w:pPr>
      <w:r w:rsidRPr="007D0CCB">
        <w:rPr>
          <w:sz w:val="20"/>
          <w:szCs w:val="20"/>
        </w:rPr>
        <w:t>c) Nghĩa vụ của doanh nghiệp dự án trong việc bảo đảm tuân thủ các quy định về an toàn và sức khỏe của người lao động, bảo vệ môi trường và các nghĩa vụ liên quan khác.</w:t>
      </w:r>
    </w:p>
    <w:p w:rsidR="003B4707" w:rsidRPr="007D0CCB" w:rsidRDefault="003B4707" w:rsidP="003B4707">
      <w:pPr>
        <w:pStyle w:val="NormalWeb"/>
        <w:spacing w:before="120" w:beforeAutospacing="0" w:after="0" w:afterAutospacing="0"/>
        <w:rPr>
          <w:sz w:val="20"/>
          <w:szCs w:val="26"/>
        </w:rPr>
      </w:pPr>
      <w:r w:rsidRPr="007D0CCB">
        <w:rPr>
          <w:sz w:val="20"/>
          <w:szCs w:val="20"/>
        </w:rPr>
        <w:t>d) Nghĩa vụ của các bên ký kết hợp đồng đối với việc bảo mật thông tin; cung cấp thông tin, tài liệu liên quan và giải trình việc thực hiện hợp đồng theo yêu cầu của cơ quan có thẩm quyền, cơ quan thanh tra, kiểm tra, kiểm toán, giám sát.</w:t>
      </w:r>
    </w:p>
    <w:p w:rsidR="003B4707" w:rsidRPr="007D0CCB" w:rsidRDefault="003B4707" w:rsidP="003B4707">
      <w:pPr>
        <w:pStyle w:val="NormalWeb"/>
        <w:spacing w:before="120" w:beforeAutospacing="0" w:after="0" w:afterAutospacing="0"/>
        <w:rPr>
          <w:sz w:val="20"/>
          <w:szCs w:val="26"/>
        </w:rPr>
      </w:pPr>
      <w:r w:rsidRPr="007D0CCB">
        <w:rPr>
          <w:sz w:val="20"/>
          <w:szCs w:val="20"/>
        </w:rPr>
        <w:t>13. Quy định về phạt hợp đồng</w:t>
      </w:r>
    </w:p>
    <w:p w:rsidR="003B4707" w:rsidRPr="007D0CCB" w:rsidRDefault="003B4707" w:rsidP="003B4707">
      <w:pPr>
        <w:pStyle w:val="NormalWeb"/>
        <w:spacing w:before="120" w:beforeAutospacing="0" w:after="0" w:afterAutospacing="0"/>
        <w:rPr>
          <w:sz w:val="20"/>
          <w:szCs w:val="26"/>
        </w:rPr>
      </w:pPr>
      <w:r w:rsidRPr="007D0CCB">
        <w:rPr>
          <w:sz w:val="20"/>
          <w:szCs w:val="20"/>
        </w:rPr>
        <w:t>a) Các trường hợp áp dụng phạt hợp đồng, bao gồm trường hợp không thực hiện đúng cam kết về tiến độ thực hiện dự án.</w:t>
      </w:r>
    </w:p>
    <w:p w:rsidR="003B4707" w:rsidRPr="007D0CCB" w:rsidRDefault="003B4707" w:rsidP="003B4707">
      <w:pPr>
        <w:pStyle w:val="NormalWeb"/>
        <w:spacing w:before="120" w:beforeAutospacing="0" w:after="0" w:afterAutospacing="0"/>
        <w:rPr>
          <w:sz w:val="20"/>
          <w:szCs w:val="26"/>
        </w:rPr>
      </w:pPr>
      <w:r w:rsidRPr="007D0CCB">
        <w:rPr>
          <w:sz w:val="20"/>
          <w:szCs w:val="20"/>
        </w:rPr>
        <w:lastRenderedPageBreak/>
        <w:t>b) Hình thức phạt vi phạm hợp đồng:</w:t>
      </w:r>
    </w:p>
    <w:p w:rsidR="003B4707" w:rsidRPr="007D0CCB" w:rsidRDefault="003B4707" w:rsidP="003B4707">
      <w:pPr>
        <w:pStyle w:val="NormalWeb"/>
        <w:spacing w:before="120" w:beforeAutospacing="0" w:after="0" w:afterAutospacing="0"/>
        <w:rPr>
          <w:sz w:val="20"/>
          <w:szCs w:val="26"/>
        </w:rPr>
      </w:pPr>
      <w:r w:rsidRPr="007D0CCB">
        <w:rPr>
          <w:sz w:val="20"/>
          <w:szCs w:val="20"/>
        </w:rPr>
        <w:t>- Phạt tiền: mức phạt cụ thể đối với từng trường hợp và thủ tục thực hiện;</w:t>
      </w:r>
    </w:p>
    <w:p w:rsidR="003B4707" w:rsidRPr="007D0CCB" w:rsidRDefault="003B4707" w:rsidP="003B4707">
      <w:pPr>
        <w:pStyle w:val="NormalWeb"/>
        <w:spacing w:before="120" w:beforeAutospacing="0" w:after="0" w:afterAutospacing="0"/>
        <w:rPr>
          <w:sz w:val="20"/>
          <w:szCs w:val="26"/>
        </w:rPr>
      </w:pPr>
      <w:r w:rsidRPr="007D0CCB">
        <w:rPr>
          <w:sz w:val="20"/>
          <w:szCs w:val="20"/>
        </w:rPr>
        <w:t>- Các hình thức khác do các bên thỏa thuận không trái với nguyên tắc cơ bản của pháp luật Việt Nam.</w:t>
      </w:r>
    </w:p>
    <w:p w:rsidR="003B4707" w:rsidRPr="007D0CCB" w:rsidRDefault="003B4707" w:rsidP="003B4707">
      <w:pPr>
        <w:pStyle w:val="NormalWeb"/>
        <w:spacing w:before="120" w:beforeAutospacing="0" w:after="0" w:afterAutospacing="0"/>
        <w:rPr>
          <w:sz w:val="20"/>
          <w:szCs w:val="26"/>
        </w:rPr>
      </w:pPr>
      <w:r w:rsidRPr="007D0CCB">
        <w:rPr>
          <w:sz w:val="20"/>
          <w:szCs w:val="20"/>
        </w:rPr>
        <w:t>14. Doanh nghiệp dự án (nếu nhà đầu tư đề xuất thành lập)</w:t>
      </w:r>
    </w:p>
    <w:p w:rsidR="003B4707" w:rsidRPr="007D0CCB" w:rsidRDefault="003B4707" w:rsidP="003B4707">
      <w:pPr>
        <w:pStyle w:val="NormalWeb"/>
        <w:spacing w:before="120" w:beforeAutospacing="0" w:after="0" w:afterAutospacing="0"/>
        <w:rPr>
          <w:sz w:val="20"/>
          <w:szCs w:val="26"/>
        </w:rPr>
      </w:pPr>
      <w:r w:rsidRPr="007D0CCB">
        <w:rPr>
          <w:sz w:val="20"/>
          <w:szCs w:val="20"/>
        </w:rPr>
        <w:t>a) Mô hình tổ chức, hoạt động của doanh nghiệp dự án.</w:t>
      </w:r>
    </w:p>
    <w:p w:rsidR="003B4707" w:rsidRPr="007D0CCB" w:rsidRDefault="003B4707" w:rsidP="003B4707">
      <w:pPr>
        <w:pStyle w:val="NormalWeb"/>
        <w:spacing w:before="120" w:beforeAutospacing="0" w:after="0" w:afterAutospacing="0"/>
        <w:rPr>
          <w:sz w:val="20"/>
          <w:szCs w:val="26"/>
        </w:rPr>
      </w:pPr>
      <w:r w:rsidRPr="007D0CCB">
        <w:rPr>
          <w:sz w:val="20"/>
          <w:szCs w:val="20"/>
        </w:rPr>
        <w:t>b) Vốn điều lệ của doanh nghiệp dự án.</w:t>
      </w:r>
    </w:p>
    <w:p w:rsidR="003B4707" w:rsidRPr="007D0CCB" w:rsidRDefault="003B4707" w:rsidP="003B4707">
      <w:pPr>
        <w:pStyle w:val="NormalWeb"/>
        <w:spacing w:before="120" w:beforeAutospacing="0" w:after="0" w:afterAutospacing="0"/>
        <w:rPr>
          <w:sz w:val="20"/>
          <w:szCs w:val="26"/>
        </w:rPr>
      </w:pPr>
      <w:r w:rsidRPr="007D0CCB">
        <w:rPr>
          <w:sz w:val="20"/>
          <w:szCs w:val="20"/>
        </w:rPr>
        <w:t>c) Nghĩa vụ của nhà đầu tư trong việc góp vốn chủ sở hữu theo tiến độ được thỏa thuận.</w:t>
      </w:r>
    </w:p>
    <w:p w:rsidR="003B4707" w:rsidRPr="007D0CCB" w:rsidRDefault="003B4707" w:rsidP="003B4707">
      <w:pPr>
        <w:pStyle w:val="NormalWeb"/>
        <w:spacing w:before="120" w:beforeAutospacing="0" w:after="0" w:afterAutospacing="0"/>
        <w:rPr>
          <w:sz w:val="20"/>
          <w:szCs w:val="26"/>
        </w:rPr>
      </w:pPr>
      <w:r w:rsidRPr="007D0CCB">
        <w:rPr>
          <w:sz w:val="20"/>
          <w:szCs w:val="20"/>
        </w:rPr>
        <w:t>d) Quyền và nghĩa vụ của nhà đầu tư khi chuyển nhượng cổ phần hoặc phần vốn góp cho nhà đầu tư khác, bao gồm cả trường hợp chuyển nhượng toàn bộ cổ phần hoặc phần vốn góp tương đương với việc chuyển nhượng quyền và nghĩa vụ theo hợp đồng dự án PPP.</w:t>
      </w:r>
    </w:p>
    <w:p w:rsidR="003B4707" w:rsidRPr="007D0CCB" w:rsidRDefault="003B4707" w:rsidP="003B4707">
      <w:pPr>
        <w:pStyle w:val="NormalWeb"/>
        <w:spacing w:before="120" w:beforeAutospacing="0" w:after="0" w:afterAutospacing="0"/>
        <w:rPr>
          <w:sz w:val="20"/>
          <w:szCs w:val="26"/>
        </w:rPr>
      </w:pPr>
      <w:r w:rsidRPr="007D0CCB">
        <w:rPr>
          <w:sz w:val="20"/>
          <w:szCs w:val="20"/>
        </w:rPr>
        <w:t>15. Sửa đổi hợp đồng dự án</w:t>
      </w:r>
    </w:p>
    <w:p w:rsidR="003B4707" w:rsidRPr="007D0CCB" w:rsidRDefault="003B4707" w:rsidP="003B4707">
      <w:pPr>
        <w:pStyle w:val="NormalWeb"/>
        <w:spacing w:before="120" w:beforeAutospacing="0" w:after="0" w:afterAutospacing="0"/>
        <w:rPr>
          <w:sz w:val="20"/>
          <w:szCs w:val="26"/>
        </w:rPr>
      </w:pPr>
      <w:r w:rsidRPr="007D0CCB">
        <w:rPr>
          <w:sz w:val="20"/>
          <w:szCs w:val="20"/>
        </w:rPr>
        <w:t>a) Các trường hợp được xem xét sửa đổi hợp đồng theo quy định tại khoản 1 Điều 50 của Luật PPP.</w:t>
      </w:r>
    </w:p>
    <w:p w:rsidR="003B4707" w:rsidRPr="007D0CCB" w:rsidRDefault="003B4707" w:rsidP="003B4707">
      <w:pPr>
        <w:pStyle w:val="NormalWeb"/>
        <w:spacing w:before="120" w:beforeAutospacing="0" w:after="0" w:afterAutospacing="0"/>
        <w:rPr>
          <w:sz w:val="20"/>
          <w:szCs w:val="26"/>
        </w:rPr>
      </w:pPr>
      <w:r w:rsidRPr="007D0CCB">
        <w:rPr>
          <w:sz w:val="20"/>
          <w:szCs w:val="20"/>
        </w:rPr>
        <w:t>b) Trình tự sửa đổi hợp đồng theo quy định tại khoản 2 Điều 50 của Luật PPP.</w:t>
      </w:r>
    </w:p>
    <w:p w:rsidR="003B4707" w:rsidRPr="007D0CCB" w:rsidRDefault="003B4707" w:rsidP="003B4707">
      <w:pPr>
        <w:pStyle w:val="NormalWeb"/>
        <w:spacing w:before="120" w:beforeAutospacing="0" w:after="0" w:afterAutospacing="0"/>
        <w:rPr>
          <w:sz w:val="20"/>
          <w:szCs w:val="26"/>
        </w:rPr>
      </w:pPr>
      <w:r w:rsidRPr="007D0CCB">
        <w:rPr>
          <w:sz w:val="20"/>
          <w:szCs w:val="20"/>
        </w:rPr>
        <w:t>c) Thủ tục, nghĩa vụ, trách nhiệm của các bên khi điều chỉnh chủ trương đầu tư dự án do sửa đổi hợp đồng.</w:t>
      </w:r>
    </w:p>
    <w:p w:rsidR="003B4707" w:rsidRPr="007D0CCB" w:rsidRDefault="003B4707" w:rsidP="003B4707">
      <w:pPr>
        <w:pStyle w:val="NormalWeb"/>
        <w:spacing w:before="120" w:beforeAutospacing="0" w:after="0" w:afterAutospacing="0"/>
        <w:rPr>
          <w:sz w:val="20"/>
          <w:szCs w:val="26"/>
        </w:rPr>
      </w:pPr>
      <w:r w:rsidRPr="007D0CCB">
        <w:rPr>
          <w:sz w:val="20"/>
          <w:szCs w:val="20"/>
        </w:rPr>
        <w:t>16. Chấm dứt hợp đồng trước thời hạn</w:t>
      </w:r>
    </w:p>
    <w:p w:rsidR="003B4707" w:rsidRPr="007D0CCB" w:rsidRDefault="003B4707" w:rsidP="003B4707">
      <w:pPr>
        <w:pStyle w:val="NormalWeb"/>
        <w:spacing w:before="120" w:beforeAutospacing="0" w:after="0" w:afterAutospacing="0"/>
        <w:rPr>
          <w:sz w:val="20"/>
          <w:szCs w:val="26"/>
        </w:rPr>
      </w:pPr>
      <w:r w:rsidRPr="007D0CCB">
        <w:rPr>
          <w:sz w:val="20"/>
          <w:szCs w:val="20"/>
        </w:rPr>
        <w:t>a) Các trường hợp được xem xét chấm dứt hợp đồng trước thời hạn theo quy định tại khoản 2 Điều 52 của Luật PPP.</w:t>
      </w:r>
    </w:p>
    <w:p w:rsidR="003B4707" w:rsidRPr="007D0CCB" w:rsidRDefault="003B4707" w:rsidP="003B4707">
      <w:pPr>
        <w:pStyle w:val="NormalWeb"/>
        <w:spacing w:before="120" w:beforeAutospacing="0" w:after="0" w:afterAutospacing="0"/>
        <w:rPr>
          <w:sz w:val="20"/>
          <w:szCs w:val="26"/>
        </w:rPr>
      </w:pPr>
      <w:r w:rsidRPr="007D0CCB">
        <w:rPr>
          <w:sz w:val="20"/>
          <w:szCs w:val="20"/>
        </w:rPr>
        <w:t>b) Công thức xác định mức chi phí bồi thường, chấm dứt hợp đồng trước thời hạn tương ứng các trường hợp tại điểm a khoản này.</w:t>
      </w:r>
    </w:p>
    <w:p w:rsidR="003B4707" w:rsidRPr="007D0CCB" w:rsidRDefault="003B4707" w:rsidP="003B4707">
      <w:pPr>
        <w:pStyle w:val="NormalWeb"/>
        <w:spacing w:before="120" w:beforeAutospacing="0" w:after="0" w:afterAutospacing="0"/>
        <w:rPr>
          <w:sz w:val="20"/>
          <w:szCs w:val="26"/>
        </w:rPr>
      </w:pPr>
      <w:r w:rsidRPr="007D0CCB">
        <w:rPr>
          <w:sz w:val="20"/>
          <w:szCs w:val="20"/>
        </w:rPr>
        <w:t>c) Thủ tục, nghĩa vụ, trách nhiệm của các bên khi thực hiện chấm dứt hợp đồng trước thời hạn.</w:t>
      </w:r>
    </w:p>
    <w:p w:rsidR="003B4707" w:rsidRPr="007D0CCB" w:rsidRDefault="003B4707" w:rsidP="003B4707">
      <w:pPr>
        <w:pStyle w:val="NormalWeb"/>
        <w:spacing w:before="120" w:beforeAutospacing="0" w:after="0" w:afterAutospacing="0"/>
        <w:rPr>
          <w:sz w:val="20"/>
          <w:szCs w:val="26"/>
        </w:rPr>
      </w:pPr>
      <w:r w:rsidRPr="007D0CCB">
        <w:rPr>
          <w:sz w:val="20"/>
          <w:szCs w:val="20"/>
        </w:rPr>
        <w:t>d) Việc kiểm kê, chuyển giao tài sản, thanh toán cho các bên có liên quan tương ứng với từng trường hợp chấm dứt trước thời hạn.</w:t>
      </w:r>
    </w:p>
    <w:p w:rsidR="003B4707" w:rsidRPr="007D0CCB" w:rsidRDefault="003B4707" w:rsidP="003B4707">
      <w:pPr>
        <w:pStyle w:val="NormalWeb"/>
        <w:spacing w:before="120" w:beforeAutospacing="0" w:after="0" w:afterAutospacing="0"/>
        <w:rPr>
          <w:sz w:val="20"/>
          <w:szCs w:val="26"/>
        </w:rPr>
      </w:pPr>
      <w:r>
        <w:rPr>
          <w:sz w:val="20"/>
          <w:szCs w:val="20"/>
        </w:rPr>
        <w:t>đ</w:t>
      </w:r>
      <w:r w:rsidRPr="007D0CCB">
        <w:rPr>
          <w:sz w:val="20"/>
          <w:szCs w:val="20"/>
        </w:rPr>
        <w:t>) Giới hạn trách nhiệm của cơ quan ký kết hợp đồng về nghĩa vụ tài chính khi chấm dứt hợp đồng trước thời hạn.</w:t>
      </w:r>
    </w:p>
    <w:p w:rsidR="003B4707" w:rsidRPr="007D0CCB" w:rsidRDefault="003B4707" w:rsidP="003B4707">
      <w:pPr>
        <w:pStyle w:val="NormalWeb"/>
        <w:spacing w:before="120" w:beforeAutospacing="0" w:after="0" w:afterAutospacing="0"/>
        <w:rPr>
          <w:sz w:val="20"/>
          <w:szCs w:val="26"/>
        </w:rPr>
      </w:pPr>
      <w:r w:rsidRPr="007D0CCB">
        <w:rPr>
          <w:sz w:val="20"/>
          <w:szCs w:val="20"/>
        </w:rPr>
        <w:t>17. Pháp luật điều chỉnh</w:t>
      </w:r>
    </w:p>
    <w:p w:rsidR="003B4707" w:rsidRPr="007D0CCB" w:rsidRDefault="003B4707" w:rsidP="003B4707">
      <w:pPr>
        <w:pStyle w:val="NormalWeb"/>
        <w:spacing w:before="120" w:beforeAutospacing="0" w:after="0" w:afterAutospacing="0"/>
        <w:rPr>
          <w:sz w:val="20"/>
          <w:szCs w:val="26"/>
        </w:rPr>
      </w:pPr>
      <w:r w:rsidRPr="007D0CCB">
        <w:rPr>
          <w:sz w:val="20"/>
          <w:szCs w:val="20"/>
        </w:rPr>
        <w:t>a) Pháp luật điều chỉnh hợp đồng dự án và các phụ lục hợp đồng, văn bản có liên quan được ký kết giữa cơ quan ký kết hợp đồng với nhà đầu tư, doanh nghiệp dự án PPP (nếu có) theo quy định tại Điều 55 của Luật PPP.</w:t>
      </w:r>
    </w:p>
    <w:p w:rsidR="003B4707" w:rsidRPr="007D0CCB" w:rsidRDefault="003B4707" w:rsidP="003B4707">
      <w:pPr>
        <w:pStyle w:val="NormalWeb"/>
        <w:spacing w:before="120" w:beforeAutospacing="0" w:after="0" w:afterAutospacing="0"/>
        <w:rPr>
          <w:sz w:val="20"/>
          <w:szCs w:val="26"/>
        </w:rPr>
      </w:pPr>
      <w:r w:rsidRPr="007D0CCB">
        <w:rPr>
          <w:sz w:val="20"/>
          <w:szCs w:val="20"/>
        </w:rPr>
        <w:t>b) Quy định cụ thể quyền, nghĩa vụ, trách nhiệm của các bên đối với các vấn đề pháp luật Việt Nam không có quy định.</w:t>
      </w:r>
    </w:p>
    <w:p w:rsidR="003B4707" w:rsidRPr="007D0CCB" w:rsidRDefault="003B4707" w:rsidP="003B4707">
      <w:pPr>
        <w:pStyle w:val="NormalWeb"/>
        <w:spacing w:before="120" w:beforeAutospacing="0" w:after="0" w:afterAutospacing="0"/>
        <w:rPr>
          <w:sz w:val="20"/>
          <w:szCs w:val="26"/>
        </w:rPr>
      </w:pPr>
      <w:r w:rsidRPr="007D0CCB">
        <w:rPr>
          <w:sz w:val="20"/>
          <w:szCs w:val="20"/>
        </w:rPr>
        <w:t>18. Giải quyết tranh chấp</w:t>
      </w:r>
    </w:p>
    <w:p w:rsidR="003B4707" w:rsidRPr="007D0CCB" w:rsidRDefault="003B4707" w:rsidP="003B4707">
      <w:pPr>
        <w:pStyle w:val="NormalWeb"/>
        <w:spacing w:before="120" w:beforeAutospacing="0" w:after="0" w:afterAutospacing="0"/>
        <w:rPr>
          <w:sz w:val="20"/>
          <w:szCs w:val="26"/>
        </w:rPr>
      </w:pPr>
      <w:r w:rsidRPr="007D0CCB">
        <w:rPr>
          <w:sz w:val="20"/>
          <w:szCs w:val="20"/>
        </w:rPr>
        <w:t>Cơ chế giải quyết tranh chấp giữa các bên tham gia hợp đồng dự án và tranh chấp giữa doanh nghiệp dự án (nếu có) với các tổ chức kinh tế tham gia thực hiện dự án theo quy định tại Điều 97 của Luật PPP.</w:t>
      </w:r>
    </w:p>
    <w:p w:rsidR="003B4707" w:rsidRPr="007D0CCB" w:rsidRDefault="003B4707" w:rsidP="003B4707">
      <w:pPr>
        <w:pStyle w:val="NormalWeb"/>
        <w:spacing w:before="120" w:beforeAutospacing="0" w:after="0" w:afterAutospacing="0"/>
        <w:rPr>
          <w:sz w:val="20"/>
          <w:szCs w:val="26"/>
        </w:rPr>
      </w:pPr>
      <w:r w:rsidRPr="007D0CCB">
        <w:rPr>
          <w:sz w:val="20"/>
          <w:szCs w:val="20"/>
        </w:rPr>
        <w:t>19. Chấm dứt, thanh lý hợp đồng</w:t>
      </w:r>
    </w:p>
    <w:p w:rsidR="003B4707" w:rsidRPr="007D0CCB" w:rsidRDefault="003B4707" w:rsidP="003B4707">
      <w:pPr>
        <w:pStyle w:val="NormalWeb"/>
        <w:spacing w:before="120" w:beforeAutospacing="0" w:after="0" w:afterAutospacing="0"/>
        <w:rPr>
          <w:sz w:val="20"/>
          <w:szCs w:val="26"/>
        </w:rPr>
      </w:pPr>
      <w:r w:rsidRPr="007D0CCB">
        <w:rPr>
          <w:sz w:val="20"/>
          <w:szCs w:val="20"/>
        </w:rPr>
        <w:t>a) Trình tự, thủ tục, thời điểm thực hiện thỏa thuận chấm dứt hợp đồng theo đúng thời hạn.</w:t>
      </w:r>
    </w:p>
    <w:p w:rsidR="003B4707" w:rsidRPr="007D0CCB" w:rsidRDefault="003B4707" w:rsidP="003B4707">
      <w:pPr>
        <w:pStyle w:val="NormalWeb"/>
        <w:spacing w:before="120" w:beforeAutospacing="0" w:after="0" w:afterAutospacing="0"/>
        <w:rPr>
          <w:sz w:val="20"/>
          <w:szCs w:val="26"/>
        </w:rPr>
      </w:pPr>
      <w:r w:rsidRPr="007D0CCB">
        <w:rPr>
          <w:sz w:val="20"/>
          <w:szCs w:val="20"/>
        </w:rPr>
        <w:t>b) Trình tự, thủ tục thực hiện thỏa thuận thanh lý hợp đồng.</w:t>
      </w:r>
    </w:p>
    <w:p w:rsidR="003B4707" w:rsidRPr="007D0CCB" w:rsidRDefault="003B4707" w:rsidP="003B4707">
      <w:pPr>
        <w:pStyle w:val="NormalWeb"/>
        <w:spacing w:before="120" w:beforeAutospacing="0" w:after="0" w:afterAutospacing="0"/>
        <w:rPr>
          <w:sz w:val="20"/>
          <w:szCs w:val="26"/>
        </w:rPr>
      </w:pPr>
      <w:r w:rsidRPr="007D0CCB">
        <w:rPr>
          <w:sz w:val="20"/>
          <w:szCs w:val="20"/>
        </w:rPr>
        <w:t>c) Quyền, nghĩa vụ của các bên ký kết khi chấm dứt, thanh lý hợp đồng.</w:t>
      </w:r>
    </w:p>
    <w:p w:rsidR="003B4707" w:rsidRPr="007D0CCB" w:rsidRDefault="003B4707" w:rsidP="003B4707">
      <w:pPr>
        <w:pStyle w:val="NormalWeb"/>
        <w:spacing w:before="120" w:beforeAutospacing="0" w:after="0" w:afterAutospacing="0"/>
        <w:rPr>
          <w:sz w:val="20"/>
          <w:szCs w:val="26"/>
        </w:rPr>
      </w:pPr>
      <w:r w:rsidRPr="007D0CCB">
        <w:rPr>
          <w:sz w:val="20"/>
          <w:szCs w:val="20"/>
        </w:rPr>
        <w:t>20. Các quy định khác</w:t>
      </w:r>
    </w:p>
    <w:p w:rsidR="003B4707" w:rsidRPr="006A1DD6" w:rsidRDefault="003B4707" w:rsidP="003B4707">
      <w:pPr>
        <w:pStyle w:val="NormalWeb"/>
        <w:spacing w:before="120" w:beforeAutospacing="0" w:after="0" w:afterAutospacing="0"/>
        <w:rPr>
          <w:sz w:val="20"/>
          <w:szCs w:val="26"/>
        </w:rPr>
      </w:pPr>
      <w:r w:rsidRPr="006A1DD6">
        <w:rPr>
          <w:sz w:val="20"/>
        </w:rPr>
        <w:t>Các nội dung khác do các bên thỏa thuận.</w:t>
      </w:r>
    </w:p>
    <w:p w:rsidR="00C912DE" w:rsidRDefault="00C912DE"/>
    <w:sectPr w:rsidR="00C912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707"/>
    <w:rsid w:val="003B4707"/>
    <w:rsid w:val="00C91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7BC477-6E81-4B9F-B65F-06C541B32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707"/>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rsid w:val="003B4707"/>
    <w:pPr>
      <w:spacing w:before="100" w:beforeAutospacing="1" w:after="100" w:afterAutospacing="1"/>
    </w:pPr>
    <w:rPr>
      <w:rFonts w:ascii="Arial" w:hAnsi="Arial" w:cs="Arial"/>
    </w:rPr>
  </w:style>
  <w:style w:type="character" w:styleId="Strong">
    <w:name w:val="Strong"/>
    <w:qFormat/>
    <w:rsid w:val="003B4707"/>
    <w:rPr>
      <w:b/>
      <w:bCs/>
    </w:rPr>
  </w:style>
  <w:style w:type="character" w:styleId="Emphasis">
    <w:name w:val="Emphasis"/>
    <w:qFormat/>
    <w:rsid w:val="003B4707"/>
    <w:rPr>
      <w:i/>
      <w:iCs/>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3B470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 Char"/>
    <w:basedOn w:val="Normal"/>
    <w:autoRedefine/>
    <w:rsid w:val="003B4707"/>
    <w:pPr>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52</Pages>
  <Words>21749</Words>
  <Characters>123970</Characters>
  <Application>Microsoft Office Word</Application>
  <DocSecurity>0</DocSecurity>
  <Lines>1033</Lines>
  <Paragraphs>290</Paragraphs>
  <ScaleCrop>false</ScaleCrop>
  <Company/>
  <LinksUpToDate>false</LinksUpToDate>
  <CharactersWithSpaces>145429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2025-09-15T00:47:00Z</dcterms:created>
  <dcterms:modified xsi:type="dcterms:W3CDTF">2025-09-15T00:48:00Z</dcterms:modified>
</cp:coreProperties>
</file>