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F5E" w:rsidRPr="008E15DE" w:rsidRDefault="00BF7F5E" w:rsidP="00BF7F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BF7F5E" w:rsidRPr="008E15DE" w:rsidTr="00C57448">
        <w:trPr>
          <w:tblCellSpacing w:w="0" w:type="dxa"/>
        </w:trPr>
        <w:tc>
          <w:tcPr>
            <w:tcW w:w="1850" w:type="pct"/>
            <w:tcMar>
              <w:top w:w="0" w:type="dxa"/>
              <w:left w:w="108" w:type="dxa"/>
              <w:bottom w:w="0" w:type="dxa"/>
              <w:right w:w="108" w:type="dxa"/>
            </w:tcMar>
            <w:hideMark/>
          </w:tcPr>
          <w:p w:rsidR="00BF7F5E" w:rsidRPr="008E15DE" w:rsidRDefault="00BF7F5E"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CƠ QUAN...</w:t>
            </w:r>
            <w:r w:rsidRPr="008E15DE">
              <w:rPr>
                <w:rFonts w:ascii="Arial" w:eastAsia="Times New Roman" w:hAnsi="Arial" w:cs="Arial"/>
                <w:b/>
                <w:bCs/>
                <w:kern w:val="0"/>
                <w:sz w:val="20"/>
                <w:szCs w:val="20"/>
                <w:lang w:val="en-GB"/>
                <w14:ligatures w14:val="none"/>
              </w:rPr>
              <w:br/>
              <w:t>-------</w:t>
            </w:r>
          </w:p>
        </w:tc>
        <w:tc>
          <w:tcPr>
            <w:tcW w:w="3100" w:type="pct"/>
            <w:tcMar>
              <w:top w:w="0" w:type="dxa"/>
              <w:left w:w="108" w:type="dxa"/>
              <w:bottom w:w="0" w:type="dxa"/>
              <w:right w:w="108" w:type="dxa"/>
            </w:tcMar>
            <w:hideMark/>
          </w:tcPr>
          <w:p w:rsidR="00BF7F5E" w:rsidRPr="008E15DE" w:rsidRDefault="00BF7F5E"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BF7F5E" w:rsidRPr="008E15DE" w:rsidTr="00C57448">
        <w:trPr>
          <w:tblCellSpacing w:w="0" w:type="dxa"/>
        </w:trPr>
        <w:tc>
          <w:tcPr>
            <w:tcW w:w="1850" w:type="pct"/>
            <w:tcMar>
              <w:top w:w="0" w:type="dxa"/>
              <w:left w:w="108" w:type="dxa"/>
              <w:bottom w:w="0" w:type="dxa"/>
              <w:right w:w="108" w:type="dxa"/>
            </w:tcMar>
            <w:hideMark/>
          </w:tcPr>
          <w:p w:rsidR="00BF7F5E" w:rsidRPr="008E15DE" w:rsidRDefault="00BF7F5E"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w:t>
            </w:r>
          </w:p>
        </w:tc>
        <w:tc>
          <w:tcPr>
            <w:tcW w:w="3100" w:type="pct"/>
            <w:tcMar>
              <w:top w:w="0" w:type="dxa"/>
              <w:left w:w="108" w:type="dxa"/>
              <w:bottom w:w="0" w:type="dxa"/>
              <w:right w:w="108" w:type="dxa"/>
            </w:tcMar>
            <w:hideMark/>
          </w:tcPr>
          <w:p w:rsidR="00BF7F5E" w:rsidRPr="008E15DE" w:rsidRDefault="00BF7F5E" w:rsidP="00C57448">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tháng... năm...</w:t>
            </w:r>
          </w:p>
        </w:tc>
      </w:tr>
    </w:tbl>
    <w:p w:rsidR="00BF7F5E" w:rsidRPr="008E15DE" w:rsidRDefault="00BF7F5E" w:rsidP="00BF7F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TỜ TRÌNH</w:t>
      </w:r>
    </w:p>
    <w:p w:rsidR="00BF7F5E" w:rsidRPr="008E15DE" w:rsidRDefault="00BF7F5E" w:rsidP="00BF7F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Về việc </w:t>
      </w:r>
      <w:r w:rsidRPr="008E15DE">
        <w:rPr>
          <w:rFonts w:ascii="Arial" w:eastAsia="Times New Roman" w:hAnsi="Arial" w:cs="Arial"/>
          <w:b/>
          <w:bCs/>
          <w:color w:val="000000"/>
          <w:kern w:val="0"/>
          <w:sz w:val="20"/>
          <w:szCs w:val="20"/>
          <w:vertAlign w:val="superscript"/>
          <w14:ligatures w14:val="none"/>
        </w:rPr>
        <w:t>1</w:t>
      </w:r>
      <w:r w:rsidRPr="008E15DE">
        <w:rPr>
          <w:rFonts w:ascii="Arial" w:eastAsia="Times New Roman" w:hAnsi="Arial" w:cs="Arial"/>
          <w:b/>
          <w:bCs/>
          <w:color w:val="000000"/>
          <w:kern w:val="0"/>
          <w:sz w:val="20"/>
          <w:szCs w:val="20"/>
          <w14:ligatures w14:val="none"/>
        </w:rPr>
        <w:t>………….</w:t>
      </w:r>
    </w:p>
    <w:p w:rsidR="00BF7F5E" w:rsidRPr="008E15DE" w:rsidRDefault="00BF7F5E" w:rsidP="00BF7F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Chủ tịch Ủy ban nhân dân </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 Phần căn cứ </w:t>
      </w:r>
      <w:r w:rsidRPr="008E15DE">
        <w:rPr>
          <w:rFonts w:ascii="Arial" w:eastAsia="Times New Roman" w:hAnsi="Arial" w:cs="Arial"/>
          <w:b/>
          <w:bCs/>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Căn cứ Luật Đất đai;</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Căn cứ Luật Lâm nghiệp</w:t>
      </w:r>
      <w:r w:rsidRPr="008E15DE">
        <w:rPr>
          <w:rFonts w:ascii="Arial" w:eastAsia="Times New Roman" w:hAnsi="Arial" w:cs="Arial"/>
          <w:i/>
          <w:iCs/>
          <w:color w:val="000000"/>
          <w:kern w:val="0"/>
          <w:sz w:val="20"/>
          <w:szCs w:val="20"/>
          <w:vertAlign w:val="superscript"/>
          <w14:ligatures w14:val="none"/>
        </w:rPr>
        <w:t>3</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Căn cứ Nghị định số</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 /2025/NĐ-CP ngày</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 tháng</w:t>
      </w:r>
      <w:r w:rsidRPr="008E15DE">
        <w:rPr>
          <w:rFonts w:ascii="Arial" w:eastAsia="Times New Roman" w:hAnsi="Arial" w:cs="Arial"/>
          <w:i/>
          <w:iCs/>
          <w:color w:val="000000"/>
          <w:kern w:val="0"/>
          <w:sz w:val="20"/>
          <w:szCs w:val="20"/>
          <w14:ligatures w14:val="none"/>
        </w:rPr>
        <w:t>  </w:t>
      </w:r>
      <w:r w:rsidRPr="008E15DE">
        <w:rPr>
          <w:rFonts w:ascii="Arial" w:eastAsia="Times New Roman" w:hAnsi="Arial" w:cs="Arial"/>
          <w:i/>
          <w:iCs/>
          <w:color w:val="000000"/>
          <w:kern w:val="0"/>
          <w:sz w:val="20"/>
          <w:szCs w:val="20"/>
          <w:lang w:val="en-GB"/>
          <w14:ligatures w14:val="none"/>
        </w:rPr>
        <w:t> năm 2025 của Chính phủ quy định chi tiết thi hành một số điều của Luật Đất đai;</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Căn cứ</w:t>
      </w:r>
      <w:r w:rsidRPr="008E15DE">
        <w:rPr>
          <w:rFonts w:ascii="Arial" w:eastAsia="Times New Roman" w:hAnsi="Arial" w:cs="Arial"/>
          <w:i/>
          <w:iCs/>
          <w:color w:val="000000"/>
          <w:kern w:val="0"/>
          <w:sz w:val="20"/>
          <w:szCs w:val="20"/>
          <w:vertAlign w:val="superscript"/>
          <w14:ligatures w14:val="none"/>
        </w:rPr>
        <w:t>4</w:t>
      </w:r>
      <w:r w:rsidRPr="008E15DE">
        <w:rPr>
          <w:rFonts w:ascii="Arial" w:eastAsia="Times New Roman" w:hAnsi="Arial" w:cs="Arial"/>
          <w:i/>
          <w:iCs/>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 Xét hồ sơ</w:t>
      </w:r>
      <w:r w:rsidRPr="008E15DE">
        <w:rPr>
          <w:rFonts w:ascii="Arial" w:eastAsia="Times New Roman" w:hAnsi="Arial" w:cs="Arial"/>
          <w:i/>
          <w:iCs/>
          <w:color w:val="000000"/>
          <w:kern w:val="0"/>
          <w:sz w:val="20"/>
          <w:szCs w:val="20"/>
          <w:vertAlign w:val="superscript"/>
          <w14:ligatures w14:val="none"/>
        </w:rPr>
        <w:t>5</w:t>
      </w:r>
      <w:r w:rsidRPr="008E15DE">
        <w:rPr>
          <w:rFonts w:ascii="Arial" w:eastAsia="Times New Roman" w:hAnsi="Arial" w:cs="Arial"/>
          <w:i/>
          <w:iCs/>
          <w:color w:val="000000"/>
          <w:kern w:val="0"/>
          <w:sz w:val="20"/>
          <w:szCs w:val="20"/>
          <w14:ligatures w14:val="none"/>
        </w:rPr>
        <w:t> .................................................................................................................</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II. Phần nội dung trình </w:t>
      </w:r>
      <w:r w:rsidRPr="008E15DE">
        <w:rPr>
          <w:rFonts w:ascii="Arial" w:eastAsia="Times New Roman" w:hAnsi="Arial" w:cs="Arial"/>
          <w:b/>
          <w:bCs/>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Quá trình chuẩn bị, đánh giá hồ sơ đề nghị giao đất/cho thuê đất/chuyển mục đích sử dụng đất/giao đất và giao rừng/cho thuê đất và cho thuê rừng chuyển hình thức giao đất, cho thuê </w:t>
      </w:r>
      <w:r w:rsidRPr="008E15DE">
        <w:rPr>
          <w:rFonts w:ascii="Arial" w:eastAsia="Times New Roman" w:hAnsi="Arial" w:cs="Arial"/>
          <w:color w:val="000000"/>
          <w:kern w:val="0"/>
          <w:sz w:val="20"/>
          <w:szCs w:val="20"/>
          <w14:ligatures w14:val="none"/>
        </w:rPr>
        <w:t>đất/</w:t>
      </w:r>
      <w:r w:rsidRPr="008E15DE">
        <w:rPr>
          <w:rFonts w:ascii="Arial" w:eastAsia="Times New Roman" w:hAnsi="Arial" w:cs="Arial"/>
          <w:color w:val="000000"/>
          <w:kern w:val="0"/>
          <w:sz w:val="20"/>
          <w:szCs w:val="20"/>
          <w:lang w:val="en-GB"/>
          <w14:ligatures w14:val="none"/>
        </w:rPr>
        <w:t>điều chỉnh quyết định giao đất, cho thuê đất, cho phép chuyển mục đích sử dụng đất/gia hạn sử dụng đất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w:t>
      </w:r>
      <w:r w:rsidRPr="008E15DE">
        <w:rPr>
          <w:rFonts w:ascii="Arial" w:eastAsia="Times New Roman" w:hAnsi="Arial" w:cs="Arial"/>
          <w:i/>
          <w:iCs/>
          <w:color w:val="000000"/>
          <w:kern w:val="0"/>
          <w:sz w:val="20"/>
          <w:szCs w:val="20"/>
          <w:lang w:val="en-GB"/>
          <w14:ligatures w14:val="none"/>
        </w:rPr>
        <w:t> (tương tự nội dung ghi trong dự thảo quyết định giao đất/cho thuê đất/cho phép chuyển mục đích sử dụng đất/giao đất và giao rừng/cho thuê đất và cho thuê rừng...)</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Đề nghị Chủ tịch Ủy ban nhân dân... giao trách nhiệm cho các cơ quan, tổ chức, cá nhân liên quan:</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xác định giá đất để tính tiền sử dụng đất/tiền thuê đất phải nộp đối với trường hợp tính theo giá đất cụ thể.</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8E15DE">
        <w:rPr>
          <w:rFonts w:ascii="Arial" w:eastAsia="Times New Roman" w:hAnsi="Arial" w:cs="Arial"/>
          <w:color w:val="000000"/>
          <w:kern w:val="0"/>
          <w:sz w:val="20"/>
          <w:szCs w:val="20"/>
          <w14:ligatures w14:val="none"/>
        </w:rPr>
        <w:t>ề</w:t>
      </w:r>
      <w:r w:rsidRPr="008E15DE">
        <w:rPr>
          <w:rFonts w:ascii="Arial" w:eastAsia="Times New Roman" w:hAnsi="Arial" w:cs="Arial"/>
          <w:color w:val="000000"/>
          <w:kern w:val="0"/>
          <w:sz w:val="20"/>
          <w:szCs w:val="20"/>
          <w:lang w:val="en-GB"/>
          <w14:ligatures w14:val="none"/>
        </w:rPr>
        <w:t>n sử dụng đ</w:t>
      </w:r>
      <w:r w:rsidRPr="008E15DE">
        <w:rPr>
          <w:rFonts w:ascii="Arial" w:eastAsia="Times New Roman" w:hAnsi="Arial" w:cs="Arial"/>
          <w:color w:val="000000"/>
          <w:kern w:val="0"/>
          <w:sz w:val="20"/>
          <w:szCs w:val="20"/>
          <w14:ligatures w14:val="none"/>
        </w:rPr>
        <w:t>ất/</w:t>
      </w:r>
      <w:r w:rsidRPr="008E15DE">
        <w:rPr>
          <w:rFonts w:ascii="Arial" w:eastAsia="Times New Roman" w:hAnsi="Arial" w:cs="Arial"/>
          <w:color w:val="000000"/>
          <w:kern w:val="0"/>
          <w:sz w:val="20"/>
          <w:szCs w:val="20"/>
          <w:lang w:val="en-GB"/>
          <w14:ligatures w14:val="none"/>
        </w:rPr>
        <w:t>ti</w:t>
      </w:r>
      <w:r w:rsidRPr="008E15DE">
        <w:rPr>
          <w:rFonts w:ascii="Arial" w:eastAsia="Times New Roman" w:hAnsi="Arial" w:cs="Arial"/>
          <w:color w:val="000000"/>
          <w:kern w:val="0"/>
          <w:sz w:val="20"/>
          <w:szCs w:val="20"/>
          <w14:ligatures w14:val="none"/>
        </w:rPr>
        <w:t>ề</w:t>
      </w:r>
      <w:r w:rsidRPr="008E15DE">
        <w:rPr>
          <w:rFonts w:ascii="Arial" w:eastAsia="Times New Roman" w:hAnsi="Arial" w:cs="Arial"/>
          <w:color w:val="000000"/>
          <w:kern w:val="0"/>
          <w:sz w:val="20"/>
          <w:szCs w:val="20"/>
          <w:lang w:val="en-GB"/>
          <w14:ligatures w14:val="none"/>
        </w:rPr>
        <w:t>n thuê đất, khoản được trừ vào ti</w:t>
      </w:r>
      <w:r w:rsidRPr="008E15DE">
        <w:rPr>
          <w:rFonts w:ascii="Arial" w:eastAsia="Times New Roman" w:hAnsi="Arial" w:cs="Arial"/>
          <w:color w:val="000000"/>
          <w:kern w:val="0"/>
          <w:sz w:val="20"/>
          <w:szCs w:val="20"/>
          <w14:ligatures w14:val="none"/>
        </w:rPr>
        <w:t>ề</w:t>
      </w:r>
      <w:r w:rsidRPr="008E15DE">
        <w:rPr>
          <w:rFonts w:ascii="Arial" w:eastAsia="Times New Roman" w:hAnsi="Arial" w:cs="Arial"/>
          <w:color w:val="000000"/>
          <w:kern w:val="0"/>
          <w:sz w:val="20"/>
          <w:szCs w:val="20"/>
          <w:lang w:val="en-GB"/>
          <w14:ligatures w14:val="none"/>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8E15DE">
        <w:rPr>
          <w:rFonts w:ascii="Arial" w:eastAsia="Times New Roman" w:hAnsi="Arial" w:cs="Arial"/>
          <w:i/>
          <w:iCs/>
          <w:color w:val="000000"/>
          <w:kern w:val="0"/>
          <w:sz w:val="20"/>
          <w:szCs w:val="20"/>
          <w:lang w:val="en-GB"/>
          <w14:ligatures w14:val="none"/>
        </w:rPr>
        <w:t>(nếu có)</w:t>
      </w:r>
      <w:r w:rsidRPr="008E15DE">
        <w:rPr>
          <w:rFonts w:ascii="Arial" w:eastAsia="Times New Roman" w:hAnsi="Arial" w:cs="Arial"/>
          <w:color w:val="000000"/>
          <w:kern w:val="0"/>
          <w:sz w:val="20"/>
          <w:szCs w:val="20"/>
          <w:lang w:val="en-GB"/>
          <w14:ligatures w14:val="none"/>
        </w:rPr>
        <w:t>, xác định tiền đ</w:t>
      </w:r>
      <w:r w:rsidRPr="008E15DE">
        <w:rPr>
          <w:rFonts w:ascii="Arial" w:eastAsia="Times New Roman" w:hAnsi="Arial" w:cs="Arial"/>
          <w:color w:val="000000"/>
          <w:kern w:val="0"/>
          <w:sz w:val="20"/>
          <w:szCs w:val="20"/>
          <w14:ligatures w14:val="none"/>
        </w:rPr>
        <w:t>ể</w:t>
      </w:r>
      <w:r w:rsidRPr="008E15DE">
        <w:rPr>
          <w:rFonts w:ascii="Arial" w:eastAsia="Times New Roman" w:hAnsi="Arial" w:cs="Arial"/>
          <w:color w:val="000000"/>
          <w:kern w:val="0"/>
          <w:sz w:val="20"/>
          <w:szCs w:val="20"/>
          <w:lang w:val="en-GB"/>
          <w14:ligatures w14:val="none"/>
        </w:rPr>
        <w:t> nhà nước bổ sung diện tích đất chuyên trồng lúa bị mất hoặc tăng hiệu quả sử dụng đất trồng lúa... </w:t>
      </w:r>
      <w:r w:rsidRPr="008E15DE">
        <w:rPr>
          <w:rFonts w:ascii="Arial" w:eastAsia="Times New Roman" w:hAnsi="Arial" w:cs="Arial"/>
          <w:i/>
          <w:iCs/>
          <w:color w:val="000000"/>
          <w:kern w:val="0"/>
          <w:sz w:val="20"/>
          <w:szCs w:val="20"/>
          <w:lang w:val="en-GB"/>
          <w14:ligatures w14:val="none"/>
        </w:rPr>
        <w:t>(nếu có).</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 Trách nhiệm thông báo cho người được giao đất/thuê đất nộp tiền sử dụng đất/tiền thuê đất, phí, lệ phí... (nếu có).</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thu tiền sử dụng đấ</w:t>
      </w:r>
      <w:r w:rsidRPr="008E15DE">
        <w:rPr>
          <w:rFonts w:ascii="Arial" w:eastAsia="Times New Roman" w:hAnsi="Arial" w:cs="Arial"/>
          <w:color w:val="000000"/>
          <w:kern w:val="0"/>
          <w:sz w:val="20"/>
          <w:szCs w:val="20"/>
          <w14:ligatures w14:val="none"/>
        </w:rPr>
        <w:t>t/</w:t>
      </w:r>
      <w:r w:rsidRPr="008E15DE">
        <w:rPr>
          <w:rFonts w:ascii="Arial" w:eastAsia="Times New Roman" w:hAnsi="Arial" w:cs="Arial"/>
          <w:color w:val="000000"/>
          <w:kern w:val="0"/>
          <w:sz w:val="20"/>
          <w:szCs w:val="20"/>
          <w:lang w:val="en-GB"/>
          <w14:ligatures w14:val="none"/>
        </w:rPr>
        <w:t>tiền thuê đất phải nộp, hoàn trả tiền sử dụng đất/tiền thuê đất, thu phí, lệ phí... (nếu có).</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nộp tiền sử dụng đất/tiền thuê đất, phí, lệ phí... (nếu có).</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xác định mốc giới và bàn giao đất/bàn giao rừng trên thực địa.</w:t>
      </w:r>
      <w:r w:rsidRPr="008E15DE">
        <w:rPr>
          <w:rFonts w:ascii="Arial" w:eastAsia="Times New Roman" w:hAnsi="Arial" w:cs="Arial"/>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trao Giấy chứng nhận quyền sử dụng đất, quyền sở hữu tài sản gắn liền với đất cho người sử dụng đất đã hoàn thành nghĩa vụ tài chính</w:t>
      </w:r>
      <w:r w:rsidRPr="008E15DE">
        <w:rPr>
          <w:rFonts w:ascii="Arial" w:eastAsia="Times New Roman" w:hAnsi="Arial" w:cs="Arial"/>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 Trách nhiệm chỉnh lý hồ sơ địa chính, cơ sở dữ liệu đất đai; trách nhiệm cập nhật, lưu trữ hồ sơ theo pháp luật về lâm nghiệp </w:t>
      </w:r>
      <w:r w:rsidRPr="008E15DE">
        <w:rPr>
          <w:rFonts w:ascii="Arial" w:eastAsia="Times New Roman" w:hAnsi="Arial" w:cs="Arial"/>
          <w:color w:val="000000"/>
          <w:kern w:val="0"/>
          <w:sz w:val="20"/>
          <w:szCs w:val="20"/>
          <w14:ligatures w14:val="none"/>
        </w:rPr>
        <w:t>………………….</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Nội dung khác (nếu có): </w:t>
      </w:r>
      <w:r w:rsidRPr="008E15DE">
        <w:rPr>
          <w:rFonts w:ascii="Arial" w:eastAsia="Times New Roman" w:hAnsi="Arial" w:cs="Arial"/>
          <w:color w:val="000000"/>
          <w:kern w:val="0"/>
          <w:sz w:val="20"/>
          <w:szCs w:val="20"/>
          <w14:ligatures w14:val="none"/>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F7F5E" w:rsidRPr="008E15DE" w:rsidTr="00C57448">
        <w:trPr>
          <w:tblCellSpacing w:w="0" w:type="dxa"/>
        </w:trPr>
        <w:tc>
          <w:tcPr>
            <w:tcW w:w="4428" w:type="dxa"/>
            <w:tcMar>
              <w:top w:w="0" w:type="dxa"/>
              <w:left w:w="108" w:type="dxa"/>
              <w:bottom w:w="0" w:type="dxa"/>
              <w:right w:w="108" w:type="dxa"/>
            </w:tcMar>
            <w:hideMark/>
          </w:tcPr>
          <w:p w:rsidR="00BF7F5E" w:rsidRPr="008E15DE" w:rsidRDefault="00BF7F5E" w:rsidP="00C57448">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8" w:type="dxa"/>
            <w:tcMar>
              <w:top w:w="0" w:type="dxa"/>
              <w:left w:w="108" w:type="dxa"/>
              <w:bottom w:w="0" w:type="dxa"/>
              <w:right w:w="108" w:type="dxa"/>
            </w:tcMar>
            <w:hideMark/>
          </w:tcPr>
          <w:p w:rsidR="00BF7F5E" w:rsidRPr="008E15DE" w:rsidRDefault="00BF7F5E"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CƠ QUAN </w:t>
            </w:r>
            <w:r w:rsidRPr="008E15DE">
              <w:rPr>
                <w:rFonts w:ascii="Arial" w:eastAsia="Times New Roman" w:hAnsi="Arial" w:cs="Arial"/>
                <w:b/>
                <w:bCs/>
                <w:kern w:val="0"/>
                <w:sz w:val="20"/>
                <w:szCs w:val="20"/>
                <w14:ligatures w14:val="none"/>
              </w:rPr>
              <w:t>………</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 đóng d</w:t>
            </w:r>
            <w:r w:rsidRPr="008E15DE">
              <w:rPr>
                <w:rFonts w:ascii="Arial" w:eastAsia="Times New Roman" w:hAnsi="Arial" w:cs="Arial"/>
                <w:i/>
                <w:iCs/>
                <w:kern w:val="0"/>
                <w:sz w:val="20"/>
                <w:szCs w:val="20"/>
                <w14:ligatures w14:val="none"/>
              </w:rPr>
              <w:t>ấ</w:t>
            </w:r>
            <w:r w:rsidRPr="008E15DE">
              <w:rPr>
                <w:rFonts w:ascii="Arial" w:eastAsia="Times New Roman" w:hAnsi="Arial" w:cs="Arial"/>
                <w:i/>
                <w:iCs/>
                <w:kern w:val="0"/>
                <w:sz w:val="20"/>
                <w:szCs w:val="20"/>
                <w:lang w:val="en-GB"/>
                <w14:ligatures w14:val="none"/>
              </w:rPr>
              <w:t>u)</w:t>
            </w:r>
          </w:p>
        </w:tc>
      </w:tr>
    </w:tbl>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vertAlign w:val="superscript"/>
          <w14:ligatures w14:val="none"/>
        </w:rPr>
        <w:t>1</w:t>
      </w:r>
      <w:r w:rsidRPr="008E15DE">
        <w:rPr>
          <w:rFonts w:ascii="Arial" w:eastAsia="Times New Roman" w:hAnsi="Arial" w:cs="Arial"/>
          <w:color w:val="000000"/>
          <w:kern w:val="0"/>
          <w:sz w:val="18"/>
          <w:szCs w:val="18"/>
          <w14:ligatures w14:val="none"/>
        </w:rPr>
        <w:t> Ghi rõ theo từng loại hồ sơ: về việc giao đất/cho thuê đất/cho phép chuyển mục đích sử dụng đất/giao đất và giao rừng/cho thuê đất và cho thuê rừng...</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2 Cấp có thẩm quyền giao đất/cho thuê đất/cho phép chuyển mục đích sử dụng đất/giao đất và giao rừng/cho thuê đất và cho thuê rừng..</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3 Trường hợp giao đất, cho thuê đất đồng thời với giao rừng, cho thuê rừng.</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18"/>
          <w:szCs w:val="18"/>
          <w14:ligatures w14:val="none"/>
        </w:rPr>
        <w:t>4 Ghi theo từng loại căn cứ cụ thể được quy định tại Điều 116 Luật Đất đai và Nghị định...và pháp luật về lâm nghiệp đối với trường hợp giao đất, cho thuê đất đồng thời với giao rừng, cho thuê rừng...</w:t>
      </w:r>
    </w:p>
    <w:p w:rsidR="00BF7F5E" w:rsidRPr="008E15DE" w:rsidRDefault="00BF7F5E" w:rsidP="00BF7F5E">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w:t>
      </w:r>
      <w:r w:rsidRPr="008E15DE">
        <w:rPr>
          <w:rFonts w:ascii="Arial" w:eastAsia="Times New Roman" w:hAnsi="Arial" w:cs="Arial"/>
          <w:color w:val="000000"/>
          <w:kern w:val="0"/>
          <w:sz w:val="20"/>
          <w:szCs w:val="20"/>
          <w:lang w:val="en-GB"/>
          <w14:ligatures w14:val="none"/>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CF1515" w:rsidRDefault="00CF1515">
      <w:bookmarkStart w:id="0" w:name="_GoBack"/>
      <w:bookmarkEnd w:id="0"/>
    </w:p>
    <w:sectPr w:rsidR="00CF1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E"/>
    <w:rsid w:val="00BF7F5E"/>
    <w:rsid w:val="00CF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697C4-BB50-4221-8178-8B0A473A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F5E"/>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2025-08-26T02:55:00Z</dcterms:created>
  <dcterms:modified xsi:type="dcterms:W3CDTF">2025-08-26T02:55:00Z</dcterms:modified>
</cp:coreProperties>
</file>