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5438"/>
      </w:tblGrid>
      <w:tr w:rsidR="00BB2238" w:rsidRPr="00BB2238" w14:paraId="730625DC" w14:textId="77777777" w:rsidTr="00BB2238">
        <w:tc>
          <w:tcPr>
            <w:tcW w:w="3305" w:type="dxa"/>
            <w:shd w:val="clear" w:color="auto" w:fill="FFFFFF"/>
            <w:tcMar>
              <w:top w:w="60" w:type="dxa"/>
              <w:left w:w="60" w:type="dxa"/>
              <w:bottom w:w="60" w:type="dxa"/>
              <w:right w:w="60" w:type="dxa"/>
            </w:tcMar>
            <w:hideMark/>
          </w:tcPr>
          <w:p w14:paraId="67157BF8"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TÊN CƠ QUAN, TỔ CHỨC,</w:t>
            </w:r>
          </w:p>
          <w:p w14:paraId="3E41B58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ĐƠN VỊ</w:t>
            </w:r>
          </w:p>
          <w:p w14:paraId="79DEE7F7"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c>
          <w:tcPr>
            <w:tcW w:w="5290" w:type="dxa"/>
            <w:shd w:val="clear" w:color="auto" w:fill="FFFFFF"/>
            <w:tcMar>
              <w:top w:w="60" w:type="dxa"/>
              <w:left w:w="60" w:type="dxa"/>
              <w:bottom w:w="60" w:type="dxa"/>
              <w:right w:w="60" w:type="dxa"/>
            </w:tcMar>
            <w:hideMark/>
          </w:tcPr>
          <w:p w14:paraId="7775F7B2"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CỘNG HÒA XÃ HỘI CHỦ NGHĨA VIỆT NAM</w:t>
            </w:r>
          </w:p>
          <w:p w14:paraId="03AC695E"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Độc lập - Tự do - Hạnh phúc</w:t>
            </w:r>
          </w:p>
          <w:p w14:paraId="0852FED0" w14:textId="77777777" w:rsidR="00BB2238" w:rsidRPr="00BB2238" w:rsidRDefault="00BB2238" w:rsidP="00BB2238">
            <w:pPr>
              <w:spacing w:after="100" w:afterAutospacing="1" w:line="240" w:lineRule="auto"/>
              <w:jc w:val="center"/>
              <w:rPr>
                <w:rFonts w:ascii="Times New Roman" w:eastAsia="Times New Roman" w:hAnsi="Times New Roman" w:cs="Times New Roman"/>
                <w:color w:val="797979"/>
                <w:sz w:val="26"/>
                <w:szCs w:val="26"/>
              </w:rPr>
            </w:pPr>
            <w:r w:rsidRPr="00BB2238">
              <w:rPr>
                <w:rFonts w:ascii="Times New Roman" w:eastAsia="Times New Roman" w:hAnsi="Times New Roman" w:cs="Times New Roman"/>
                <w:b/>
                <w:bCs/>
                <w:color w:val="000000"/>
                <w:sz w:val="26"/>
                <w:szCs w:val="26"/>
              </w:rPr>
              <w:t>---------------</w:t>
            </w:r>
          </w:p>
        </w:tc>
      </w:tr>
    </w:tbl>
    <w:p w14:paraId="4DE760E2"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PHIẾU ĐÁNH GIÁ, XẾP LOẠI CHẤT LƯỢNG VIÊN CHỨC</w:t>
      </w:r>
    </w:p>
    <w:p w14:paraId="407C9099" w14:textId="77777777" w:rsidR="00BB2238" w:rsidRPr="00BB2238" w:rsidRDefault="00BB2238" w:rsidP="00BB2238">
      <w:pPr>
        <w:shd w:val="clear" w:color="auto" w:fill="FFFFFF"/>
        <w:spacing w:after="100" w:afterAutospacing="1" w:line="240" w:lineRule="auto"/>
        <w:jc w:val="center"/>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Năm 2025</w:t>
      </w:r>
    </w:p>
    <w:p w14:paraId="05C416E7" w14:textId="501AB1F3"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Họ và tên: </w:t>
      </w:r>
    </w:p>
    <w:p w14:paraId="4EAF3CD0" w14:textId="38A29429"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color w:val="000000"/>
          <w:sz w:val="26"/>
          <w:szCs w:val="26"/>
        </w:rPr>
        <w:t>Chức danh nghề nghiệp: </w:t>
      </w:r>
      <w:r w:rsidRPr="00BB2238">
        <w:rPr>
          <w:rFonts w:ascii="Times New Roman" w:eastAsia="Times New Roman" w:hAnsi="Times New Roman" w:cs="Times New Roman"/>
          <w:i/>
          <w:iCs/>
          <w:color w:val="4472C4" w:themeColor="accent1"/>
          <w:sz w:val="26"/>
          <w:szCs w:val="26"/>
        </w:rPr>
        <w:t>Giáo viên mầm non</w:t>
      </w:r>
    </w:p>
    <w:p w14:paraId="33BCC770" w14:textId="14C3CBA1"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Đơn vị công tác: </w:t>
      </w:r>
      <w:r w:rsidRPr="00BB2238">
        <w:rPr>
          <w:rFonts w:ascii="Times New Roman" w:hAnsi="Times New Roman" w:cs="Times New Roman"/>
          <w:sz w:val="26"/>
          <w:szCs w:val="26"/>
        </w:rPr>
        <w:t xml:space="preserve">Trường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p>
    <w:p w14:paraId="6C3BDF4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 KẾT QUẢ TỰ ĐÁNH GIÁ</w:t>
      </w:r>
    </w:p>
    <w:p w14:paraId="4FF1FE49"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Chính trị tư tưởng:</w:t>
      </w:r>
    </w:p>
    <w:p w14:paraId="4C6F19BF" w14:textId="7DBEA154"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thể hiện lập trường tư tưởng chính trị rõ ràng, kiên định, trung thành với Đảng và Nhà nước, nghiêm túc thực hiện đầy đủ các chủ trương, đường lối, nghị quyết của Đảng, chính sách pháp luật của Nhà nước trong mọi mặt công tác cũng như trong cuộc sống.</w:t>
      </w:r>
    </w:p>
    <w:p w14:paraId="5D3B90EC" w14:textId="124A2B47"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Tích cực tham gia các lớp bồi dưỡng chính trị, cập nhật thông tin thời sự, nâng cao nhận thức chính trị và trình độ lý luận để đáp ứng yêu cầu đổi mới giáo dục trong tình hình mới.</w:t>
      </w:r>
    </w:p>
    <w:p w14:paraId="51339416" w14:textId="52AADC56"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Có ý thức rõ ràng trong việc giữ gìn phẩm chất chính trị, luôn tuân thủ và chấp hành tốt các nguyên tắc tổ chức, kỷ luật của Đảng, nhất là nguyên tắc tập trung dân chủ và phê bình – tự phê bình.</w:t>
      </w:r>
    </w:p>
    <w:p w14:paraId="42C4EE7A" w14:textId="1FD8F5CE"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thể hiện tinh thần vì tập thể, đặt lợi ích của nhà trường, đồng nghiệp và học sinh lên trên lợi ích cá nhân.</w:t>
      </w:r>
    </w:p>
    <w:p w14:paraId="106A2CF5"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Đạo đức, lối sống:</w:t>
      </w:r>
    </w:p>
    <w:p w14:paraId="4DA34457" w14:textId="11068D30"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Giữ gìn đạo đức nghề nghiệp của nhà giáo, thể hiện sự trung thực, thẳng thắn, tận tâm trong công tác chăm sóc, giáo dục trẻ.</w:t>
      </w:r>
    </w:p>
    <w:p w14:paraId="0B819D24" w14:textId="00546E7C"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sống giản dị, khiêm tốn, hòa nhã, có tinh thần giúp đỡ đồng nghiệp và giữ thái độ tôn trọng, công bằng đối với phụ huynh và học sinh.</w:t>
      </w:r>
    </w:p>
    <w:p w14:paraId="06763843" w14:textId="3911E9CC"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552723">
        <w:rPr>
          <w:rFonts w:ascii="Times New Roman" w:eastAsia="Times New Roman" w:hAnsi="Times New Roman" w:cs="Times New Roman"/>
          <w:i/>
          <w:iCs/>
          <w:color w:val="4472C4" w:themeColor="accent1"/>
          <w:sz w:val="26"/>
          <w:szCs w:val="26"/>
        </w:rPr>
        <w:t xml:space="preserve"> Không vi phạm các chuẩn mực đạo đức, không lợi dụng chức vụ, vị trí công tác vì mục đích cá nhân; không để người thân lợi dụng danh nghĩa để trục lợi.</w:t>
      </w:r>
    </w:p>
    <w:p w14:paraId="00590F14" w14:textId="11BFE343"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Xây dựng lối sống lành mạnh, tích cực trong môi trường công tác và ngoài xã hội, giữ gìn uy tín bản thân và hình ảnh giáo viên mầm non trong mắt cộng đồng.</w:t>
      </w:r>
    </w:p>
    <w:p w14:paraId="587082A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3. Tác phong, lề lối làm việc:</w:t>
      </w:r>
    </w:p>
    <w:p w14:paraId="0C1251A9" w14:textId="46481FE6"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làm việc với tinh thần chủ động, tích cực, sáng tạo và có trách nhiệm cao trong việc tổ chức các hoạt động giáo dục, chăm sóc trẻ phù hợp với từng độ tuổi và đặc điểm phát triển của trẻ.</w:t>
      </w:r>
    </w:p>
    <w:p w14:paraId="35D37452" w14:textId="5FC2C1BD"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Có phương pháp làm việc khoa học, chủ động sắp xếp công việc hợp lý, kịp thời hoàn thành các nhiệm vụ được phân công, không để ảnh hưởng đến tiến độ chung của đơn vị.</w:t>
      </w:r>
    </w:p>
    <w:p w14:paraId="0C2242E9" w14:textId="0BFB4826"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phối hợp tốt với đồng nghiệp, Ban giám hiệu và các tổ chức đoàn thể trong trường trong quá trình thực hiện nhiệm vụ chuyên môn và công tác phong trào.</w:t>
      </w:r>
    </w:p>
    <w:p w14:paraId="196DA54F" w14:textId="2BE35A33"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Phong cách làm việc nhẹ nhàng, chuẩn mực; luôn giữ thái độ tích cực, điềm đạm, thân thiện với trẻ, tôn trọng đồng nghiệp và tạo niềm tin nơi phụ huynh học sinh.</w:t>
      </w:r>
    </w:p>
    <w:p w14:paraId="26E6DA2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4. Ý thức tổ chức kỷ luật:</w:t>
      </w:r>
    </w:p>
    <w:p w14:paraId="47EC0160" w14:textId="43CE0E86"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Nghiêm túc chấp hành đầy đủ sự phân công của cấp trên và Ban giám hiệu nhà trường; luôn thực hiện đúng chức trách, nhiệm vụ được giao theo kế hoạch năm học.</w:t>
      </w:r>
    </w:p>
    <w:p w14:paraId="43FD9DD6" w14:textId="1A2AF68C"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thực hiện đúng nội quy, quy chế chuyên môn của trường, không vi phạm quy định về thời gian làm việc, nề nếp sinh hoạt và tác phong sư phạm.</w:t>
      </w:r>
    </w:p>
    <w:p w14:paraId="739CEC09" w14:textId="312A8AB0"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Tích cực trong việc kê khai tài sản, thu nhập cá nhân theo đúng hướng dẫn, bảo đảm tính minh bạch, trung thực.</w:t>
      </w:r>
    </w:p>
    <w:p w14:paraId="6618188B" w14:textId="36D29AEA"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Khi được yêu cầu, luôn chủ động báo cáo các công việc được giao một cách đầy đủ, chính xác và kịp thời.</w:t>
      </w:r>
    </w:p>
    <w:p w14:paraId="6AB83944" w14:textId="77777777" w:rsid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5. Kết quả thực hiện chức trách, nhiệm vụ được giao (xác định rõ nội dung công việc thực hiện; tỷ lệ hoàn thành, chất lượng, tiến độ công việc):</w:t>
      </w:r>
    </w:p>
    <w:p w14:paraId="172AC72F" w14:textId="2D783632"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Thực hiện tốt nhiệm vụ nuôi dưỡng, chăm sóc và giáo dục trẻ em từ 3 đến 5 tuổi theo chương trình giáo dục mầm non; bảo đảm yêu cầu phát triển toàn diện về thể chất, ngôn ngữ, nhận thức, tình cảm – xã hội và thẩm mỹ.</w:t>
      </w:r>
    </w:p>
    <w:p w14:paraId="5F280966" w14:textId="701ED15D"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Tổ chức các hoạt động giáo dục phong phú, linh hoạt, phù hợp với khả năng và hứng thú của trẻ; môi trường lớp học được sắp xếp khoa học, </w:t>
      </w:r>
      <w:proofErr w:type="gramStart"/>
      <w:r w:rsidRPr="00552723">
        <w:rPr>
          <w:rFonts w:ascii="Times New Roman" w:eastAsia="Times New Roman" w:hAnsi="Times New Roman" w:cs="Times New Roman"/>
          <w:i/>
          <w:iCs/>
          <w:color w:val="4472C4" w:themeColor="accent1"/>
          <w:sz w:val="26"/>
          <w:szCs w:val="26"/>
        </w:rPr>
        <w:t>an</w:t>
      </w:r>
      <w:proofErr w:type="gramEnd"/>
      <w:r w:rsidRPr="00552723">
        <w:rPr>
          <w:rFonts w:ascii="Times New Roman" w:eastAsia="Times New Roman" w:hAnsi="Times New Roman" w:cs="Times New Roman"/>
          <w:i/>
          <w:iCs/>
          <w:color w:val="4472C4" w:themeColor="accent1"/>
          <w:sz w:val="26"/>
          <w:szCs w:val="26"/>
        </w:rPr>
        <w:t xml:space="preserve"> toàn, gần gũi với trẻ.</w:t>
      </w:r>
    </w:p>
    <w:p w14:paraId="1DFD7828" w14:textId="14BF663F"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552723">
        <w:rPr>
          <w:rFonts w:ascii="Times New Roman" w:eastAsia="Times New Roman" w:hAnsi="Times New Roman" w:cs="Times New Roman"/>
          <w:i/>
          <w:iCs/>
          <w:color w:val="4472C4" w:themeColor="accent1"/>
          <w:sz w:val="26"/>
          <w:szCs w:val="26"/>
        </w:rPr>
        <w:t xml:space="preserve"> Thực hiện đầy đủ, chính xác hồ sơ sổ sách chuyên môn, xây dựng kế hoạch giáo dục theo tuần, tháng, học kỳ đảm bảo đúng tiến độ, yêu cầu chất lượng.</w:t>
      </w:r>
    </w:p>
    <w:p w14:paraId="1FF751CD" w14:textId="126AF1CC"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Tích cực tham gia và đạt kết quả tốt trong các buổi dự giờ, thao giảng, chuyên đề cấp trường; hỗ trợ hiệu quả các hoạt động phong trào, sự kiện do nhà trường và cấp trên tổ chức.</w:t>
      </w:r>
    </w:p>
    <w:p w14:paraId="6E09F2F2" w14:textId="1E7A7409"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Trong năm học, không để xảy ra sai sót hay sự cố trong chăm sóc trẻ, đảm bảo an toàn tuyệt đối về thể chất và tinh thần cho trẻ tại lớp mình phụ trách.</w:t>
      </w:r>
    </w:p>
    <w:p w14:paraId="6893660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6. Thái độ phục vụ nhân dân, doanh nghiệp (đối với những vị trí tiếp xúc trực tiếp hoặc trực tiếp giải quyết công việc của người dân và doanh nghiệp):</w:t>
      </w:r>
    </w:p>
    <w:p w14:paraId="61A1D4DE" w14:textId="42943FAD"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thể hiện thái độ tích cực, tận tình, thân thiện trong giao tiếp với phụ huynh, biết lắng nghe ý kiến góp ý để cải thiện chất lượng chăm sóc – giáo dục trẻ.</w:t>
      </w:r>
    </w:p>
    <w:p w14:paraId="1870397E" w14:textId="20091C28"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Luôn giữ đúng mực trong ứng xử, công bằng, tôn trọng và tạo niềm tin cho phụ huynh khi trao gửi con em đến trường.</w:t>
      </w:r>
    </w:p>
    <w:p w14:paraId="245A5F62" w14:textId="652C5FC1"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Tích cực phối hợp cùng gia đình trong việc giáo dục trẻ, tạo môi trường kết nối chặt chẽ giữa nhà trường – gia đình – xã hội.</w:t>
      </w:r>
    </w:p>
    <w:p w14:paraId="3A09E674" w14:textId="44DF3BDF"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Thực hiện tốt nghĩa vụ công dân tại nơi cư trú, tham gia đầy đủ các hoạt động cộng đồng và giữ mối liên hệ tích cực với chính quyền, đoàn thể địa phương.</w:t>
      </w:r>
    </w:p>
    <w:p w14:paraId="3005B1D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PHẦN DÀNH RIÊNG CHO VIÊN CHỨC QUẢN LÝ</w:t>
      </w:r>
    </w:p>
    <w:p w14:paraId="65855EAC"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7. Kết quả hoạt động của cơ quan, tổ chức, đơn vị được giao quản lý, phụ trách:</w:t>
      </w:r>
    </w:p>
    <w:p w14:paraId="488DE232"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062B7FB8"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8. Năng lực lãnh đạo, quản lý:</w:t>
      </w:r>
    </w:p>
    <w:p w14:paraId="4DCF6A5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29307EA7"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9. Năng lực tập hợp, đoàn kết:</w:t>
      </w:r>
    </w:p>
    <w:p w14:paraId="447792BA"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w:t>
      </w:r>
    </w:p>
    <w:p w14:paraId="3A44BD0B"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b/>
          <w:bCs/>
          <w:color w:val="000000"/>
          <w:sz w:val="26"/>
          <w:szCs w:val="26"/>
        </w:rPr>
        <w:t>II. TỰ NHẬN XÉT, XẾP LOẠI CHẤT LƯỢNG</w:t>
      </w:r>
    </w:p>
    <w:p w14:paraId="7A150FCE"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1. Tự nhận xét ưu, khuyết điểm:</w:t>
      </w:r>
    </w:p>
    <w:p w14:paraId="64043950" w14:textId="77777777" w:rsidR="00552723" w:rsidRDefault="00BB2238" w:rsidP="0055272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ưu điểm</w:t>
      </w:r>
    </w:p>
    <w:p w14:paraId="7EB68AD1" w14:textId="1117A84D" w:rsidR="00552723" w:rsidRPr="00552723" w:rsidRDefault="00552723" w:rsidP="00552723">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lastRenderedPageBreak/>
        <w:t>+</w:t>
      </w:r>
      <w:r w:rsidRPr="00552723">
        <w:rPr>
          <w:rFonts w:ascii="Times New Roman" w:eastAsia="Times New Roman" w:hAnsi="Times New Roman" w:cs="Times New Roman"/>
          <w:i/>
          <w:iCs/>
          <w:color w:val="4472C4" w:themeColor="accent1"/>
          <w:sz w:val="26"/>
          <w:szCs w:val="26"/>
        </w:rPr>
        <w:t xml:space="preserve"> Là giáo viên mầm non có tinh thần yêu nghề, mến trẻ, luôn chủ động, trách nhiệm và sáng tạo trong công tác chăm sóc – giáo dục trẻ.</w:t>
      </w:r>
    </w:p>
    <w:p w14:paraId="3BF86212" w14:textId="4A32B4CE"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Tích cực học hỏi, cập nhật kiến thức, phương pháp giáo dục mới để nâng cao chất lượng chuyên môn.</w:t>
      </w:r>
    </w:p>
    <w:p w14:paraId="42D726FA" w14:textId="76565022"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Có tinh thần hợp tác, đoàn kết với đồng nghiệp, tham gia đầy đủ các hoạt động chuyên môn và phong trào của trường và ngành.</w:t>
      </w:r>
    </w:p>
    <w:p w14:paraId="52FF27E0" w14:textId="7386DC6A"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Được phụ huynh tin tưởng, đồng nghiệp tín nhiệm, học sinh quý mến.</w:t>
      </w:r>
    </w:p>
    <w:p w14:paraId="53DA6016" w14:textId="0A8ABA58"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i/>
          <w:iCs/>
          <w:color w:val="4472C4" w:themeColor="accent1"/>
          <w:sz w:val="26"/>
          <w:szCs w:val="26"/>
        </w:rPr>
      </w:pPr>
      <w:r w:rsidRPr="00BB2238">
        <w:rPr>
          <w:rFonts w:ascii="Times New Roman" w:eastAsia="Times New Roman" w:hAnsi="Times New Roman" w:cs="Times New Roman"/>
          <w:i/>
          <w:iCs/>
          <w:color w:val="4472C4" w:themeColor="accent1"/>
          <w:sz w:val="26"/>
          <w:szCs w:val="26"/>
        </w:rPr>
        <w:t>- Về nhược điểm</w:t>
      </w:r>
    </w:p>
    <w:p w14:paraId="0A03090F" w14:textId="7A8FD4D9"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Một số kỹ năng về công nghệ thông tin trong ứng dụng vào giảng dạy cần tiếp tục được trau dồi, rèn luyện để theo kịp yêu cầu chuyển đổi số trong giáo dục.</w:t>
      </w:r>
    </w:p>
    <w:p w14:paraId="317F4A5C" w14:textId="5C339E3B" w:rsidR="00552723" w:rsidRPr="00552723" w:rsidRDefault="00552723" w:rsidP="00552723">
      <w:pPr>
        <w:spacing w:before="100" w:beforeAutospacing="1" w:after="100" w:afterAutospacing="1" w:line="240" w:lineRule="auto"/>
        <w:rPr>
          <w:rFonts w:ascii="Times New Roman" w:eastAsia="Times New Roman" w:hAnsi="Times New Roman" w:cs="Times New Roman"/>
          <w:i/>
          <w:iCs/>
          <w:color w:val="4472C4" w:themeColor="accent1"/>
          <w:sz w:val="26"/>
          <w:szCs w:val="26"/>
        </w:rPr>
      </w:pPr>
      <w:r>
        <w:rPr>
          <w:rFonts w:ascii="Times New Roman" w:eastAsia="Times New Roman" w:hAnsi="Times New Roman" w:cs="Times New Roman"/>
          <w:i/>
          <w:iCs/>
          <w:color w:val="4472C4" w:themeColor="accent1"/>
          <w:sz w:val="26"/>
          <w:szCs w:val="26"/>
        </w:rPr>
        <w:t>+</w:t>
      </w:r>
      <w:r w:rsidRPr="00552723">
        <w:rPr>
          <w:rFonts w:ascii="Times New Roman" w:eastAsia="Times New Roman" w:hAnsi="Times New Roman" w:cs="Times New Roman"/>
          <w:i/>
          <w:iCs/>
          <w:color w:val="4472C4" w:themeColor="accent1"/>
          <w:sz w:val="26"/>
          <w:szCs w:val="26"/>
        </w:rPr>
        <w:t xml:space="preserve"> Chưa thật sự mạnh dạn khi chia sẻ, trình bày trước đám đông trong một số buổi sinh hoạt chuyên môn.</w:t>
      </w:r>
    </w:p>
    <w:p w14:paraId="630032AF"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color w:val="000000"/>
          <w:sz w:val="26"/>
          <w:szCs w:val="26"/>
        </w:rPr>
        <w:t>2. Tự xếp loại chất lượng:</w:t>
      </w:r>
    </w:p>
    <w:p w14:paraId="19A54E20"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4472C4" w:themeColor="accent1"/>
          <w:sz w:val="26"/>
          <w:szCs w:val="26"/>
        </w:rPr>
      </w:pPr>
      <w:r w:rsidRPr="00BB2238">
        <w:rPr>
          <w:rFonts w:ascii="Times New Roman" w:eastAsia="Times New Roman" w:hAnsi="Times New Roman" w:cs="Times New Roman"/>
          <w:i/>
          <w:iCs/>
          <w:color w:val="4472C4" w:themeColor="accent1"/>
          <w:sz w:val="26"/>
          <w:szCs w:val="26"/>
        </w:rPr>
        <w:t>- Hoàn thành nhiệm vụ.</w:t>
      </w:r>
    </w:p>
    <w:p w14:paraId="75B2E056" w14:textId="77777777" w:rsidR="00BB2238" w:rsidRPr="00BB2238" w:rsidRDefault="00BB2238" w:rsidP="00BB2238">
      <w:pPr>
        <w:shd w:val="clear" w:color="auto" w:fill="FFFFFF"/>
        <w:spacing w:after="100" w:afterAutospacing="1" w:line="240" w:lineRule="auto"/>
        <w:jc w:val="both"/>
        <w:rPr>
          <w:rFonts w:ascii="Times New Roman" w:eastAsia="Times New Roman" w:hAnsi="Times New Roman" w:cs="Times New Roman"/>
          <w:color w:val="686868"/>
          <w:sz w:val="26"/>
          <w:szCs w:val="26"/>
        </w:rPr>
      </w:pPr>
      <w:r w:rsidRPr="00BB2238">
        <w:rPr>
          <w:rFonts w:ascii="Times New Roman" w:eastAsia="Times New Roman" w:hAnsi="Times New Roman" w:cs="Times New Roman"/>
          <w:i/>
          <w:iCs/>
          <w:color w:val="000000"/>
          <w:sz w:val="26"/>
          <w:szCs w:val="26"/>
        </w:rPr>
        <w:t>(</w:t>
      </w:r>
      <w:r w:rsidRPr="00BB2238">
        <w:rPr>
          <w:rFonts w:ascii="Times New Roman" w:eastAsia="Times New Roman" w:hAnsi="Times New Roman" w:cs="Times New Roman"/>
          <w:i/>
          <w:iCs/>
          <w:sz w:val="26"/>
          <w:szCs w:val="26"/>
        </w:rPr>
        <w:t>Viên chức đánh giá, xếp loại chất lượng theo các mức sau: </w:t>
      </w:r>
      <w:r w:rsidRPr="00BB2238">
        <w:rPr>
          <w:rFonts w:ascii="Times New Roman" w:eastAsia="Times New Roman" w:hAnsi="Times New Roman" w:cs="Times New Roman"/>
          <w:i/>
          <w:iCs/>
          <w:color w:val="000000"/>
          <w:sz w:val="26"/>
          <w:szCs w:val="26"/>
        </w:rPr>
        <w:t>Hoàn thành xuất sắc nhiệm vụ; hoàn thành tốt nhiệm vụ; hoàn thành nhiệm vụ; không hoàn thành nhiệm vụ).</w:t>
      </w:r>
    </w:p>
    <w:p w14:paraId="005CE9C0" w14:textId="77777777" w:rsidR="00D454B9" w:rsidRPr="00BB2238" w:rsidRDefault="00D454B9">
      <w:pPr>
        <w:rPr>
          <w:rFonts w:ascii="Times New Roman" w:hAnsi="Times New Roman" w:cs="Times New Roman"/>
          <w:sz w:val="26"/>
          <w:szCs w:val="26"/>
        </w:rPr>
      </w:pPr>
    </w:p>
    <w:sectPr w:rsidR="00D454B9" w:rsidRPr="00BB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1680"/>
    <w:multiLevelType w:val="multilevel"/>
    <w:tmpl w:val="B11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38"/>
    <w:rsid w:val="00552723"/>
    <w:rsid w:val="008B695E"/>
    <w:rsid w:val="00BB2238"/>
    <w:rsid w:val="00D4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9134"/>
  <w15:chartTrackingRefBased/>
  <w15:docId w15:val="{AE4F7B89-245E-4C74-9DA7-EB06E01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2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38"/>
    <w:rPr>
      <w:b/>
      <w:bCs/>
    </w:rPr>
  </w:style>
  <w:style w:type="character" w:styleId="Emphasis">
    <w:name w:val="Emphasis"/>
    <w:basedOn w:val="DefaultParagraphFont"/>
    <w:uiPriority w:val="20"/>
    <w:qFormat/>
    <w:rsid w:val="00BB2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7556">
      <w:bodyDiv w:val="1"/>
      <w:marLeft w:val="0"/>
      <w:marRight w:val="0"/>
      <w:marTop w:val="0"/>
      <w:marBottom w:val="0"/>
      <w:divBdr>
        <w:top w:val="none" w:sz="0" w:space="0" w:color="auto"/>
        <w:left w:val="none" w:sz="0" w:space="0" w:color="auto"/>
        <w:bottom w:val="none" w:sz="0" w:space="0" w:color="auto"/>
        <w:right w:val="none" w:sz="0" w:space="0" w:color="auto"/>
      </w:divBdr>
    </w:div>
    <w:div w:id="202520794">
      <w:bodyDiv w:val="1"/>
      <w:marLeft w:val="0"/>
      <w:marRight w:val="0"/>
      <w:marTop w:val="0"/>
      <w:marBottom w:val="0"/>
      <w:divBdr>
        <w:top w:val="none" w:sz="0" w:space="0" w:color="auto"/>
        <w:left w:val="none" w:sz="0" w:space="0" w:color="auto"/>
        <w:bottom w:val="none" w:sz="0" w:space="0" w:color="auto"/>
        <w:right w:val="none" w:sz="0" w:space="0" w:color="auto"/>
      </w:divBdr>
    </w:div>
    <w:div w:id="237831415">
      <w:bodyDiv w:val="1"/>
      <w:marLeft w:val="0"/>
      <w:marRight w:val="0"/>
      <w:marTop w:val="0"/>
      <w:marBottom w:val="0"/>
      <w:divBdr>
        <w:top w:val="none" w:sz="0" w:space="0" w:color="auto"/>
        <w:left w:val="none" w:sz="0" w:space="0" w:color="auto"/>
        <w:bottom w:val="none" w:sz="0" w:space="0" w:color="auto"/>
        <w:right w:val="none" w:sz="0" w:space="0" w:color="auto"/>
      </w:divBdr>
    </w:div>
    <w:div w:id="258222357">
      <w:bodyDiv w:val="1"/>
      <w:marLeft w:val="0"/>
      <w:marRight w:val="0"/>
      <w:marTop w:val="0"/>
      <w:marBottom w:val="0"/>
      <w:divBdr>
        <w:top w:val="none" w:sz="0" w:space="0" w:color="auto"/>
        <w:left w:val="none" w:sz="0" w:space="0" w:color="auto"/>
        <w:bottom w:val="none" w:sz="0" w:space="0" w:color="auto"/>
        <w:right w:val="none" w:sz="0" w:space="0" w:color="auto"/>
      </w:divBdr>
    </w:div>
    <w:div w:id="285504537">
      <w:bodyDiv w:val="1"/>
      <w:marLeft w:val="0"/>
      <w:marRight w:val="0"/>
      <w:marTop w:val="0"/>
      <w:marBottom w:val="0"/>
      <w:divBdr>
        <w:top w:val="none" w:sz="0" w:space="0" w:color="auto"/>
        <w:left w:val="none" w:sz="0" w:space="0" w:color="auto"/>
        <w:bottom w:val="none" w:sz="0" w:space="0" w:color="auto"/>
        <w:right w:val="none" w:sz="0" w:space="0" w:color="auto"/>
      </w:divBdr>
    </w:div>
    <w:div w:id="353894501">
      <w:bodyDiv w:val="1"/>
      <w:marLeft w:val="0"/>
      <w:marRight w:val="0"/>
      <w:marTop w:val="0"/>
      <w:marBottom w:val="0"/>
      <w:divBdr>
        <w:top w:val="none" w:sz="0" w:space="0" w:color="auto"/>
        <w:left w:val="none" w:sz="0" w:space="0" w:color="auto"/>
        <w:bottom w:val="none" w:sz="0" w:space="0" w:color="auto"/>
        <w:right w:val="none" w:sz="0" w:space="0" w:color="auto"/>
      </w:divBdr>
    </w:div>
    <w:div w:id="554587607">
      <w:bodyDiv w:val="1"/>
      <w:marLeft w:val="0"/>
      <w:marRight w:val="0"/>
      <w:marTop w:val="0"/>
      <w:marBottom w:val="0"/>
      <w:divBdr>
        <w:top w:val="none" w:sz="0" w:space="0" w:color="auto"/>
        <w:left w:val="none" w:sz="0" w:space="0" w:color="auto"/>
        <w:bottom w:val="none" w:sz="0" w:space="0" w:color="auto"/>
        <w:right w:val="none" w:sz="0" w:space="0" w:color="auto"/>
      </w:divBdr>
    </w:div>
    <w:div w:id="592512502">
      <w:bodyDiv w:val="1"/>
      <w:marLeft w:val="0"/>
      <w:marRight w:val="0"/>
      <w:marTop w:val="0"/>
      <w:marBottom w:val="0"/>
      <w:divBdr>
        <w:top w:val="none" w:sz="0" w:space="0" w:color="auto"/>
        <w:left w:val="none" w:sz="0" w:space="0" w:color="auto"/>
        <w:bottom w:val="none" w:sz="0" w:space="0" w:color="auto"/>
        <w:right w:val="none" w:sz="0" w:space="0" w:color="auto"/>
      </w:divBdr>
    </w:div>
    <w:div w:id="602149900">
      <w:bodyDiv w:val="1"/>
      <w:marLeft w:val="0"/>
      <w:marRight w:val="0"/>
      <w:marTop w:val="0"/>
      <w:marBottom w:val="0"/>
      <w:divBdr>
        <w:top w:val="none" w:sz="0" w:space="0" w:color="auto"/>
        <w:left w:val="none" w:sz="0" w:space="0" w:color="auto"/>
        <w:bottom w:val="none" w:sz="0" w:space="0" w:color="auto"/>
        <w:right w:val="none" w:sz="0" w:space="0" w:color="auto"/>
      </w:divBdr>
    </w:div>
    <w:div w:id="813332023">
      <w:bodyDiv w:val="1"/>
      <w:marLeft w:val="0"/>
      <w:marRight w:val="0"/>
      <w:marTop w:val="0"/>
      <w:marBottom w:val="0"/>
      <w:divBdr>
        <w:top w:val="none" w:sz="0" w:space="0" w:color="auto"/>
        <w:left w:val="none" w:sz="0" w:space="0" w:color="auto"/>
        <w:bottom w:val="none" w:sz="0" w:space="0" w:color="auto"/>
        <w:right w:val="none" w:sz="0" w:space="0" w:color="auto"/>
      </w:divBdr>
    </w:div>
    <w:div w:id="899243797">
      <w:bodyDiv w:val="1"/>
      <w:marLeft w:val="0"/>
      <w:marRight w:val="0"/>
      <w:marTop w:val="0"/>
      <w:marBottom w:val="0"/>
      <w:divBdr>
        <w:top w:val="none" w:sz="0" w:space="0" w:color="auto"/>
        <w:left w:val="none" w:sz="0" w:space="0" w:color="auto"/>
        <w:bottom w:val="none" w:sz="0" w:space="0" w:color="auto"/>
        <w:right w:val="none" w:sz="0" w:space="0" w:color="auto"/>
      </w:divBdr>
    </w:div>
    <w:div w:id="934945966">
      <w:bodyDiv w:val="1"/>
      <w:marLeft w:val="0"/>
      <w:marRight w:val="0"/>
      <w:marTop w:val="0"/>
      <w:marBottom w:val="0"/>
      <w:divBdr>
        <w:top w:val="none" w:sz="0" w:space="0" w:color="auto"/>
        <w:left w:val="none" w:sz="0" w:space="0" w:color="auto"/>
        <w:bottom w:val="none" w:sz="0" w:space="0" w:color="auto"/>
        <w:right w:val="none" w:sz="0" w:space="0" w:color="auto"/>
      </w:divBdr>
    </w:div>
    <w:div w:id="1175723612">
      <w:bodyDiv w:val="1"/>
      <w:marLeft w:val="0"/>
      <w:marRight w:val="0"/>
      <w:marTop w:val="0"/>
      <w:marBottom w:val="0"/>
      <w:divBdr>
        <w:top w:val="none" w:sz="0" w:space="0" w:color="auto"/>
        <w:left w:val="none" w:sz="0" w:space="0" w:color="auto"/>
        <w:bottom w:val="none" w:sz="0" w:space="0" w:color="auto"/>
        <w:right w:val="none" w:sz="0" w:space="0" w:color="auto"/>
      </w:divBdr>
    </w:div>
    <w:div w:id="1215463245">
      <w:bodyDiv w:val="1"/>
      <w:marLeft w:val="0"/>
      <w:marRight w:val="0"/>
      <w:marTop w:val="0"/>
      <w:marBottom w:val="0"/>
      <w:divBdr>
        <w:top w:val="none" w:sz="0" w:space="0" w:color="auto"/>
        <w:left w:val="none" w:sz="0" w:space="0" w:color="auto"/>
        <w:bottom w:val="none" w:sz="0" w:space="0" w:color="auto"/>
        <w:right w:val="none" w:sz="0" w:space="0" w:color="auto"/>
      </w:divBdr>
    </w:div>
    <w:div w:id="1461144479">
      <w:bodyDiv w:val="1"/>
      <w:marLeft w:val="0"/>
      <w:marRight w:val="0"/>
      <w:marTop w:val="0"/>
      <w:marBottom w:val="0"/>
      <w:divBdr>
        <w:top w:val="none" w:sz="0" w:space="0" w:color="auto"/>
        <w:left w:val="none" w:sz="0" w:space="0" w:color="auto"/>
        <w:bottom w:val="none" w:sz="0" w:space="0" w:color="auto"/>
        <w:right w:val="none" w:sz="0" w:space="0" w:color="auto"/>
      </w:divBdr>
    </w:div>
    <w:div w:id="1538084164">
      <w:bodyDiv w:val="1"/>
      <w:marLeft w:val="0"/>
      <w:marRight w:val="0"/>
      <w:marTop w:val="0"/>
      <w:marBottom w:val="0"/>
      <w:divBdr>
        <w:top w:val="none" w:sz="0" w:space="0" w:color="auto"/>
        <w:left w:val="none" w:sz="0" w:space="0" w:color="auto"/>
        <w:bottom w:val="none" w:sz="0" w:space="0" w:color="auto"/>
        <w:right w:val="none" w:sz="0" w:space="0" w:color="auto"/>
      </w:divBdr>
    </w:div>
    <w:div w:id="1663847132">
      <w:bodyDiv w:val="1"/>
      <w:marLeft w:val="0"/>
      <w:marRight w:val="0"/>
      <w:marTop w:val="0"/>
      <w:marBottom w:val="0"/>
      <w:divBdr>
        <w:top w:val="none" w:sz="0" w:space="0" w:color="auto"/>
        <w:left w:val="none" w:sz="0" w:space="0" w:color="auto"/>
        <w:bottom w:val="none" w:sz="0" w:space="0" w:color="auto"/>
        <w:right w:val="none" w:sz="0" w:space="0" w:color="auto"/>
      </w:divBdr>
    </w:div>
    <w:div w:id="1687948227">
      <w:bodyDiv w:val="1"/>
      <w:marLeft w:val="0"/>
      <w:marRight w:val="0"/>
      <w:marTop w:val="0"/>
      <w:marBottom w:val="0"/>
      <w:divBdr>
        <w:top w:val="none" w:sz="0" w:space="0" w:color="auto"/>
        <w:left w:val="none" w:sz="0" w:space="0" w:color="auto"/>
        <w:bottom w:val="none" w:sz="0" w:space="0" w:color="auto"/>
        <w:right w:val="none" w:sz="0" w:space="0" w:color="auto"/>
      </w:divBdr>
    </w:div>
    <w:div w:id="1823544075">
      <w:bodyDiv w:val="1"/>
      <w:marLeft w:val="0"/>
      <w:marRight w:val="0"/>
      <w:marTop w:val="0"/>
      <w:marBottom w:val="0"/>
      <w:divBdr>
        <w:top w:val="none" w:sz="0" w:space="0" w:color="auto"/>
        <w:left w:val="none" w:sz="0" w:space="0" w:color="auto"/>
        <w:bottom w:val="none" w:sz="0" w:space="0" w:color="auto"/>
        <w:right w:val="none" w:sz="0" w:space="0" w:color="auto"/>
      </w:divBdr>
    </w:div>
    <w:div w:id="2065105677">
      <w:bodyDiv w:val="1"/>
      <w:marLeft w:val="0"/>
      <w:marRight w:val="0"/>
      <w:marTop w:val="0"/>
      <w:marBottom w:val="0"/>
      <w:divBdr>
        <w:top w:val="none" w:sz="0" w:space="0" w:color="auto"/>
        <w:left w:val="none" w:sz="0" w:space="0" w:color="auto"/>
        <w:bottom w:val="none" w:sz="0" w:space="0" w:color="auto"/>
        <w:right w:val="none" w:sz="0" w:space="0" w:color="auto"/>
      </w:divBdr>
    </w:div>
    <w:div w:id="21394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F3F1-0DBD-4D4E-BA66-D85C3CF9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2025-05-09T01:42:00Z</dcterms:created>
  <dcterms:modified xsi:type="dcterms:W3CDTF">2025-05-09T01:42:00Z</dcterms:modified>
</cp:coreProperties>
</file>