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5CC4" w14:textId="77777777" w:rsidR="00332A9D" w:rsidRPr="00332A9D" w:rsidRDefault="00332A9D" w:rsidP="00332A9D">
      <w:pPr>
        <w:spacing w:before="100" w:beforeAutospacing="1" w:after="100" w:afterAutospacing="1" w:line="240" w:lineRule="auto"/>
        <w:ind w:left="360"/>
        <w:jc w:val="center"/>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BÀI THAM LUẬN</w:t>
      </w:r>
      <w:r w:rsidRPr="00332A9D">
        <w:rPr>
          <w:rFonts w:ascii="Times New Roman" w:eastAsia="Times New Roman" w:hAnsi="Times New Roman" w:cs="Times New Roman"/>
          <w:sz w:val="26"/>
          <w:szCs w:val="26"/>
        </w:rPr>
        <w:br/>
      </w:r>
      <w:r w:rsidRPr="00332A9D">
        <w:rPr>
          <w:rFonts w:ascii="Times New Roman" w:eastAsia="Times New Roman" w:hAnsi="Times New Roman" w:cs="Times New Roman"/>
          <w:b/>
          <w:bCs/>
          <w:sz w:val="26"/>
          <w:szCs w:val="26"/>
        </w:rPr>
        <w:t>TẠI ĐẠI HỘI CHI BỘ [Tên Chi bộ] NHIỆM KỲ [Năm … – Năm …]</w:t>
      </w:r>
      <w:r w:rsidRPr="00332A9D">
        <w:rPr>
          <w:rFonts w:ascii="Times New Roman" w:eastAsia="Times New Roman" w:hAnsi="Times New Roman" w:cs="Times New Roman"/>
          <w:sz w:val="26"/>
          <w:szCs w:val="26"/>
        </w:rPr>
        <w:br/>
      </w:r>
      <w:r w:rsidRPr="00332A9D">
        <w:rPr>
          <w:rFonts w:ascii="Times New Roman" w:eastAsia="Times New Roman" w:hAnsi="Times New Roman" w:cs="Times New Roman"/>
          <w:b/>
          <w:bCs/>
          <w:sz w:val="26"/>
          <w:szCs w:val="26"/>
        </w:rPr>
        <w:t>CHỦ ĐỀ: TĂNG CƯỜNG CÔNG TÁC QUẢN LÝ TÀI CHÍNH, GÓP PHẦN NÂNG CAO HIỆU QUẢ HOẠT ĐỘNG CỦA CHI BỘ</w:t>
      </w:r>
    </w:p>
    <w:p w14:paraId="27E5B29B" w14:textId="77777777" w:rsidR="00332A9D" w:rsidRPr="00332A9D" w:rsidRDefault="00332A9D" w:rsidP="00332A9D">
      <w:pPr>
        <w:spacing w:after="0" w:line="240" w:lineRule="auto"/>
        <w:ind w:left="360"/>
        <w:rPr>
          <w:rFonts w:ascii="Times New Roman" w:eastAsia="Times New Roman" w:hAnsi="Times New Roman" w:cs="Times New Roman"/>
          <w:sz w:val="26"/>
          <w:szCs w:val="26"/>
        </w:rPr>
      </w:pPr>
      <w:r w:rsidRPr="00332A9D">
        <w:pict w14:anchorId="30864316">
          <v:rect id="_x0000_i1067" style="width:0;height:1.5pt" o:hralign="center" o:hrstd="t" o:hr="t" fillcolor="#a0a0a0" stroked="f"/>
        </w:pict>
      </w:r>
    </w:p>
    <w:p w14:paraId="3201B143"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Kính thưa:</w:t>
      </w:r>
    </w:p>
    <w:p w14:paraId="05FA1FB9"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Đoàn Chủ tịch Đại hội,</w:t>
      </w:r>
    </w:p>
    <w:p w14:paraId="679FC183"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Kính thưa toàn thể các đồng chí đảng viên,</w:t>
      </w:r>
    </w:p>
    <w:p w14:paraId="76CFBF77"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 xml:space="preserve">Tôi rất vinh dự được trình bày tham luận tại Đại hội Chi bộ hôm nay với chủ đề: </w:t>
      </w:r>
      <w:r w:rsidRPr="00332A9D">
        <w:rPr>
          <w:rFonts w:ascii="Times New Roman" w:eastAsia="Times New Roman" w:hAnsi="Times New Roman" w:cs="Times New Roman"/>
          <w:b/>
          <w:bCs/>
          <w:sz w:val="26"/>
          <w:szCs w:val="26"/>
        </w:rPr>
        <w:t>“Tăng cường công tác quản lý tài chính, góp phần nâng cao hiệu quả hoạt động của Chi bộ.”</w:t>
      </w:r>
      <w:r w:rsidRPr="00332A9D">
        <w:rPr>
          <w:rFonts w:ascii="Times New Roman" w:eastAsia="Times New Roman" w:hAnsi="Times New Roman" w:cs="Times New Roman"/>
          <w:sz w:val="26"/>
          <w:szCs w:val="26"/>
        </w:rPr>
        <w:t xml:space="preserve"> Đây là một nội dung tuy không mới, song có ý nghĩa thiết thực, liên quan trực tiếp đến chất lượng hoạt động của Chi bộ, hiệu quả công tác Đảng, cũng như sự gương mẫu, minh bạch trong quản lý và sử dụng các nguồn tài chính do Đảng viên đóng góp và tổ chức cấp phát.</w:t>
      </w:r>
    </w:p>
    <w:p w14:paraId="1AF12242" w14:textId="77777777" w:rsidR="00332A9D" w:rsidRPr="00332A9D" w:rsidRDefault="00332A9D" w:rsidP="00332A9D">
      <w:pPr>
        <w:spacing w:after="0" w:line="240" w:lineRule="auto"/>
        <w:ind w:left="360"/>
        <w:rPr>
          <w:rFonts w:ascii="Times New Roman" w:eastAsia="Times New Roman" w:hAnsi="Times New Roman" w:cs="Times New Roman"/>
          <w:sz w:val="26"/>
          <w:szCs w:val="26"/>
        </w:rPr>
      </w:pPr>
      <w:r w:rsidRPr="00332A9D">
        <w:pict w14:anchorId="29C8714B">
          <v:rect id="_x0000_i1068" style="width:0;height:1.5pt" o:hralign="center" o:hrstd="t" o:hr="t" fillcolor="#a0a0a0" stroked="f"/>
        </w:pict>
      </w:r>
    </w:p>
    <w:p w14:paraId="2FBBF25A" w14:textId="722CBD05" w:rsidR="00332A9D" w:rsidRPr="00332A9D" w:rsidRDefault="00332A9D" w:rsidP="00332A9D">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Thực trạng công tác tài chính Đảng tại Chi bộ trong nhiệm kỳ vừa qua</w:t>
      </w:r>
    </w:p>
    <w:p w14:paraId="584D3F42"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Trong nhiệm kỳ 2022 – 2025, công tác tài chính của Chi bộ [Tên Chi bộ] đã đạt được một số kết quả tích cực:</w:t>
      </w:r>
    </w:p>
    <w:p w14:paraId="2680BBA4"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Công tác thu chi đảng phí được thực hiện đúng quy định</w:t>
      </w:r>
      <w:r w:rsidRPr="00332A9D">
        <w:rPr>
          <w:rFonts w:ascii="Times New Roman" w:eastAsia="Times New Roman" w:hAnsi="Times New Roman" w:cs="Times New Roman"/>
          <w:sz w:val="26"/>
          <w:szCs w:val="26"/>
        </w:rPr>
        <w:t xml:space="preserve"> theo Hướng dẫn số 21-HD/BTCTW của Ban Tổ chức Trung ương về công tác tài chính Đảng.</w:t>
      </w:r>
    </w:p>
    <w:p w14:paraId="33AB554D"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Chi bộ thường xuyên công khai tài chính</w:t>
      </w:r>
      <w:r w:rsidRPr="00332A9D">
        <w:rPr>
          <w:rFonts w:ascii="Times New Roman" w:eastAsia="Times New Roman" w:hAnsi="Times New Roman" w:cs="Times New Roman"/>
          <w:sz w:val="26"/>
          <w:szCs w:val="26"/>
        </w:rPr>
        <w:t xml:space="preserve"> tại các buổi sinh hoạt định kỳ, đảm bảo tính minh bạch, dân chủ, giúp đảng viên yên tâm, tin tưởng.</w:t>
      </w:r>
    </w:p>
    <w:p w14:paraId="4EF432D4"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Việc sử dụng các khoản thu hợp lý</w:t>
      </w:r>
      <w:r w:rsidRPr="00332A9D">
        <w:rPr>
          <w:rFonts w:ascii="Times New Roman" w:eastAsia="Times New Roman" w:hAnsi="Times New Roman" w:cs="Times New Roman"/>
          <w:sz w:val="26"/>
          <w:szCs w:val="26"/>
        </w:rPr>
        <w:t xml:space="preserve"> phục vụ sinh hoạt, mua tài liệu, hỗ trợ công tác tuyên truyền, học tập nghị quyết, góp phần nâng cao chất lượng sinh hoạt Chi bộ.</w:t>
      </w:r>
    </w:p>
    <w:p w14:paraId="094ED047"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Một số Chi ủy viên và cán bộ phụ trách tài chính đã có trách nhiệm, chủ động theo dõi, cập nhật sổ sách, chứng từ đầy đủ, đúng thời hạn.</w:t>
      </w:r>
    </w:p>
    <w:p w14:paraId="2F98DE6E"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 xml:space="preserve">Tuy nhiên, công tác tài chính Chi bộ vẫn còn một số </w:t>
      </w:r>
      <w:r w:rsidRPr="00332A9D">
        <w:rPr>
          <w:rFonts w:ascii="Times New Roman" w:eastAsia="Times New Roman" w:hAnsi="Times New Roman" w:cs="Times New Roman"/>
          <w:b/>
          <w:bCs/>
          <w:sz w:val="26"/>
          <w:szCs w:val="26"/>
        </w:rPr>
        <w:t>tồn tại, hạn chế</w:t>
      </w:r>
      <w:r w:rsidRPr="00332A9D">
        <w:rPr>
          <w:rFonts w:ascii="Times New Roman" w:eastAsia="Times New Roman" w:hAnsi="Times New Roman" w:cs="Times New Roman"/>
          <w:sz w:val="26"/>
          <w:szCs w:val="26"/>
        </w:rPr>
        <w:t xml:space="preserve"> như:</w:t>
      </w:r>
    </w:p>
    <w:p w14:paraId="1699E300"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Việc theo dõi, ghi chép sổ sách tài chính chủ yếu thực hiện thủ công, chưa có sự hỗ trợ từ phần mềm, dễ sai sót.</w:t>
      </w:r>
    </w:p>
    <w:p w14:paraId="28A643F4"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lastRenderedPageBreak/>
        <w:t>Một số đảng viên chưa có thói quen nộp đảng phí đúng kỳ hạn, còn để dồn nhiều tháng, ảnh hưởng tới công tác tổng hợp và chi tiêu.</w:t>
      </w:r>
    </w:p>
    <w:p w14:paraId="0D89B006"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Chưa có kế hoạch tài chính cụ thể hằng năm để chủ động sử dụng kinh phí theo hướng tiết kiệm, hiệu quả.</w:t>
      </w:r>
    </w:p>
    <w:p w14:paraId="76329B7C"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Công tác kiểm tra, giám sát tài chính nội bộ còn chưa thường xuyên, mang tính hình thức.</w:t>
      </w:r>
    </w:p>
    <w:p w14:paraId="0E83E4ED" w14:textId="77777777" w:rsidR="00332A9D" w:rsidRPr="00332A9D" w:rsidRDefault="00332A9D" w:rsidP="00332A9D">
      <w:pPr>
        <w:spacing w:after="0" w:line="240" w:lineRule="auto"/>
        <w:ind w:left="360"/>
        <w:rPr>
          <w:rFonts w:ascii="Times New Roman" w:eastAsia="Times New Roman" w:hAnsi="Times New Roman" w:cs="Times New Roman"/>
          <w:sz w:val="26"/>
          <w:szCs w:val="26"/>
        </w:rPr>
      </w:pPr>
      <w:r w:rsidRPr="00332A9D">
        <w:pict w14:anchorId="09AF1CF8">
          <v:rect id="_x0000_i1069" style="width:0;height:1.5pt" o:hralign="center" o:hrstd="t" o:hr="t" fillcolor="#a0a0a0" stroked="f"/>
        </w:pict>
      </w:r>
    </w:p>
    <w:p w14:paraId="74F21BC1" w14:textId="77777777" w:rsidR="00332A9D" w:rsidRPr="00332A9D" w:rsidRDefault="00332A9D" w:rsidP="00332A9D">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II. Một số giải pháp nhằm tăng cường công tác tài chính Đảng trong nhiệm kỳ tới</w:t>
      </w:r>
    </w:p>
    <w:p w14:paraId="071FBC25"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Từ thực tiễn công tác tài chính của Chi bộ trong nhiệm kỳ qua, tôi xin đề xuất một số giải pháp sau để nâng cao hiệu quả trong nhiệm kỳ tới:</w:t>
      </w:r>
    </w:p>
    <w:p w14:paraId="678182D3" w14:textId="26E15B9E" w:rsidR="00332A9D" w:rsidRPr="00332A9D" w:rsidRDefault="00332A9D" w:rsidP="00332A9D">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Nâng cao nhận thức về vai trò của công tác tài chính Đảng</w:t>
      </w:r>
    </w:p>
    <w:p w14:paraId="6E84B902"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Cán bộ, đảng viên cần nhận thức rõ: tài chính Đảng là một phần cấu thành quan trọng trong hoạt động của Chi bộ. Thu chi tài chính đúng quy định, minh bạch không chỉ thể hiện tính tổ chức, kỷ luật của Đảng mà còn tạo dựng uy tín cho Chi bộ trước quần chúng.</w:t>
      </w:r>
    </w:p>
    <w:p w14:paraId="74BA7231" w14:textId="6910E65E" w:rsidR="00332A9D" w:rsidRPr="00332A9D" w:rsidRDefault="00332A9D" w:rsidP="00332A9D">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Tăng cường quản lý, giám sát việc thu chi đảng phí</w:t>
      </w:r>
    </w:p>
    <w:p w14:paraId="2FBBB45E"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 xml:space="preserve">Cần có </w:t>
      </w:r>
      <w:r w:rsidRPr="00332A9D">
        <w:rPr>
          <w:rFonts w:ascii="Times New Roman" w:eastAsia="Times New Roman" w:hAnsi="Times New Roman" w:cs="Times New Roman"/>
          <w:b/>
          <w:bCs/>
          <w:sz w:val="26"/>
          <w:szCs w:val="26"/>
        </w:rPr>
        <w:t>kế hoạch thu chi tài chính rõ ràng theo quý, theo năm</w:t>
      </w:r>
      <w:r w:rsidRPr="00332A9D">
        <w:rPr>
          <w:rFonts w:ascii="Times New Roman" w:eastAsia="Times New Roman" w:hAnsi="Times New Roman" w:cs="Times New Roman"/>
          <w:sz w:val="26"/>
          <w:szCs w:val="26"/>
        </w:rPr>
        <w:t>. Phân công cụ thể người phụ trách, có quy trình kiểm tra – báo cáo – công khai minh bạch.</w:t>
      </w:r>
    </w:p>
    <w:p w14:paraId="4F0349A6"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Lập sổ thu chi khoa học, đúng biểu mẫu</w:t>
      </w:r>
      <w:r w:rsidRPr="00332A9D">
        <w:rPr>
          <w:rFonts w:ascii="Times New Roman" w:eastAsia="Times New Roman" w:hAnsi="Times New Roman" w:cs="Times New Roman"/>
          <w:sz w:val="26"/>
          <w:szCs w:val="26"/>
        </w:rPr>
        <w:t>, đảm bảo có chữ ký xác nhận đầy đủ, lưu trữ hồ sơ đúng quy định.</w:t>
      </w:r>
    </w:p>
    <w:p w14:paraId="4C2D346E"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 xml:space="preserve">Hướng dẫn đảng viên </w:t>
      </w:r>
      <w:r w:rsidRPr="00332A9D">
        <w:rPr>
          <w:rFonts w:ascii="Times New Roman" w:eastAsia="Times New Roman" w:hAnsi="Times New Roman" w:cs="Times New Roman"/>
          <w:b/>
          <w:bCs/>
          <w:sz w:val="26"/>
          <w:szCs w:val="26"/>
        </w:rPr>
        <w:t>nộp đảng phí đúng thời gian quy định</w:t>
      </w:r>
      <w:r w:rsidRPr="00332A9D">
        <w:rPr>
          <w:rFonts w:ascii="Times New Roman" w:eastAsia="Times New Roman" w:hAnsi="Times New Roman" w:cs="Times New Roman"/>
          <w:sz w:val="26"/>
          <w:szCs w:val="26"/>
        </w:rPr>
        <w:t>, có thể áp dụng hình thức chuyển khoản để tiện theo dõi và tránh chậm trễ.</w:t>
      </w:r>
    </w:p>
    <w:p w14:paraId="7D41329A" w14:textId="1F2A9E20" w:rsidR="00332A9D" w:rsidRPr="00332A9D" w:rsidRDefault="00332A9D" w:rsidP="00332A9D">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Ứng dụng công nghệ thông tin trong quản lý tài chính Đảng</w:t>
      </w:r>
    </w:p>
    <w:p w14:paraId="493F4B8F"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Nếu điều kiện cho phép, Chi bộ có thể sử dụng các phần mềm đơn giản (Excel, phần mềm kế toán nội bộ) để quản lý tài chính, hạn chế nhầm lẫn, dễ tổng hợp báo cáo.</w:t>
      </w:r>
    </w:p>
    <w:p w14:paraId="1C42927B" w14:textId="2E651FB8" w:rsidR="00332A9D" w:rsidRPr="00332A9D" w:rsidRDefault="00332A9D" w:rsidP="00332A9D">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Công khai tài chính định kỳ, đảm bảo dân chủ trong chi tiêu</w:t>
      </w:r>
    </w:p>
    <w:p w14:paraId="40FA30E1"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lastRenderedPageBreak/>
        <w:t xml:space="preserve">Mọi khoản thu chi cần được </w:t>
      </w:r>
      <w:r w:rsidRPr="00332A9D">
        <w:rPr>
          <w:rFonts w:ascii="Times New Roman" w:eastAsia="Times New Roman" w:hAnsi="Times New Roman" w:cs="Times New Roman"/>
          <w:b/>
          <w:bCs/>
          <w:sz w:val="26"/>
          <w:szCs w:val="26"/>
        </w:rPr>
        <w:t>công khai tại các kỳ sinh hoạt chi bộ hàng quý hoặc 6 tháng/lần</w:t>
      </w:r>
      <w:r w:rsidRPr="00332A9D">
        <w:rPr>
          <w:rFonts w:ascii="Times New Roman" w:eastAsia="Times New Roman" w:hAnsi="Times New Roman" w:cs="Times New Roman"/>
          <w:sz w:val="26"/>
          <w:szCs w:val="26"/>
        </w:rPr>
        <w:t>. Khuyến khích đảng viên đóng góp ý kiến xây dựng cho việc sử dụng đảng phí hợp lý, thiết thực hơn.</w:t>
      </w:r>
    </w:p>
    <w:p w14:paraId="59320A6B" w14:textId="51DAA920" w:rsidR="00332A9D" w:rsidRPr="00332A9D" w:rsidRDefault="00332A9D" w:rsidP="00332A9D">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Bồi dưỡng, nâng cao năng lực cho người phụ trách công tác tài chính</w:t>
      </w:r>
    </w:p>
    <w:p w14:paraId="6FC68D2D"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Người làm công tác tài chính cần được tham dự các lớp bồi dưỡng nghiệp vụ tài chính Đảng, hiểu đúng các nguyên tắc kế toán, quy định chi tiêu, đặc biệt là các hướng dẫn của cấp trên.</w:t>
      </w:r>
    </w:p>
    <w:p w14:paraId="2F22DD2D" w14:textId="77777777" w:rsidR="00332A9D" w:rsidRPr="00332A9D" w:rsidRDefault="00332A9D" w:rsidP="00332A9D">
      <w:pPr>
        <w:spacing w:after="0" w:line="240" w:lineRule="auto"/>
        <w:ind w:left="360"/>
        <w:rPr>
          <w:rFonts w:ascii="Times New Roman" w:eastAsia="Times New Roman" w:hAnsi="Times New Roman" w:cs="Times New Roman"/>
          <w:sz w:val="26"/>
          <w:szCs w:val="26"/>
        </w:rPr>
      </w:pPr>
      <w:r w:rsidRPr="00332A9D">
        <w:pict w14:anchorId="1DF71DF4">
          <v:rect id="_x0000_i1070" style="width:0;height:1.5pt" o:hralign="center" o:hrstd="t" o:hr="t" fillcolor="#a0a0a0" stroked="f"/>
        </w:pict>
      </w:r>
    </w:p>
    <w:p w14:paraId="678BDB7D" w14:textId="77777777" w:rsidR="00332A9D" w:rsidRPr="00332A9D" w:rsidRDefault="00332A9D" w:rsidP="00332A9D">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III. Một số kiến nghị</w:t>
      </w:r>
    </w:p>
    <w:p w14:paraId="7B7049EF"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 xml:space="preserve">Đề nghị Đảng ủy cấp trên có </w:t>
      </w:r>
      <w:r w:rsidRPr="00332A9D">
        <w:rPr>
          <w:rFonts w:ascii="Times New Roman" w:eastAsia="Times New Roman" w:hAnsi="Times New Roman" w:cs="Times New Roman"/>
          <w:b/>
          <w:bCs/>
          <w:sz w:val="26"/>
          <w:szCs w:val="26"/>
        </w:rPr>
        <w:t>tài liệu hướng dẫn cụ thể và cập nhật</w:t>
      </w:r>
      <w:r w:rsidRPr="00332A9D">
        <w:rPr>
          <w:rFonts w:ascii="Times New Roman" w:eastAsia="Times New Roman" w:hAnsi="Times New Roman" w:cs="Times New Roman"/>
          <w:sz w:val="26"/>
          <w:szCs w:val="26"/>
        </w:rPr>
        <w:t xml:space="preserve"> về công tác tài chính Đảng cấp Chi bộ phù hợp với thực tiễn cơ sở.</w:t>
      </w:r>
    </w:p>
    <w:p w14:paraId="1DD15BE0"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 xml:space="preserve">Quan tâm tổ chức các </w:t>
      </w:r>
      <w:r w:rsidRPr="00332A9D">
        <w:rPr>
          <w:rFonts w:ascii="Times New Roman" w:eastAsia="Times New Roman" w:hAnsi="Times New Roman" w:cs="Times New Roman"/>
          <w:b/>
          <w:bCs/>
          <w:sz w:val="26"/>
          <w:szCs w:val="26"/>
        </w:rPr>
        <w:t>lớp tập huấn chuyên đề</w:t>
      </w:r>
      <w:r w:rsidRPr="00332A9D">
        <w:rPr>
          <w:rFonts w:ascii="Times New Roman" w:eastAsia="Times New Roman" w:hAnsi="Times New Roman" w:cs="Times New Roman"/>
          <w:sz w:val="26"/>
          <w:szCs w:val="26"/>
        </w:rPr>
        <w:t xml:space="preserve"> về quản lý tài chính cho Bí thư, Phó Bí thư, và đảng viên phụ trách công tác tài chính – kế toán.</w:t>
      </w:r>
    </w:p>
    <w:p w14:paraId="03BE5235"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Có thể nghiên cứu cơ chế hỗ trợ cho những Chi bộ thực hiện tốt công tác tài chính nhằm khuyến khích nỗ lực sáng tạo, hiệu quả.</w:t>
      </w:r>
    </w:p>
    <w:p w14:paraId="376466B7" w14:textId="77777777" w:rsidR="00332A9D" w:rsidRPr="00332A9D" w:rsidRDefault="00332A9D" w:rsidP="00332A9D">
      <w:pPr>
        <w:spacing w:after="0" w:line="240" w:lineRule="auto"/>
        <w:ind w:left="360"/>
        <w:rPr>
          <w:rFonts w:ascii="Times New Roman" w:eastAsia="Times New Roman" w:hAnsi="Times New Roman" w:cs="Times New Roman"/>
          <w:sz w:val="26"/>
          <w:szCs w:val="26"/>
        </w:rPr>
      </w:pPr>
      <w:r w:rsidRPr="00332A9D">
        <w:pict w14:anchorId="2C44D489">
          <v:rect id="_x0000_i1071" style="width:0;height:1.5pt" o:hralign="center" o:hrstd="t" o:hr="t" fillcolor="#a0a0a0" stroked="f"/>
        </w:pict>
      </w:r>
    </w:p>
    <w:p w14:paraId="21C53B72" w14:textId="77777777" w:rsidR="00332A9D" w:rsidRPr="00332A9D" w:rsidRDefault="00332A9D" w:rsidP="00332A9D">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32A9D">
        <w:rPr>
          <w:rFonts w:ascii="Times New Roman" w:eastAsia="Times New Roman" w:hAnsi="Times New Roman" w:cs="Times New Roman"/>
          <w:b/>
          <w:bCs/>
          <w:sz w:val="26"/>
          <w:szCs w:val="26"/>
        </w:rPr>
        <w:t>IV. Kết luận</w:t>
      </w:r>
    </w:p>
    <w:p w14:paraId="26864A66"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Kính thưa Đại hội,</w:t>
      </w:r>
      <w:r w:rsidRPr="00332A9D">
        <w:rPr>
          <w:rFonts w:ascii="Times New Roman" w:eastAsia="Times New Roman" w:hAnsi="Times New Roman" w:cs="Times New Roman"/>
          <w:sz w:val="26"/>
          <w:szCs w:val="26"/>
        </w:rPr>
        <w:br/>
        <w:t>Công tác tài chính, dù không phải nhiệm vụ nổi bật, nhưng lại là một trong những yếu tố then chốt góp phần nâng cao chất lượng, hiệu quả hoạt động của tổ chức Đảng. Việc quản lý tài chính nghiêm túc, công khai, minh bạch sẽ củng cố niềm tin trong đảng viên, thể hiện sự gương mẫu, nề nếp của một tổ chức chính trị tiên phong.</w:t>
      </w:r>
    </w:p>
    <w:p w14:paraId="08E0F78F"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sz w:val="26"/>
          <w:szCs w:val="26"/>
        </w:rPr>
        <w:t>Tôi tin tưởng rằng, với sự quan tâm chỉ đạo của Chi bộ, sự đồng thuận của tập thể đảng viên, công tác tài chính của Chi bộ chúng ta trong nhiệm kỳ tới sẽ có nhiều chuyển biến tích cực, đóng góp thiết thực vào việc nâng cao chất lượng sinh hoạt Chi bộ, hiệu quả lãnh đạo thực hiện nhiệm vụ chính trị tại đơn vị.</w:t>
      </w:r>
    </w:p>
    <w:p w14:paraId="3985EDE2" w14:textId="77777777" w:rsidR="00332A9D" w:rsidRPr="00332A9D" w:rsidRDefault="00332A9D" w:rsidP="00332A9D">
      <w:pPr>
        <w:spacing w:before="100" w:beforeAutospacing="1" w:after="100" w:afterAutospacing="1" w:line="240" w:lineRule="auto"/>
        <w:ind w:left="360"/>
        <w:rPr>
          <w:rFonts w:ascii="Times New Roman" w:eastAsia="Times New Roman" w:hAnsi="Times New Roman" w:cs="Times New Roman"/>
          <w:sz w:val="26"/>
          <w:szCs w:val="26"/>
        </w:rPr>
      </w:pPr>
      <w:r w:rsidRPr="00332A9D">
        <w:rPr>
          <w:rFonts w:ascii="Times New Roman" w:eastAsia="Times New Roman" w:hAnsi="Times New Roman" w:cs="Times New Roman"/>
          <w:b/>
          <w:bCs/>
          <w:sz w:val="26"/>
          <w:szCs w:val="26"/>
        </w:rPr>
        <w:t>Xin kính chúc Đại hội thành công tốt đẹp!</w:t>
      </w:r>
      <w:r w:rsidRPr="00332A9D">
        <w:rPr>
          <w:rFonts w:ascii="Times New Roman" w:eastAsia="Times New Roman" w:hAnsi="Times New Roman" w:cs="Times New Roman"/>
          <w:sz w:val="26"/>
          <w:szCs w:val="26"/>
        </w:rPr>
        <w:br/>
      </w:r>
      <w:r w:rsidRPr="00332A9D">
        <w:rPr>
          <w:rFonts w:ascii="Times New Roman" w:eastAsia="Times New Roman" w:hAnsi="Times New Roman" w:cs="Times New Roman"/>
          <w:b/>
          <w:bCs/>
          <w:sz w:val="26"/>
          <w:szCs w:val="26"/>
        </w:rPr>
        <w:t>Xin trân trọng cảm ơn!</w:t>
      </w:r>
    </w:p>
    <w:p w14:paraId="3C7E0882" w14:textId="77777777" w:rsidR="006476EC" w:rsidRPr="00332A9D" w:rsidRDefault="006476EC" w:rsidP="00332A9D">
      <w:pPr>
        <w:rPr>
          <w:sz w:val="26"/>
          <w:szCs w:val="26"/>
        </w:rPr>
      </w:pPr>
    </w:p>
    <w:sectPr w:rsidR="006476EC" w:rsidRPr="00332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58D"/>
    <w:multiLevelType w:val="multilevel"/>
    <w:tmpl w:val="257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307F"/>
    <w:multiLevelType w:val="hybridMultilevel"/>
    <w:tmpl w:val="B5CCF3DE"/>
    <w:lvl w:ilvl="0" w:tplc="0409000F">
      <w:start w:val="1"/>
      <w:numFmt w:val="decimal"/>
      <w:lvlText w:val="%1."/>
      <w:lvlJc w:val="left"/>
      <w:pPr>
        <w:ind w:left="720" w:hanging="360"/>
      </w:pPr>
    </w:lvl>
    <w:lvl w:ilvl="1" w:tplc="EA36ABC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13ED"/>
    <w:multiLevelType w:val="multilevel"/>
    <w:tmpl w:val="553C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64D4"/>
    <w:multiLevelType w:val="multilevel"/>
    <w:tmpl w:val="E912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C0EB6"/>
    <w:multiLevelType w:val="multilevel"/>
    <w:tmpl w:val="259A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E3F97"/>
    <w:multiLevelType w:val="multilevel"/>
    <w:tmpl w:val="9DF2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C0D46"/>
    <w:multiLevelType w:val="multilevel"/>
    <w:tmpl w:val="C0E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90875"/>
    <w:multiLevelType w:val="multilevel"/>
    <w:tmpl w:val="57C0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42B0E"/>
    <w:multiLevelType w:val="hybridMultilevel"/>
    <w:tmpl w:val="936C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F20E2"/>
    <w:multiLevelType w:val="multilevel"/>
    <w:tmpl w:val="856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E574D"/>
    <w:multiLevelType w:val="multilevel"/>
    <w:tmpl w:val="D1F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5209E9"/>
    <w:multiLevelType w:val="multilevel"/>
    <w:tmpl w:val="D55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32AB9"/>
    <w:multiLevelType w:val="hybridMultilevel"/>
    <w:tmpl w:val="17EE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5A15"/>
    <w:multiLevelType w:val="multilevel"/>
    <w:tmpl w:val="577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737D9"/>
    <w:multiLevelType w:val="multilevel"/>
    <w:tmpl w:val="A25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200E2"/>
    <w:multiLevelType w:val="hybridMultilevel"/>
    <w:tmpl w:val="50CAC138"/>
    <w:lvl w:ilvl="0" w:tplc="0409000F">
      <w:start w:val="1"/>
      <w:numFmt w:val="decimal"/>
      <w:lvlText w:val="%1."/>
      <w:lvlJc w:val="left"/>
      <w:pPr>
        <w:ind w:left="720" w:hanging="360"/>
      </w:pPr>
    </w:lvl>
    <w:lvl w:ilvl="1" w:tplc="BAFCE28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9758F"/>
    <w:multiLevelType w:val="multilevel"/>
    <w:tmpl w:val="94A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1"/>
  </w:num>
  <w:num w:numId="5">
    <w:abstractNumId w:val="0"/>
  </w:num>
  <w:num w:numId="6">
    <w:abstractNumId w:val="5"/>
  </w:num>
  <w:num w:numId="7">
    <w:abstractNumId w:val="9"/>
  </w:num>
  <w:num w:numId="8">
    <w:abstractNumId w:val="4"/>
  </w:num>
  <w:num w:numId="9">
    <w:abstractNumId w:val="15"/>
  </w:num>
  <w:num w:numId="10">
    <w:abstractNumId w:val="12"/>
  </w:num>
  <w:num w:numId="11">
    <w:abstractNumId w:val="7"/>
  </w:num>
  <w:num w:numId="12">
    <w:abstractNumId w:val="10"/>
  </w:num>
  <w:num w:numId="13">
    <w:abstractNumId w:val="16"/>
  </w:num>
  <w:num w:numId="14">
    <w:abstractNumId w:val="3"/>
  </w:num>
  <w:num w:numId="15">
    <w:abstractNumId w:val="13"/>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332A9D"/>
    <w:rsid w:val="003F7839"/>
    <w:rsid w:val="0064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F8D3"/>
  <w15:chartTrackingRefBased/>
  <w15:docId w15:val="{FA5FBB4D-7D64-4252-94F4-BC404AAA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7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8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8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839"/>
    <w:rPr>
      <w:rFonts w:ascii="Times New Roman" w:eastAsia="Times New Roman" w:hAnsi="Times New Roman" w:cs="Times New Roman"/>
      <w:b/>
      <w:bCs/>
      <w:sz w:val="24"/>
      <w:szCs w:val="24"/>
    </w:rPr>
  </w:style>
  <w:style w:type="character" w:styleId="Strong">
    <w:name w:val="Strong"/>
    <w:basedOn w:val="DefaultParagraphFont"/>
    <w:uiPriority w:val="22"/>
    <w:qFormat/>
    <w:rsid w:val="003F7839"/>
    <w:rPr>
      <w:b/>
      <w:bCs/>
    </w:rPr>
  </w:style>
  <w:style w:type="paragraph" w:styleId="ListParagraph">
    <w:name w:val="List Paragraph"/>
    <w:basedOn w:val="Normal"/>
    <w:uiPriority w:val="34"/>
    <w:qFormat/>
    <w:rsid w:val="003F7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29390">
      <w:bodyDiv w:val="1"/>
      <w:marLeft w:val="0"/>
      <w:marRight w:val="0"/>
      <w:marTop w:val="0"/>
      <w:marBottom w:val="0"/>
      <w:divBdr>
        <w:top w:val="none" w:sz="0" w:space="0" w:color="auto"/>
        <w:left w:val="none" w:sz="0" w:space="0" w:color="auto"/>
        <w:bottom w:val="none" w:sz="0" w:space="0" w:color="auto"/>
        <w:right w:val="none" w:sz="0" w:space="0" w:color="auto"/>
      </w:divBdr>
    </w:div>
    <w:div w:id="4653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2</cp:revision>
  <dcterms:created xsi:type="dcterms:W3CDTF">2025-05-16T08:51:00Z</dcterms:created>
  <dcterms:modified xsi:type="dcterms:W3CDTF">2025-05-16T08:51:00Z</dcterms:modified>
</cp:coreProperties>
</file>