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20" w:type="dxa"/>
        <w:jc w:val="center"/>
        <w:tblLayout w:type="fixed"/>
        <w:tblLook w:val="0000" w:firstRow="0" w:lastRow="0" w:firstColumn="0" w:lastColumn="0" w:noHBand="0" w:noVBand="0"/>
      </w:tblPr>
      <w:tblGrid>
        <w:gridCol w:w="4361"/>
        <w:gridCol w:w="5359"/>
      </w:tblGrid>
      <w:tr w:rsidR="004C74EC" w14:paraId="4CFBCF4D" w14:textId="77777777">
        <w:trPr>
          <w:trHeight w:val="1134"/>
          <w:jc w:val="center"/>
        </w:trPr>
        <w:tc>
          <w:tcPr>
            <w:tcW w:w="4361" w:type="dxa"/>
          </w:tcPr>
          <w:p w14:paraId="3D60147D" w14:textId="77777777" w:rsidR="004C74EC" w:rsidRDefault="00A6605B">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UBND  TỈNH THANH HÓA</w:t>
            </w:r>
          </w:p>
          <w:p w14:paraId="29FED5CE" w14:textId="77777777" w:rsidR="004C74EC" w:rsidRDefault="00A6605B">
            <w:pPr>
              <w:spacing w:after="0" w:line="240" w:lineRule="auto"/>
              <w:jc w:val="center"/>
              <w:rPr>
                <w:rFonts w:ascii="Times New Roman Bold" w:hAnsi="Times New Roman Bold"/>
                <w:b/>
                <w:color w:val="000000" w:themeColor="text1"/>
                <w:spacing w:val="-6"/>
                <w:sz w:val="24"/>
              </w:rPr>
            </w:pPr>
            <w:r>
              <w:rPr>
                <w:rFonts w:ascii="Times New Roman Bold" w:hAnsi="Times New Roman Bold"/>
                <w:b/>
                <w:color w:val="000000" w:themeColor="text1"/>
                <w:spacing w:val="-6"/>
                <w:sz w:val="24"/>
              </w:rPr>
              <w:t>SỞ NÔNG NGHIỆP VÀ MÔI TRƯỜNG</w:t>
            </w:r>
          </w:p>
          <w:p w14:paraId="305D03DF" w14:textId="77777777" w:rsidR="004C74EC" w:rsidRDefault="00A6605B">
            <w:pPr>
              <w:spacing w:before="120" w:after="0" w:line="240" w:lineRule="auto"/>
              <w:jc w:val="center"/>
              <w:rPr>
                <w:rFonts w:ascii="Times New Roman" w:hAnsi="Times New Roman"/>
                <w:color w:val="000000" w:themeColor="text1"/>
                <w:sz w:val="26"/>
                <w:szCs w:val="26"/>
              </w:rPr>
            </w:pPr>
            <w:r>
              <w:rPr>
                <w:rFonts w:ascii="Times New Roman" w:hAnsi="Times New Roman"/>
                <w:noProof/>
                <w:color w:val="000000" w:themeColor="text1"/>
                <w:szCs w:val="26"/>
                <w:lang w:val="en-US"/>
              </w:rPr>
              <mc:AlternateContent>
                <mc:Choice Requires="wps">
                  <w:drawing>
                    <wp:anchor distT="4294967293" distB="4294967293" distL="114300" distR="114300" simplePos="0" relativeHeight="251659264" behindDoc="0" locked="0" layoutInCell="1" allowOverlap="1" wp14:anchorId="169C4C29" wp14:editId="05227220">
                      <wp:simplePos x="0" y="0"/>
                      <wp:positionH relativeFrom="column">
                        <wp:posOffset>589601</wp:posOffset>
                      </wp:positionH>
                      <wp:positionV relativeFrom="paragraph">
                        <wp:posOffset>17655</wp:posOffset>
                      </wp:positionV>
                      <wp:extent cx="1308011" cy="6439"/>
                      <wp:effectExtent l="0" t="0" r="26035" b="317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8011" cy="64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A4C93" id="Straight Connector 4" o:spid="_x0000_s1026" style="position:absolute;flip:y;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6.45pt,1.4pt" to="14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"/>
                  </w:pict>
                </mc:Fallback>
              </mc:AlternateContent>
            </w:r>
            <w:r>
              <w:rPr>
                <w:rFonts w:ascii="Times New Roman" w:hAnsi="Times New Roman"/>
                <w:color w:val="000000" w:themeColor="text1"/>
                <w:sz w:val="26"/>
                <w:szCs w:val="26"/>
                <w:lang w:val="sv-SE"/>
              </w:rPr>
              <w:t>Số:         /</w:t>
            </w:r>
            <w:r>
              <w:rPr>
                <w:rFonts w:ascii="Times New Roman" w:hAnsi="Times New Roman"/>
                <w:color w:val="000000" w:themeColor="text1"/>
                <w:sz w:val="26"/>
                <w:szCs w:val="26"/>
              </w:rPr>
              <w:t>TTr-SNNMT</w:t>
            </w:r>
          </w:p>
        </w:tc>
        <w:tc>
          <w:tcPr>
            <w:tcW w:w="5359" w:type="dxa"/>
          </w:tcPr>
          <w:p w14:paraId="7B6A5926" w14:textId="77777777" w:rsidR="004C74EC" w:rsidRDefault="00A6605B">
            <w:pPr>
              <w:pStyle w:val="Heading3"/>
              <w:spacing w:after="0" w:line="240" w:lineRule="auto"/>
              <w:jc w:val="center"/>
              <w:rPr>
                <w:rFonts w:cs="Times New Roman"/>
                <w:color w:val="000000" w:themeColor="text1"/>
                <w:sz w:val="24"/>
                <w:szCs w:val="26"/>
              </w:rPr>
            </w:pPr>
            <w:r>
              <w:rPr>
                <w:rFonts w:cs="Times New Roman"/>
                <w:color w:val="000000" w:themeColor="text1"/>
                <w:sz w:val="24"/>
                <w:szCs w:val="26"/>
              </w:rPr>
              <w:t>CỘNG HÒA XÃ HỘI CHỦ NGHĨA VIỆT NAM</w:t>
            </w:r>
          </w:p>
          <w:p w14:paraId="39EB1086" w14:textId="77777777" w:rsidR="004C74EC" w:rsidRDefault="00A6605B">
            <w:pPr>
              <w:spacing w:after="0" w:line="240" w:lineRule="auto"/>
              <w:jc w:val="center"/>
              <w:rPr>
                <w:rFonts w:ascii="Times New Roman" w:hAnsi="Times New Roman"/>
                <w:b/>
                <w:color w:val="000000" w:themeColor="text1"/>
                <w:sz w:val="26"/>
                <w:szCs w:val="26"/>
              </w:rPr>
            </w:pPr>
            <w:r>
              <w:rPr>
                <w:rFonts w:ascii="Times New Roman" w:hAnsi="Times New Roman"/>
                <w:b/>
                <w:color w:val="000000" w:themeColor="text1"/>
                <w:sz w:val="26"/>
                <w:szCs w:val="26"/>
              </w:rPr>
              <w:t>Độc lập - Tự do - Hạnh phúc</w:t>
            </w:r>
          </w:p>
          <w:p w14:paraId="09E5B921" w14:textId="77777777" w:rsidR="004C74EC" w:rsidRDefault="00A6605B">
            <w:pPr>
              <w:spacing w:before="120" w:after="0" w:line="240" w:lineRule="auto"/>
              <w:jc w:val="center"/>
              <w:rPr>
                <w:rFonts w:ascii="Times New Roman" w:hAnsi="Times New Roman"/>
                <w:i/>
                <w:color w:val="000000" w:themeColor="text1"/>
                <w:sz w:val="26"/>
                <w:szCs w:val="26"/>
              </w:rPr>
            </w:pPr>
            <w:r>
              <w:rPr>
                <w:rFonts w:ascii="Times New Roman" w:hAnsi="Times New Roman"/>
                <w:noProof/>
                <w:color w:val="000000" w:themeColor="text1"/>
                <w:sz w:val="26"/>
                <w:szCs w:val="26"/>
                <w:lang w:val="en-US"/>
              </w:rPr>
              <mc:AlternateContent>
                <mc:Choice Requires="wps">
                  <w:drawing>
                    <wp:anchor distT="4294967293" distB="4294967293" distL="114300" distR="114300" simplePos="0" relativeHeight="251660288" behindDoc="0" locked="0" layoutInCell="1" allowOverlap="1" wp14:anchorId="1580F611" wp14:editId="0F6CA5BF">
                      <wp:simplePos x="0" y="0"/>
                      <wp:positionH relativeFrom="column">
                        <wp:posOffset>644652</wp:posOffset>
                      </wp:positionH>
                      <wp:positionV relativeFrom="paragraph">
                        <wp:posOffset>12065</wp:posOffset>
                      </wp:positionV>
                      <wp:extent cx="1987169" cy="0"/>
                      <wp:effectExtent l="0" t="0" r="323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71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7F5D2" id="Straight Connector 2" o:spid="_x0000_s1026" style="position:absolute;flip:y;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0.75pt,.95pt" to="207.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"/>
                  </w:pict>
                </mc:Fallback>
              </mc:AlternateContent>
            </w:r>
            <w:r>
              <w:rPr>
                <w:rFonts w:ascii="Times New Roman" w:hAnsi="Times New Roman"/>
                <w:i/>
                <w:color w:val="000000" w:themeColor="text1"/>
                <w:sz w:val="26"/>
                <w:szCs w:val="26"/>
              </w:rPr>
              <w:t>Thanh Hóa, ngày      tháng   năm 2025</w:t>
            </w:r>
          </w:p>
        </w:tc>
      </w:tr>
    </w:tbl>
    <w:p w14:paraId="734C8C2B" w14:textId="77777777" w:rsidR="004C74EC" w:rsidRDefault="00A6605B">
      <w:pPr>
        <w:spacing w:before="480" w:after="0" w:line="240" w:lineRule="auto"/>
        <w:jc w:val="center"/>
        <w:rPr>
          <w:rFonts w:ascii="Times New Roman" w:eastAsia="Times New Roman" w:hAnsi="Times New Roman"/>
          <w:b/>
          <w:color w:val="000000" w:themeColor="text1"/>
          <w:sz w:val="28"/>
          <w:szCs w:val="28"/>
          <w:lang w:eastAsia="vi-VN"/>
        </w:rPr>
      </w:pPr>
      <w:r>
        <w:rPr>
          <w:rFonts w:ascii="Times New Roman" w:eastAsia="Times New Roman" w:hAnsi="Times New Roman"/>
          <w:b/>
          <w:noProof/>
          <w:color w:val="000000" w:themeColor="text1"/>
          <w:sz w:val="28"/>
          <w:szCs w:val="28"/>
          <w:lang w:val="en-US"/>
        </w:rPr>
        <mc:AlternateContent>
          <mc:Choice Requires="wps">
            <w:drawing>
              <wp:anchor distT="0" distB="0" distL="114300" distR="114300" simplePos="0" relativeHeight="251662336" behindDoc="0" locked="0" layoutInCell="1" allowOverlap="1" wp14:anchorId="561F535F" wp14:editId="0ACE4C31">
                <wp:simplePos x="0" y="0"/>
                <wp:positionH relativeFrom="column">
                  <wp:posOffset>565785</wp:posOffset>
                </wp:positionH>
                <wp:positionV relativeFrom="paragraph">
                  <wp:posOffset>23495</wp:posOffset>
                </wp:positionV>
                <wp:extent cx="914400" cy="36195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61950"/>
                        </a:xfrm>
                        <a:prstGeom prst="rect">
                          <a:avLst/>
                        </a:prstGeom>
                        <a:solidFill>
                          <a:srgbClr val="FFFFFF"/>
                        </a:solidFill>
                        <a:ln w="9525">
                          <a:solidFill>
                            <a:srgbClr val="000000"/>
                          </a:solidFill>
                          <a:miter lim="800000"/>
                          <a:headEnd/>
                          <a:tailEnd/>
                        </a:ln>
                      </wps:spPr>
                      <wps:txbx>
                        <w:txbxContent>
                          <w:p w14:paraId="23A38612" w14:textId="77777777" w:rsidR="004C74EC" w:rsidRDefault="00A6605B">
                            <w:pPr>
                              <w:jc w:val="center"/>
                              <w:rPr>
                                <w:rFonts w:ascii="Times New Roman" w:hAnsi="Times New Roman"/>
                                <w:b/>
                              </w:rPr>
                            </w:pPr>
                            <w:r>
                              <w:rPr>
                                <w:rFonts w:ascii="Times New Roman" w:hAnsi="Times New Roman"/>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1F535F" id="_x0000_t202" coordsize="21600,21600" o:spt="202" path="m,l,21600r21600,l21600,xe">
                <v:stroke joinstyle="miter"/>
                <v:path gradientshapeok="t" o:connecttype="rect"/>
              </v:shapetype>
              <v:shape id="Text Box 3" o:spid="_x0000_s1026" type="#_x0000_t202" style="position:absolute;left:0;text-align:left;margin-left:44.55pt;margin-top:1.85pt;width:1in;height: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">
                <v:textbox>
                  <w:txbxContent>
                    <w:p w14:paraId="23A38612" w14:textId="77777777" w:rsidR="004C74EC" w:rsidRDefault="00A6605B">
                      <w:pPr>
                        <w:jc w:val="center"/>
                        <w:rPr>
                          <w:rFonts w:ascii="Times New Roman" w:hAnsi="Times New Roman"/>
                          <w:b/>
                        </w:rPr>
                      </w:pPr>
                      <w:r>
                        <w:rPr>
                          <w:rFonts w:ascii="Times New Roman" w:hAnsi="Times New Roman"/>
                          <w:b/>
                        </w:rPr>
                        <w:t>DỰ THẢO</w:t>
                      </w:r>
                    </w:p>
                  </w:txbxContent>
                </v:textbox>
              </v:shape>
            </w:pict>
          </mc:Fallback>
        </mc:AlternateContent>
      </w:r>
      <w:r>
        <w:rPr>
          <w:rFonts w:ascii="Times New Roman" w:eastAsia="Times New Roman" w:hAnsi="Times New Roman"/>
          <w:b/>
          <w:color w:val="000000" w:themeColor="text1"/>
          <w:sz w:val="28"/>
          <w:szCs w:val="28"/>
          <w:lang w:eastAsia="vi-VN"/>
        </w:rPr>
        <w:t>TỜ TRÌNH</w:t>
      </w:r>
    </w:p>
    <w:p w14:paraId="5AAA4D99" w14:textId="77777777" w:rsidR="004C74EC" w:rsidRDefault="00A6605B">
      <w:pPr>
        <w:tabs>
          <w:tab w:val="center" w:pos="1134"/>
          <w:tab w:val="center" w:pos="6521"/>
        </w:tabs>
        <w:spacing w:after="0" w:line="240" w:lineRule="auto"/>
        <w:jc w:val="center"/>
        <w:rPr>
          <w:rFonts w:ascii="Times New Roman" w:eastAsia="Times New Roman" w:hAnsi="Times New Roman"/>
          <w:b/>
          <w:color w:val="000000" w:themeColor="text1"/>
          <w:sz w:val="28"/>
          <w:szCs w:val="28"/>
          <w:lang w:eastAsia="vi-VN"/>
        </w:rPr>
      </w:pPr>
      <w:r>
        <w:rPr>
          <w:rFonts w:ascii="Times New Roman" w:eastAsia="Times New Roman" w:hAnsi="Times New Roman"/>
          <w:b/>
          <w:color w:val="000000" w:themeColor="text1"/>
          <w:sz w:val="28"/>
          <w:szCs w:val="28"/>
          <w:lang w:eastAsia="vi-VN"/>
        </w:rPr>
        <w:t xml:space="preserve">Về việc </w:t>
      </w:r>
      <w:r>
        <w:rPr>
          <w:rFonts w:ascii="Times New Roman" w:eastAsia="Times New Roman" w:hAnsi="Times New Roman"/>
          <w:b/>
          <w:color w:val="000000" w:themeColor="text1"/>
          <w:sz w:val="28"/>
          <w:szCs w:val="28"/>
          <w:lang w:val="en-US" w:eastAsia="vi-VN"/>
        </w:rPr>
        <w:t xml:space="preserve">xem xét </w:t>
      </w:r>
      <w:r>
        <w:rPr>
          <w:rFonts w:ascii="Times New Roman" w:eastAsia="Times New Roman" w:hAnsi="Times New Roman"/>
          <w:b/>
          <w:color w:val="000000" w:themeColor="text1"/>
          <w:sz w:val="28"/>
          <w:szCs w:val="28"/>
          <w:lang w:eastAsia="vi-VN"/>
        </w:rPr>
        <w:t xml:space="preserve">dự thảo Nghị quyết bảng giá đất áp dụng </w:t>
      </w:r>
    </w:p>
    <w:p w14:paraId="526FC9B6" w14:textId="77777777" w:rsidR="004C74EC" w:rsidRDefault="00A6605B">
      <w:pPr>
        <w:tabs>
          <w:tab w:val="center" w:pos="1134"/>
          <w:tab w:val="center" w:pos="6521"/>
        </w:tabs>
        <w:spacing w:after="0" w:line="240" w:lineRule="auto"/>
        <w:jc w:val="center"/>
        <w:rPr>
          <w:rFonts w:ascii="Times New Roman" w:eastAsia="Times New Roman" w:hAnsi="Times New Roman"/>
          <w:b/>
          <w:color w:val="000000" w:themeColor="text1"/>
          <w:sz w:val="28"/>
          <w:szCs w:val="28"/>
          <w:lang w:eastAsia="vi-VN"/>
        </w:rPr>
      </w:pPr>
      <w:r>
        <w:rPr>
          <w:rFonts w:ascii="Times New Roman" w:eastAsia="Times New Roman" w:hAnsi="Times New Roman"/>
          <w:b/>
          <w:color w:val="000000" w:themeColor="text1"/>
          <w:sz w:val="28"/>
          <w:szCs w:val="28"/>
          <w:lang w:eastAsia="vi-VN"/>
        </w:rPr>
        <w:t xml:space="preserve">từ ngày 01 tháng 01 năm 2026 trên địa bàn </w:t>
      </w:r>
      <w:r>
        <w:rPr>
          <w:rFonts w:ascii="Times New Roman" w:eastAsia="Times New Roman" w:hAnsi="Times New Roman"/>
          <w:b/>
          <w:color w:val="000000" w:themeColor="text1"/>
          <w:sz w:val="28"/>
          <w:szCs w:val="28"/>
          <w:lang w:val="en-US" w:eastAsia="vi-VN"/>
        </w:rPr>
        <w:t xml:space="preserve">tỉnh </w:t>
      </w:r>
      <w:r>
        <w:rPr>
          <w:rFonts w:ascii="Times New Roman" w:eastAsia="Times New Roman" w:hAnsi="Times New Roman"/>
          <w:b/>
          <w:color w:val="000000" w:themeColor="text1"/>
          <w:sz w:val="28"/>
          <w:szCs w:val="28"/>
          <w:lang w:eastAsia="vi-VN"/>
        </w:rPr>
        <w:t>Thanh Hóa</w:t>
      </w:r>
    </w:p>
    <w:p w14:paraId="259A30DF" w14:textId="77777777" w:rsidR="004C74EC" w:rsidRDefault="00A6605B">
      <w:pPr>
        <w:spacing w:before="240" w:after="120" w:line="240" w:lineRule="auto"/>
        <w:jc w:val="center"/>
        <w:rPr>
          <w:rFonts w:ascii="Times New Roman" w:eastAsia="Times New Roman" w:hAnsi="Times New Roman"/>
          <w:color w:val="000000" w:themeColor="text1"/>
          <w:sz w:val="28"/>
          <w:szCs w:val="28"/>
          <w:lang w:eastAsia="vi-VN"/>
        </w:rPr>
      </w:pPr>
      <w:r>
        <w:rPr>
          <w:rFonts w:ascii="Times New Roman" w:eastAsia="Times New Roman" w:hAnsi="Times New Roman"/>
          <w:noProof/>
          <w:color w:val="000000" w:themeColor="text1"/>
          <w:sz w:val="28"/>
          <w:szCs w:val="28"/>
          <w:lang w:val="en-US"/>
        </w:rPr>
        <mc:AlternateContent>
          <mc:Choice Requires="wps">
            <w:drawing>
              <wp:anchor distT="0" distB="0" distL="114300" distR="114300" simplePos="0" relativeHeight="251661312" behindDoc="0" locked="0" layoutInCell="1" allowOverlap="1" wp14:anchorId="274D9DC3" wp14:editId="67AA10E3">
                <wp:simplePos x="0" y="0"/>
                <wp:positionH relativeFrom="margin">
                  <wp:posOffset>1917700</wp:posOffset>
                </wp:positionH>
                <wp:positionV relativeFrom="paragraph">
                  <wp:posOffset>17145</wp:posOffset>
                </wp:positionV>
                <wp:extent cx="1896745" cy="0"/>
                <wp:effectExtent l="0" t="0" r="27305" b="19050"/>
                <wp:wrapNone/>
                <wp:docPr id="1446419417" name="Straight Connector 4"/>
                <wp:cNvGraphicFramePr/>
                <a:graphic xmlns:a="http://schemas.openxmlformats.org/drawingml/2006/main">
                  <a:graphicData uri="http://schemas.microsoft.com/office/word/2010/wordprocessingShape">
                    <wps:wsp>
                      <wps:cNvCnPr/>
                      <wps:spPr>
                        <a:xfrm>
                          <a:off x="0" y="0"/>
                          <a:ext cx="18967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455381"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1pt,1.35pt" to="300.3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" strokecolor="black [3040]">
                <w10:wrap anchorx="margin"/>
              </v:line>
            </w:pict>
          </mc:Fallback>
        </mc:AlternateContent>
      </w:r>
    </w:p>
    <w:p w14:paraId="2751A81D" w14:textId="77777777" w:rsidR="004C74EC" w:rsidRDefault="00A6605B">
      <w:pPr>
        <w:spacing w:before="240" w:after="120" w:line="240" w:lineRule="auto"/>
        <w:jc w:val="center"/>
        <w:rPr>
          <w:rFonts w:ascii="Times New Roman" w:eastAsia="Times New Roman" w:hAnsi="Times New Roman"/>
          <w:color w:val="000000" w:themeColor="text1"/>
          <w:sz w:val="28"/>
          <w:szCs w:val="28"/>
          <w:lang w:eastAsia="vi-VN"/>
        </w:rPr>
      </w:pPr>
      <w:r>
        <w:rPr>
          <w:rFonts w:ascii="Times New Roman" w:eastAsia="Times New Roman" w:hAnsi="Times New Roman"/>
          <w:color w:val="000000" w:themeColor="text1"/>
          <w:sz w:val="28"/>
          <w:szCs w:val="28"/>
          <w:lang w:eastAsia="vi-VN"/>
        </w:rPr>
        <w:t>Kính gửi: UBND t</w:t>
      </w:r>
      <w:r>
        <w:rPr>
          <w:rFonts w:ascii="Times New Roman" w:eastAsia="Times New Roman" w:hAnsi="Times New Roman"/>
          <w:color w:val="000000" w:themeColor="text1"/>
          <w:sz w:val="28"/>
          <w:szCs w:val="28"/>
          <w:lang w:val="en-US" w:eastAsia="vi-VN"/>
        </w:rPr>
        <w:t>ỉnh Thanh Hóa</w:t>
      </w:r>
    </w:p>
    <w:p w14:paraId="02AB36DB" w14:textId="77777777" w:rsidR="004C74EC" w:rsidRDefault="004C74EC">
      <w:pPr>
        <w:spacing w:before="120" w:after="0" w:line="240" w:lineRule="auto"/>
        <w:ind w:firstLine="720"/>
        <w:jc w:val="both"/>
        <w:rPr>
          <w:rFonts w:ascii="Times New Roman" w:hAnsi="Times New Roman"/>
          <w:bCs/>
          <w:iCs/>
          <w:color w:val="000000" w:themeColor="text1"/>
          <w:sz w:val="28"/>
          <w:szCs w:val="28"/>
        </w:rPr>
      </w:pPr>
    </w:p>
    <w:p w14:paraId="7D642C9F" w14:textId="77777777" w:rsidR="004C74EC" w:rsidRDefault="00A6605B">
      <w:pPr>
        <w:spacing w:before="60" w:after="60" w:line="340" w:lineRule="exact"/>
        <w:ind w:firstLine="720"/>
        <w:jc w:val="both"/>
        <w:rPr>
          <w:rFonts w:ascii="Times New Roman" w:eastAsia="Times New Roman" w:hAnsi="Times New Roman"/>
          <w:color w:val="000000" w:themeColor="text1"/>
          <w:spacing w:val="-2"/>
          <w:sz w:val="28"/>
          <w:szCs w:val="28"/>
          <w:lang w:eastAsia="vi-VN"/>
        </w:rPr>
      </w:pPr>
      <w:r>
        <w:rPr>
          <w:rFonts w:ascii="Times New Roman" w:hAnsi="Times New Roman"/>
          <w:bCs/>
          <w:iCs/>
          <w:color w:val="000000" w:themeColor="text1"/>
          <w:spacing w:val="-2"/>
          <w:sz w:val="28"/>
          <w:szCs w:val="28"/>
        </w:rPr>
        <w:t xml:space="preserve">Thực hiện quy định của Luật Ban hành văn bản quy phạm pháp luật,  Luật Đất đai năm 2024, Sở Nông nghiệp và Môi trường kính trình UBND </w:t>
      </w:r>
      <w:r>
        <w:rPr>
          <w:rFonts w:ascii="Times New Roman" w:eastAsia="Times New Roman" w:hAnsi="Times New Roman"/>
          <w:color w:val="000000" w:themeColor="text1"/>
          <w:spacing w:val="-2"/>
          <w:sz w:val="28"/>
          <w:szCs w:val="28"/>
          <w:lang w:eastAsia="vi-VN"/>
        </w:rPr>
        <w:t xml:space="preserve">tỉnh </w:t>
      </w:r>
      <w:r>
        <w:rPr>
          <w:rFonts w:ascii="Times New Roman" w:hAnsi="Times New Roman"/>
          <w:bCs/>
          <w:iCs/>
          <w:color w:val="000000" w:themeColor="text1"/>
          <w:spacing w:val="-2"/>
          <w:sz w:val="28"/>
          <w:szCs w:val="28"/>
        </w:rPr>
        <w:t>xem xét, trình Hội đồng nhân dân tỉnh ban hành Nghị quyết bảng giá đất áp dụng từ ngày 01 tháng 01 năm 2026 trên địa bàn tỉnh Thanh Hóa với các nội dung cụ thể như sau:</w:t>
      </w:r>
    </w:p>
    <w:p w14:paraId="0710D165" w14:textId="77777777" w:rsidR="004C74EC" w:rsidRDefault="00A6605B">
      <w:pPr>
        <w:widowControl w:val="0"/>
        <w:spacing w:before="60" w:after="60" w:line="340" w:lineRule="exact"/>
        <w:ind w:firstLine="720"/>
        <w:jc w:val="both"/>
        <w:rPr>
          <w:rFonts w:ascii="Times New Roman" w:eastAsia="Times New Roman" w:hAnsi="Times New Roman"/>
          <w:b/>
          <w:color w:val="000000" w:themeColor="text1"/>
          <w:sz w:val="28"/>
          <w:szCs w:val="28"/>
          <w:lang w:eastAsia="vi-VN"/>
        </w:rPr>
      </w:pPr>
      <w:r>
        <w:rPr>
          <w:rFonts w:ascii="Times New Roman" w:eastAsia="Times New Roman" w:hAnsi="Times New Roman"/>
          <w:b/>
          <w:color w:val="000000" w:themeColor="text1"/>
          <w:sz w:val="28"/>
          <w:szCs w:val="28"/>
          <w:lang w:eastAsia="vi-VN"/>
        </w:rPr>
        <w:t>I. SỰ CẦN THIẾT BAN HÀNH VĂN BẢN</w:t>
      </w:r>
    </w:p>
    <w:p w14:paraId="2B3DBD06" w14:textId="77777777" w:rsidR="004C74EC" w:rsidRDefault="00A6605B">
      <w:pPr>
        <w:widowControl w:val="0"/>
        <w:spacing w:before="60" w:after="60" w:line="340" w:lineRule="exact"/>
        <w:ind w:firstLine="720"/>
        <w:jc w:val="both"/>
        <w:rPr>
          <w:rFonts w:ascii="Times New Roman" w:hAnsi="Times New Roman"/>
          <w:b/>
          <w:bCs/>
          <w:iCs/>
          <w:color w:val="000000" w:themeColor="text1"/>
          <w:sz w:val="28"/>
          <w:szCs w:val="28"/>
        </w:rPr>
      </w:pPr>
      <w:r>
        <w:rPr>
          <w:rFonts w:ascii="Times New Roman" w:hAnsi="Times New Roman"/>
          <w:b/>
          <w:bCs/>
          <w:iCs/>
          <w:color w:val="000000" w:themeColor="text1"/>
          <w:sz w:val="28"/>
          <w:szCs w:val="28"/>
        </w:rPr>
        <w:t>1. Cơ sở chính trị, pháp lý</w:t>
      </w:r>
    </w:p>
    <w:p w14:paraId="7A8964E5" w14:textId="77777777" w:rsidR="004C74EC" w:rsidRDefault="00A6605B">
      <w:pPr>
        <w:pStyle w:val="NormalWeb"/>
        <w:widowControl w:val="0"/>
        <w:spacing w:before="60" w:beforeAutospacing="0" w:after="60" w:afterAutospacing="0" w:line="340" w:lineRule="exact"/>
        <w:ind w:firstLine="720"/>
        <w:jc w:val="both"/>
        <w:rPr>
          <w:rFonts w:eastAsia="Calibri"/>
          <w:bCs/>
          <w:iCs/>
          <w:color w:val="000000" w:themeColor="text1"/>
          <w:sz w:val="28"/>
          <w:szCs w:val="28"/>
          <w:lang w:val="vi-VN"/>
        </w:rPr>
      </w:pPr>
      <w:r>
        <w:rPr>
          <w:rFonts w:eastAsia="Calibri"/>
          <w:bCs/>
          <w:iCs/>
          <w:color w:val="000000" w:themeColor="text1"/>
          <w:sz w:val="28"/>
          <w:szCs w:val="28"/>
          <w:lang w:val="vi-VN"/>
        </w:rPr>
        <w:t xml:space="preserve">Theo khoản 1, Điều 257 Luật Đất đai năm 2024 quy định </w:t>
      </w:r>
      <w:r>
        <w:rPr>
          <w:rFonts w:eastAsia="Calibri"/>
          <w:bCs/>
          <w:i/>
          <w:iCs/>
          <w:color w:val="000000" w:themeColor="text1"/>
          <w:sz w:val="28"/>
          <w:szCs w:val="28"/>
          <w:lang w:val="vi-VN"/>
        </w:rPr>
        <w:t>“Bảng giá đất do Ủy ban nhân dân cấp tỉnh ban hành theo quy định của Luật Đất đai số 45/2013/QH13 được tiếp tục áp dụng đến hết ngày 31 tháng 12 năm 2025; trường hợp cần thiết Ủy ban nhân dân cấp tỉnh quyết định điều chỉnh bảng giá đất theo quy định của Luật này cho phù hợp với tình hình thực tế về giá đất tại địa phương</w:t>
      </w:r>
      <w:r>
        <w:rPr>
          <w:rFonts w:eastAsia="Calibri"/>
          <w:bCs/>
          <w:iCs/>
          <w:color w:val="000000" w:themeColor="text1"/>
          <w:sz w:val="28"/>
          <w:szCs w:val="28"/>
          <w:lang w:val="vi-VN"/>
        </w:rPr>
        <w:t xml:space="preserve">”. </w:t>
      </w:r>
    </w:p>
    <w:p w14:paraId="03F09D9B" w14:textId="77777777" w:rsidR="004C74EC" w:rsidRDefault="00A6605B">
      <w:pPr>
        <w:pStyle w:val="NormalWeb"/>
        <w:widowControl w:val="0"/>
        <w:spacing w:before="60" w:beforeAutospacing="0" w:after="60" w:afterAutospacing="0" w:line="340" w:lineRule="exact"/>
        <w:ind w:firstLine="720"/>
        <w:jc w:val="both"/>
        <w:rPr>
          <w:rFonts w:eastAsia="Calibri"/>
          <w:bCs/>
          <w:iCs/>
          <w:color w:val="000000" w:themeColor="text1"/>
          <w:sz w:val="28"/>
          <w:szCs w:val="28"/>
          <w:lang w:val="vi-VN"/>
        </w:rPr>
      </w:pPr>
      <w:r>
        <w:rPr>
          <w:rFonts w:eastAsia="Calibri"/>
          <w:bCs/>
          <w:iCs/>
          <w:color w:val="000000" w:themeColor="text1"/>
          <w:sz w:val="28"/>
          <w:szCs w:val="28"/>
          <w:lang w:val="vi-VN"/>
        </w:rPr>
        <w:t>Như vậy, từ ngày 01/01/2026, các Quyết định của UBND tỉnh Thanh Hóa: số 44/2019/QĐ-UBND ngày 23/12/2019 quy định Bảng giá đất thời kỳ 2020 - 2024 trên địa bàn tỉnh Thanh Hóa; số 45/2022/QĐ-UBND ngày 14/9/2022 về việc sửa đổi, bổ sung một số nội dung của Bảng giá các loại đất thời kỳ 2020 - 2024 trên địa bàn tỉnh Thanh Hóa ban hành kèm theo Quyết định số 44/2019/QĐ-UBND ngày 23/12/2019; số 86/2024/QĐ-UBND ngày 27/12/2024 về việc điều chỉnh Bảng giá các loại đất thời kỳ 2020 - 2024 trên địa bàn tỉnh Thanh Hóa ban hành kèm theo Quyết định số 44/2019/QĐ-UBND ngày 23/12/2019;</w:t>
      </w:r>
      <w:r>
        <w:rPr>
          <w:rFonts w:eastAsia="Calibri"/>
          <w:bCs/>
          <w:iCs/>
          <w:color w:val="000000" w:themeColor="text1"/>
          <w:sz w:val="28"/>
          <w:szCs w:val="28"/>
        </w:rPr>
        <w:t xml:space="preserve"> </w:t>
      </w:r>
      <w:r>
        <w:rPr>
          <w:rFonts w:eastAsia="Calibri"/>
          <w:bCs/>
          <w:iCs/>
          <w:color w:val="000000" w:themeColor="text1"/>
          <w:sz w:val="28"/>
          <w:szCs w:val="28"/>
          <w:lang w:val="vi-VN"/>
        </w:rPr>
        <w:t>số 31/2025/QĐ-UBND ngày 10/3/2025 sửa đổi, bổ sung một số điều của Quyết định số 44/2019/QĐ-UBND ngày 23/12/2019 đã được sửa đổi, bổ sung tại Quyết định số 45/2022/QĐ-UBND ngày 14/9/2022 của UBND tỉnh Thanh Hóa sẽ hết hiệu lực.</w:t>
      </w:r>
    </w:p>
    <w:p w14:paraId="40DAF2E3" w14:textId="77777777" w:rsidR="004C74EC" w:rsidRDefault="00A6605B">
      <w:pPr>
        <w:pStyle w:val="NormalWeb"/>
        <w:widowControl w:val="0"/>
        <w:spacing w:before="60" w:beforeAutospacing="0" w:after="60" w:afterAutospacing="0" w:line="340" w:lineRule="exact"/>
        <w:ind w:firstLine="720"/>
        <w:jc w:val="both"/>
        <w:rPr>
          <w:rFonts w:eastAsia="Calibri"/>
          <w:bCs/>
          <w:iCs/>
          <w:color w:val="000000" w:themeColor="text1"/>
          <w:sz w:val="28"/>
          <w:szCs w:val="28"/>
          <w:lang w:val="vi-VN"/>
        </w:rPr>
      </w:pPr>
      <w:r>
        <w:rPr>
          <w:rFonts w:eastAsia="Calibri"/>
          <w:bCs/>
          <w:iCs/>
          <w:color w:val="000000" w:themeColor="text1"/>
          <w:sz w:val="28"/>
          <w:szCs w:val="28"/>
          <w:lang w:val="vi-VN"/>
        </w:rPr>
        <w:t xml:space="preserve">Đồng thời theo quy định tại khoản 3 Điều 159 Luật Đất đai năm 2024 quy định: </w:t>
      </w:r>
      <w:r>
        <w:rPr>
          <w:rFonts w:eastAsia="Calibri"/>
          <w:bCs/>
          <w:i/>
          <w:iCs/>
          <w:color w:val="000000" w:themeColor="text1"/>
          <w:sz w:val="28"/>
          <w:szCs w:val="28"/>
          <w:lang w:val="vi-VN"/>
        </w:rPr>
        <w:t>“3. Ủy ban nhân dân cấp tỉnh xây dựng, trình Hội đồng nhân dân cùng cấp quyết định bảng giá đất lần đầu để công bố và áp dụng từ ngày 01 tháng 01 năm 2026…”.</w:t>
      </w:r>
      <w:r>
        <w:rPr>
          <w:rFonts w:eastAsia="Calibri"/>
          <w:bCs/>
          <w:iCs/>
          <w:color w:val="000000" w:themeColor="text1"/>
          <w:sz w:val="28"/>
          <w:szCs w:val="28"/>
          <w:lang w:val="vi-VN"/>
        </w:rPr>
        <w:t xml:space="preserve"> </w:t>
      </w:r>
    </w:p>
    <w:p w14:paraId="2AA4D56B" w14:textId="77777777" w:rsidR="004C74EC" w:rsidRDefault="00A6605B">
      <w:pPr>
        <w:pStyle w:val="NormalWeb"/>
        <w:widowControl w:val="0"/>
        <w:spacing w:before="60" w:beforeAutospacing="0" w:after="60" w:afterAutospacing="0" w:line="340" w:lineRule="exact"/>
        <w:ind w:firstLine="720"/>
        <w:jc w:val="both"/>
        <w:rPr>
          <w:rFonts w:eastAsia="Calibri"/>
          <w:bCs/>
          <w:iCs/>
          <w:color w:val="000000" w:themeColor="text1"/>
          <w:sz w:val="28"/>
          <w:szCs w:val="28"/>
          <w:lang w:val="vi-VN"/>
        </w:rPr>
      </w:pPr>
      <w:r>
        <w:rPr>
          <w:rFonts w:eastAsia="Calibri"/>
          <w:bCs/>
          <w:iCs/>
          <w:color w:val="000000" w:themeColor="text1"/>
          <w:sz w:val="28"/>
          <w:szCs w:val="28"/>
          <w:lang w:val="vi-VN"/>
        </w:rPr>
        <w:lastRenderedPageBreak/>
        <w:t xml:space="preserve">Do đó, việc xây dựng bảng giá đất lần đầu để công bố và áp dụng từ 01/01/2026 trên địa bàn tỉnh Thanh Hóa là hết sức cần thiết, bắt buộc phải thực hiện để tuân thủ đúng quy định của pháp luật, đảm bảo quản lý nhà nước về giá đất thống nhất, liên tục và hiệu quả. Bảng giá đất được xây dựng dựa trên nguyên tắc thị trường, đảm bảo trung thực, khách quan, công khai, minh bạch, giúp ổn định thị trường bất động sản, tránh tình trạng chênh lệch lớn giữa giá thị trường và giá nhà nước quy định gây thất thoát ngân sách hoặc khiếu kiện kéo dài; là cơ sở để áp dụng xác định nghĩa vụ tài chính về đất đai cho các trường hợp quy định </w:t>
      </w:r>
      <w:r>
        <w:rPr>
          <w:color w:val="000000"/>
          <w:sz w:val="28"/>
          <w:szCs w:val="28"/>
        </w:rPr>
        <w:t>tại khoản 1 Điều 109, khoản 3 Điều 111, khoản 1 Điều 159 Luật Đất đai năm 2024.</w:t>
      </w:r>
    </w:p>
    <w:p w14:paraId="109C3361" w14:textId="77777777" w:rsidR="004C74EC" w:rsidRDefault="00A6605B">
      <w:pPr>
        <w:pStyle w:val="NormalWeb"/>
        <w:widowControl w:val="0"/>
        <w:spacing w:before="60" w:beforeAutospacing="0" w:after="60" w:afterAutospacing="0" w:line="340" w:lineRule="exact"/>
        <w:ind w:firstLine="720"/>
        <w:jc w:val="both"/>
        <w:rPr>
          <w:b/>
          <w:bCs/>
          <w:color w:val="000000" w:themeColor="text1"/>
          <w:sz w:val="28"/>
          <w:szCs w:val="28"/>
          <w:lang w:val="vi-VN"/>
        </w:rPr>
      </w:pPr>
      <w:r>
        <w:rPr>
          <w:b/>
          <w:bCs/>
          <w:color w:val="000000" w:themeColor="text1"/>
          <w:sz w:val="28"/>
          <w:szCs w:val="28"/>
          <w:lang w:val="vi-VN"/>
        </w:rPr>
        <w:t>II. MỤC ĐÍCH, QUAN ĐIỂM CHỈ ĐẠO CỦA VIỆC XÂY DỰNG DỰ THẢO VĂN BẢN</w:t>
      </w:r>
    </w:p>
    <w:p w14:paraId="536BCAFB" w14:textId="77777777" w:rsidR="004C74EC" w:rsidRDefault="00A6605B">
      <w:pPr>
        <w:pStyle w:val="NormalWeb"/>
        <w:widowControl w:val="0"/>
        <w:spacing w:before="60" w:beforeAutospacing="0" w:after="60" w:afterAutospacing="0" w:line="340" w:lineRule="exact"/>
        <w:ind w:firstLine="720"/>
        <w:jc w:val="both"/>
        <w:rPr>
          <w:b/>
          <w:bCs/>
          <w:color w:val="000000" w:themeColor="text1"/>
          <w:sz w:val="28"/>
          <w:szCs w:val="28"/>
          <w:lang w:val="vi-VN"/>
        </w:rPr>
      </w:pPr>
      <w:r>
        <w:rPr>
          <w:b/>
          <w:bCs/>
          <w:color w:val="000000" w:themeColor="text1"/>
          <w:sz w:val="28"/>
          <w:szCs w:val="28"/>
          <w:lang w:val="vi-VN"/>
        </w:rPr>
        <w:t>1. Mục đích ban hành văn bản</w:t>
      </w:r>
    </w:p>
    <w:p w14:paraId="6956E89B" w14:textId="77777777" w:rsidR="004C74EC" w:rsidRDefault="00A6605B">
      <w:pPr>
        <w:pStyle w:val="NormalWeb"/>
        <w:widowControl w:val="0"/>
        <w:spacing w:before="60" w:beforeAutospacing="0" w:after="60" w:afterAutospacing="0" w:line="340" w:lineRule="exact"/>
        <w:ind w:firstLine="720"/>
        <w:jc w:val="both"/>
        <w:rPr>
          <w:color w:val="000000" w:themeColor="text1"/>
          <w:sz w:val="28"/>
          <w:szCs w:val="28"/>
          <w:lang w:val="fr-FR"/>
        </w:rPr>
      </w:pPr>
      <w:r>
        <w:rPr>
          <w:color w:val="000000" w:themeColor="text1"/>
          <w:sz w:val="28"/>
          <w:szCs w:val="28"/>
          <w:lang w:val="fr-FR" w:eastAsia="vi-VN"/>
        </w:rPr>
        <w:t xml:space="preserve">Việc </w:t>
      </w:r>
      <w:r>
        <w:rPr>
          <w:color w:val="000000" w:themeColor="text1"/>
          <w:sz w:val="28"/>
          <w:szCs w:val="28"/>
          <w:lang w:val="fr-FR"/>
        </w:rPr>
        <w:t xml:space="preserve">ban hành </w:t>
      </w:r>
      <w:r>
        <w:rPr>
          <w:color w:val="000000" w:themeColor="text1"/>
          <w:sz w:val="28"/>
          <w:szCs w:val="28"/>
          <w:lang w:val="vi-VN"/>
        </w:rPr>
        <w:t xml:space="preserve">Nghị quyết bảng giá đất </w:t>
      </w:r>
      <w:r>
        <w:rPr>
          <w:color w:val="000000" w:themeColor="text1"/>
          <w:sz w:val="28"/>
          <w:szCs w:val="28"/>
          <w:lang w:val="fr-FR"/>
        </w:rPr>
        <w:t>theo quy định của Luật Đất đai năm 2024 là nhiệm vụ cấp bách, cần triển khai ngay để xác định nghĩa vụ tài chính về đất đai, hạn chế việc thất thu ngân sách nhà nước.</w:t>
      </w:r>
    </w:p>
    <w:p w14:paraId="462671F4" w14:textId="77777777" w:rsidR="004C74EC" w:rsidRDefault="00A6605B">
      <w:pPr>
        <w:pStyle w:val="NormalWeb"/>
        <w:widowControl w:val="0"/>
        <w:spacing w:before="60" w:beforeAutospacing="0" w:after="60" w:afterAutospacing="0" w:line="340" w:lineRule="exact"/>
        <w:ind w:firstLine="720"/>
        <w:jc w:val="both"/>
        <w:rPr>
          <w:b/>
          <w:bCs/>
          <w:iCs/>
          <w:color w:val="000000" w:themeColor="text1"/>
          <w:sz w:val="28"/>
          <w:szCs w:val="28"/>
          <w:lang w:val="fr-FR"/>
        </w:rPr>
      </w:pPr>
      <w:r>
        <w:rPr>
          <w:b/>
          <w:bCs/>
          <w:iCs/>
          <w:color w:val="000000" w:themeColor="text1"/>
          <w:sz w:val="28"/>
          <w:szCs w:val="28"/>
          <w:lang w:val="fr-FR"/>
        </w:rPr>
        <w:t>2. Quan điểm xây dựng dự thảo văn bản</w:t>
      </w:r>
    </w:p>
    <w:p w14:paraId="4BEE69D8" w14:textId="77777777" w:rsidR="004C74EC" w:rsidRDefault="00A6605B">
      <w:pPr>
        <w:spacing w:before="60" w:after="60" w:line="340" w:lineRule="exact"/>
        <w:ind w:firstLine="720"/>
        <w:jc w:val="both"/>
        <w:rPr>
          <w:rFonts w:ascii="Times New Roman" w:eastAsia="Times New Roman" w:hAnsi="Times New Roman"/>
          <w:color w:val="000000" w:themeColor="text1"/>
          <w:sz w:val="28"/>
          <w:szCs w:val="28"/>
          <w:lang w:val="fr-FR"/>
        </w:rPr>
      </w:pPr>
      <w:r>
        <w:rPr>
          <w:rFonts w:ascii="Times New Roman" w:eastAsia="Times New Roman" w:hAnsi="Times New Roman"/>
          <w:color w:val="000000" w:themeColor="text1"/>
          <w:sz w:val="28"/>
          <w:szCs w:val="28"/>
          <w:lang w:val="fr-FR"/>
        </w:rPr>
        <w:t>- Bảng giá đất thời kỳ 2020 – 2024 trên địa bàn tỉnh Thanh Hóa được UBND tỉnh xây dựng và trình HĐND tỉnh thống nhất thông qua trước khi UBND tỉnh quyết định ban hành cuối năm 2019, có hiệu lực từ ngày 01/01/2020; trong quá trình áp dụng đã được UBND tỉnh sửa đổi, bổ sung, điều chỉnh 03 lần (vào các năm 2022, 2024 và tháng 3/2025). Do vừa được sửa đổi, bổ sung tính đến thời điểm hiện nay là mới 06 tháng, nên bảng giá một số loại đất cơ bản phù hợp với giá đất thị trường, riêng giá đất ở tại một số khu vực, vị trí đã bộc lộ một số hạn chế như thấp hơn giá chuyển nhượng trên thị trường, giá trúng đấu giá, dẫn đến việc áp dụng bảng giá đất để xác định nghĩa vụ tài chính (tính thuế, phí, tái định cư) không sát thực tế.</w:t>
      </w:r>
    </w:p>
    <w:p w14:paraId="145F52E5" w14:textId="77777777" w:rsidR="004C74EC" w:rsidRDefault="00A6605B">
      <w:pPr>
        <w:pStyle w:val="NormalWeb"/>
        <w:spacing w:before="60" w:beforeAutospacing="0" w:after="60" w:afterAutospacing="0" w:line="340" w:lineRule="exact"/>
        <w:ind w:firstLine="720"/>
        <w:jc w:val="both"/>
        <w:rPr>
          <w:color w:val="000000" w:themeColor="text1"/>
          <w:sz w:val="28"/>
          <w:szCs w:val="28"/>
          <w:lang w:val="fr-FR"/>
        </w:rPr>
      </w:pPr>
      <w:r>
        <w:rPr>
          <w:color w:val="000000" w:themeColor="text1"/>
          <w:sz w:val="28"/>
          <w:szCs w:val="28"/>
          <w:lang w:val="fr-FR"/>
        </w:rPr>
        <w:t>- Việc xây dựng Nghị quyết đảm bảo phù hợp với tình hình phát triển kinh tế - xã hội và điều kiện thực tế của tỉnh.</w:t>
      </w:r>
    </w:p>
    <w:p w14:paraId="27FBE359" w14:textId="77777777" w:rsidR="004C74EC" w:rsidRDefault="00A6605B">
      <w:pPr>
        <w:widowControl w:val="0"/>
        <w:spacing w:before="60" w:after="60" w:line="340" w:lineRule="exact"/>
        <w:ind w:firstLine="720"/>
        <w:jc w:val="both"/>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lang w:val="fr-FR"/>
        </w:rPr>
        <w:t>III</w:t>
      </w:r>
      <w:r>
        <w:rPr>
          <w:rFonts w:ascii="Times New Roman" w:eastAsia="Times New Roman" w:hAnsi="Times New Roman"/>
          <w:b/>
          <w:bCs/>
          <w:color w:val="000000" w:themeColor="text1"/>
          <w:sz w:val="28"/>
          <w:szCs w:val="28"/>
        </w:rPr>
        <w:t>. QUÁ TRÌNH XÂY DỰNG NGHỊ QUYẾT</w:t>
      </w:r>
    </w:p>
    <w:p w14:paraId="054DA41A" w14:textId="77777777" w:rsidR="004C74EC" w:rsidRDefault="00A6605B">
      <w:pPr>
        <w:pBdr>
          <w:top w:val="nil"/>
          <w:left w:val="nil"/>
          <w:bottom w:val="nil"/>
          <w:right w:val="nil"/>
          <w:between w:val="nil"/>
        </w:pBdr>
        <w:spacing w:before="60" w:after="60" w:line="340" w:lineRule="exact"/>
        <w:ind w:firstLine="720"/>
        <w:jc w:val="both"/>
        <w:rPr>
          <w:rFonts w:ascii="Times New Roman" w:eastAsia="Times New Roman" w:hAnsi="Times New Roman"/>
          <w:color w:val="000000" w:themeColor="text1"/>
          <w:sz w:val="28"/>
          <w:szCs w:val="28"/>
          <w:lang w:val="fr-FR"/>
        </w:rPr>
      </w:pPr>
      <w:r>
        <w:rPr>
          <w:rFonts w:ascii="Times New Roman" w:eastAsia="Times New Roman" w:hAnsi="Times New Roman"/>
          <w:color w:val="000000" w:themeColor="text1"/>
          <w:sz w:val="28"/>
          <w:szCs w:val="28"/>
        </w:rPr>
        <w:t>- N</w:t>
      </w:r>
      <w:r>
        <w:rPr>
          <w:rFonts w:ascii="Times New Roman" w:eastAsia="Times New Roman" w:hAnsi="Times New Roman"/>
          <w:color w:val="000000" w:themeColor="text1"/>
          <w:sz w:val="28"/>
          <w:szCs w:val="28"/>
          <w:lang w:val="fr-FR"/>
        </w:rPr>
        <w:t>gày 24/7/</w:t>
      </w:r>
      <w:r>
        <w:rPr>
          <w:rFonts w:ascii="Times New Roman" w:eastAsia="Times New Roman" w:hAnsi="Times New Roman"/>
          <w:color w:val="000000" w:themeColor="text1"/>
          <w:sz w:val="28"/>
          <w:szCs w:val="28"/>
        </w:rPr>
        <w:t xml:space="preserve">2025, </w:t>
      </w:r>
      <w:r>
        <w:rPr>
          <w:rFonts w:ascii="Times New Roman" w:eastAsia="Times New Roman" w:hAnsi="Times New Roman"/>
          <w:color w:val="000000" w:themeColor="text1"/>
          <w:sz w:val="28"/>
          <w:szCs w:val="28"/>
          <w:lang w:val="fr-FR"/>
        </w:rPr>
        <w:t xml:space="preserve">UBND tỉnh </w:t>
      </w:r>
      <w:r>
        <w:rPr>
          <w:rFonts w:ascii="Times New Roman" w:eastAsia="Times New Roman" w:hAnsi="Times New Roman"/>
          <w:color w:val="000000" w:themeColor="text1"/>
          <w:sz w:val="28"/>
          <w:szCs w:val="28"/>
        </w:rPr>
        <w:t xml:space="preserve">ban hành </w:t>
      </w:r>
      <w:r>
        <w:rPr>
          <w:rFonts w:ascii="Times New Roman" w:eastAsia="Times New Roman" w:hAnsi="Times New Roman"/>
          <w:color w:val="000000" w:themeColor="text1"/>
          <w:sz w:val="28"/>
          <w:szCs w:val="28"/>
          <w:lang w:val="fr-FR"/>
        </w:rPr>
        <w:t>Quyết định số 2565/QĐ-UBND về việc phê duyệt Dự án xây dựng bảng giá đất trên địa bàn tỉnh Thanh Hóa áp dụng từ ngày 01/01/2026.</w:t>
      </w:r>
    </w:p>
    <w:p w14:paraId="0E9D39F6" w14:textId="77777777" w:rsidR="004C74EC" w:rsidRDefault="00A6605B">
      <w:pPr>
        <w:spacing w:before="60" w:after="60" w:line="340" w:lineRule="exact"/>
        <w:ind w:firstLine="720"/>
        <w:jc w:val="both"/>
        <w:rPr>
          <w:rFonts w:ascii="Times New Roman" w:eastAsia="Times New Roman" w:hAnsi="Times New Roman"/>
          <w:color w:val="000000" w:themeColor="text1"/>
          <w:sz w:val="28"/>
          <w:szCs w:val="28"/>
          <w:lang w:val="fr-FR"/>
        </w:rPr>
      </w:pPr>
      <w:r>
        <w:rPr>
          <w:rFonts w:ascii="Times New Roman" w:eastAsia="Times New Roman" w:hAnsi="Times New Roman"/>
          <w:color w:val="000000" w:themeColor="text1"/>
          <w:sz w:val="28"/>
          <w:szCs w:val="28"/>
        </w:rPr>
        <w:t xml:space="preserve">- </w:t>
      </w:r>
      <w:r>
        <w:rPr>
          <w:rFonts w:ascii="Times New Roman" w:eastAsia="Times New Roman" w:hAnsi="Times New Roman"/>
          <w:color w:val="000000" w:themeColor="text1"/>
          <w:sz w:val="28"/>
          <w:szCs w:val="28"/>
          <w:lang w:val="fr-FR"/>
        </w:rPr>
        <w:t>Ngày …/…/2025, Sở Nông nghiệp và Môi trường có Công văn số …/SNNMT-ĐĐBĐVT gửi Sở Tư pháp đề xuất xây dựng văn bản quy phạm pháp luật của HĐND tỉnh về bảng giá đất trên địa bàn tỉnh Thanh Hóa.</w:t>
      </w:r>
    </w:p>
    <w:p w14:paraId="40C554E7" w14:textId="77777777" w:rsidR="004C74EC" w:rsidRDefault="00A6605B">
      <w:pPr>
        <w:spacing w:before="60" w:after="60" w:line="340" w:lineRule="exact"/>
        <w:ind w:firstLine="720"/>
        <w:jc w:val="both"/>
        <w:rPr>
          <w:rFonts w:ascii="Times New Roman" w:eastAsia="Times New Roman" w:hAnsi="Times New Roman"/>
          <w:color w:val="000000" w:themeColor="text1"/>
          <w:sz w:val="28"/>
          <w:szCs w:val="28"/>
          <w:lang w:val="fr-FR"/>
        </w:rPr>
      </w:pPr>
      <w:r>
        <w:rPr>
          <w:rFonts w:ascii="Times New Roman" w:eastAsia="Times New Roman" w:hAnsi="Times New Roman"/>
          <w:color w:val="000000" w:themeColor="text1"/>
          <w:sz w:val="28"/>
          <w:szCs w:val="28"/>
          <w:lang w:val="fr-FR"/>
        </w:rPr>
        <w:t>- …</w:t>
      </w:r>
    </w:p>
    <w:p w14:paraId="6D570725" w14:textId="77777777" w:rsidR="004C74EC" w:rsidRDefault="00A6605B">
      <w:pPr>
        <w:widowControl w:val="0"/>
        <w:spacing w:before="60" w:after="60" w:line="340" w:lineRule="exact"/>
        <w:ind w:firstLine="720"/>
        <w:jc w:val="both"/>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rPr>
        <w:t>IV. BỐ CỤC VÀ NỘI DUNG CƠ BẢN CỦA DỰ THẢO VĂN BẢN</w:t>
      </w:r>
    </w:p>
    <w:p w14:paraId="3EB9FF7E" w14:textId="77777777" w:rsidR="004C74EC" w:rsidRDefault="00A6605B">
      <w:pPr>
        <w:pStyle w:val="NormalWeb"/>
        <w:widowControl w:val="0"/>
        <w:spacing w:before="60" w:beforeAutospacing="0" w:after="60" w:afterAutospacing="0" w:line="340" w:lineRule="exact"/>
        <w:ind w:firstLine="720"/>
        <w:jc w:val="both"/>
        <w:rPr>
          <w:color w:val="000000" w:themeColor="text1"/>
          <w:sz w:val="28"/>
          <w:szCs w:val="28"/>
          <w:lang w:eastAsia="vi-VN"/>
        </w:rPr>
      </w:pPr>
      <w:r>
        <w:rPr>
          <w:b/>
          <w:bCs/>
          <w:color w:val="000000" w:themeColor="text1"/>
          <w:sz w:val="28"/>
          <w:szCs w:val="28"/>
          <w:lang w:val="vi-VN"/>
        </w:rPr>
        <w:t>1. Phạm vi điều chỉnh, đối tượng áp dụng</w:t>
      </w:r>
      <w:r>
        <w:rPr>
          <w:b/>
          <w:bCs/>
          <w:color w:val="000000" w:themeColor="text1"/>
          <w:sz w:val="28"/>
          <w:szCs w:val="28"/>
        </w:rPr>
        <w:t xml:space="preserve"> của Bảng giá đất</w:t>
      </w:r>
    </w:p>
    <w:p w14:paraId="008B51BB" w14:textId="77777777" w:rsidR="004C74EC" w:rsidRDefault="00A6605B">
      <w:pPr>
        <w:pStyle w:val="NormalWeb"/>
        <w:widowControl w:val="0"/>
        <w:spacing w:before="60" w:beforeAutospacing="0" w:after="60" w:afterAutospacing="0" w:line="340" w:lineRule="exact"/>
        <w:ind w:firstLine="720"/>
        <w:jc w:val="both"/>
        <w:rPr>
          <w:color w:val="000000" w:themeColor="text1"/>
          <w:sz w:val="28"/>
          <w:szCs w:val="28"/>
          <w:lang w:val="vi-VN" w:eastAsia="vi-VN"/>
        </w:rPr>
      </w:pPr>
      <w:r>
        <w:rPr>
          <w:bCs/>
          <w:color w:val="000000" w:themeColor="text1"/>
          <w:sz w:val="28"/>
          <w:szCs w:val="28"/>
          <w:lang w:val="vi-VN"/>
        </w:rPr>
        <w:t>1.1. Phạm vi điều chỉnh</w:t>
      </w:r>
    </w:p>
    <w:p w14:paraId="7BCB14F3" w14:textId="77777777" w:rsidR="004C74EC" w:rsidRDefault="00A6605B">
      <w:pPr>
        <w:spacing w:before="60" w:after="60" w:line="340" w:lineRule="exact"/>
        <w:ind w:firstLine="720"/>
        <w:jc w:val="both"/>
        <w:rPr>
          <w:rFonts w:ascii="Times New Roman" w:hAnsi="Times New Roman"/>
          <w:color w:val="000000"/>
          <w:sz w:val="28"/>
          <w:szCs w:val="28"/>
        </w:rPr>
      </w:pPr>
      <w:r>
        <w:rPr>
          <w:rFonts w:ascii="Times New Roman" w:hAnsi="Times New Roman"/>
          <w:sz w:val="28"/>
          <w:szCs w:val="28"/>
        </w:rPr>
        <w:lastRenderedPageBreak/>
        <w:t xml:space="preserve">Bảng giá đất ban hành tại Quy định này được áp dụng </w:t>
      </w:r>
      <w:r>
        <w:rPr>
          <w:rFonts w:ascii="Times New Roman" w:hAnsi="Times New Roman"/>
          <w:color w:val="000000"/>
          <w:sz w:val="28"/>
          <w:szCs w:val="28"/>
        </w:rPr>
        <w:t>để làm căn cứ áp dụng cho các trường hợp quy định tại khoản 1 Điều 109, khoản 3 Điều 111, khoản 1 Điều 159 Luật Đất đai năm 2024.</w:t>
      </w:r>
    </w:p>
    <w:p w14:paraId="38EF99F4" w14:textId="77777777" w:rsidR="004C74EC" w:rsidRDefault="00A6605B">
      <w:pPr>
        <w:shd w:val="clear" w:color="auto" w:fill="FFFFFF"/>
        <w:spacing w:before="60" w:after="60" w:line="340" w:lineRule="exact"/>
        <w:ind w:firstLine="720"/>
        <w:jc w:val="both"/>
        <w:rPr>
          <w:rFonts w:ascii="Times New Roman" w:hAnsi="Times New Roman"/>
          <w:iCs/>
          <w:color w:val="000000" w:themeColor="text1"/>
          <w:sz w:val="28"/>
          <w:szCs w:val="28"/>
        </w:rPr>
      </w:pPr>
      <w:r>
        <w:rPr>
          <w:rFonts w:ascii="Times New Roman" w:hAnsi="Times New Roman"/>
          <w:iCs/>
          <w:color w:val="000000" w:themeColor="text1"/>
          <w:sz w:val="28"/>
          <w:szCs w:val="28"/>
          <w:lang w:val="en-US"/>
        </w:rPr>
        <w:t>1.</w:t>
      </w:r>
      <w:r>
        <w:rPr>
          <w:rFonts w:ascii="Times New Roman" w:hAnsi="Times New Roman"/>
          <w:iCs/>
          <w:color w:val="000000" w:themeColor="text1"/>
          <w:sz w:val="28"/>
          <w:szCs w:val="28"/>
        </w:rPr>
        <w:t>2. Đối tượng áp dụng:</w:t>
      </w:r>
    </w:p>
    <w:p w14:paraId="5AF1E567" w14:textId="77777777" w:rsidR="004C74EC" w:rsidRDefault="00A6605B">
      <w:pPr>
        <w:spacing w:before="60" w:after="60" w:line="340" w:lineRule="exact"/>
        <w:ind w:firstLine="720"/>
        <w:jc w:val="both"/>
        <w:rPr>
          <w:rFonts w:ascii="Times New Roman" w:hAnsi="Times New Roman"/>
          <w:sz w:val="28"/>
          <w:szCs w:val="28"/>
        </w:rPr>
      </w:pPr>
      <w:r>
        <w:rPr>
          <w:rFonts w:ascii="Times New Roman" w:hAnsi="Times New Roman"/>
          <w:sz w:val="28"/>
          <w:szCs w:val="28"/>
        </w:rPr>
        <w:t>a) Cơ quan thực hiện chức năng quản lý nhà nước về đất đai; cơ quan có chức năng xây dựng, điều chỉnh, sửa đổi, bổ sung, thẩm định, quyết định bảng giá đất; cơ quan, người có thẩm quyền xác định, thẩm định, quyết định giá đất cụ thể.</w:t>
      </w:r>
    </w:p>
    <w:p w14:paraId="0CFA905D" w14:textId="77777777" w:rsidR="004C74EC" w:rsidRDefault="00A6605B">
      <w:pPr>
        <w:spacing w:before="60" w:after="60" w:line="340" w:lineRule="exact"/>
        <w:ind w:firstLine="720"/>
        <w:jc w:val="both"/>
        <w:rPr>
          <w:rFonts w:ascii="Times New Roman" w:hAnsi="Times New Roman"/>
          <w:sz w:val="28"/>
          <w:szCs w:val="28"/>
        </w:rPr>
      </w:pPr>
      <w:r>
        <w:rPr>
          <w:rFonts w:ascii="Times New Roman" w:hAnsi="Times New Roman"/>
          <w:sz w:val="28"/>
          <w:szCs w:val="28"/>
        </w:rPr>
        <w:t>b) Tổ chức thực hiện định giá đất.</w:t>
      </w:r>
    </w:p>
    <w:p w14:paraId="03810180" w14:textId="77777777" w:rsidR="004C74EC" w:rsidRDefault="00A6605B">
      <w:pPr>
        <w:spacing w:before="60" w:after="60" w:line="340" w:lineRule="exact"/>
        <w:ind w:firstLine="720"/>
        <w:jc w:val="both"/>
        <w:rPr>
          <w:rFonts w:ascii="Times New Roman" w:hAnsi="Times New Roman"/>
          <w:sz w:val="28"/>
          <w:szCs w:val="28"/>
        </w:rPr>
      </w:pPr>
      <w:r>
        <w:rPr>
          <w:rFonts w:ascii="Times New Roman" w:hAnsi="Times New Roman"/>
          <w:sz w:val="28"/>
          <w:szCs w:val="28"/>
        </w:rPr>
        <w:t>c) Người sử dụng đất.</w:t>
      </w:r>
    </w:p>
    <w:p w14:paraId="07234A72" w14:textId="77777777" w:rsidR="004C74EC" w:rsidRDefault="00A6605B">
      <w:pPr>
        <w:spacing w:before="60" w:after="60" w:line="340" w:lineRule="exact"/>
        <w:ind w:firstLine="720"/>
        <w:jc w:val="both"/>
        <w:rPr>
          <w:rFonts w:ascii="Times New Roman" w:hAnsi="Times New Roman"/>
          <w:sz w:val="28"/>
          <w:szCs w:val="28"/>
        </w:rPr>
      </w:pPr>
      <w:r>
        <w:rPr>
          <w:rFonts w:ascii="Times New Roman" w:hAnsi="Times New Roman"/>
          <w:sz w:val="28"/>
          <w:szCs w:val="28"/>
        </w:rPr>
        <w:t>d) Các đối tượng khác có liên quan đến việc quản lý, sử dụng đất.</w:t>
      </w:r>
    </w:p>
    <w:p w14:paraId="6FEB9AB4" w14:textId="77777777" w:rsidR="004C74EC" w:rsidRDefault="00A6605B">
      <w:pPr>
        <w:widowControl w:val="0"/>
        <w:spacing w:before="60" w:after="60" w:line="340" w:lineRule="exact"/>
        <w:ind w:firstLine="720"/>
        <w:jc w:val="both"/>
        <w:rPr>
          <w:rFonts w:ascii="Times New Roman" w:eastAsia="Times New Roman" w:hAnsi="Times New Roman"/>
          <w:b/>
          <w:bCs/>
          <w:color w:val="000000" w:themeColor="text1"/>
          <w:sz w:val="28"/>
          <w:szCs w:val="28"/>
        </w:rPr>
      </w:pPr>
      <w:r>
        <w:rPr>
          <w:rFonts w:ascii="Times New Roman" w:eastAsia="Times New Roman" w:hAnsi="Times New Roman"/>
          <w:b/>
          <w:bCs/>
          <w:color w:val="000000" w:themeColor="text1"/>
          <w:sz w:val="28"/>
          <w:szCs w:val="28"/>
        </w:rPr>
        <w:t xml:space="preserve">2. Bố cục của dự thảo </w:t>
      </w:r>
      <w:r>
        <w:rPr>
          <w:rFonts w:ascii="Times New Roman" w:eastAsia="Times New Roman" w:hAnsi="Times New Roman"/>
          <w:b/>
          <w:bCs/>
          <w:color w:val="000000" w:themeColor="text1"/>
          <w:sz w:val="28"/>
          <w:szCs w:val="28"/>
          <w:lang w:val="en-US"/>
        </w:rPr>
        <w:t>Nghị quyết</w:t>
      </w:r>
      <w:r>
        <w:rPr>
          <w:rFonts w:ascii="Times New Roman" w:eastAsia="Times New Roman" w:hAnsi="Times New Roman"/>
          <w:b/>
          <w:bCs/>
          <w:color w:val="000000" w:themeColor="text1"/>
          <w:sz w:val="28"/>
          <w:szCs w:val="28"/>
        </w:rPr>
        <w:t xml:space="preserve"> </w:t>
      </w:r>
    </w:p>
    <w:p w14:paraId="3C9ADA6F" w14:textId="77777777" w:rsidR="004C74EC" w:rsidRDefault="00A6605B">
      <w:pPr>
        <w:widowControl w:val="0"/>
        <w:spacing w:before="60" w:after="60" w:line="340" w:lineRule="exact"/>
        <w:ind w:firstLine="720"/>
        <w:jc w:val="both"/>
        <w:rPr>
          <w:rFonts w:ascii="Times New Roman" w:eastAsia="Times New Roman" w:hAnsi="Times New Roman"/>
          <w:bCs/>
          <w:iCs/>
          <w:color w:val="000000" w:themeColor="text1"/>
          <w:sz w:val="28"/>
          <w:szCs w:val="28"/>
        </w:rPr>
      </w:pPr>
      <w:r>
        <w:rPr>
          <w:rFonts w:ascii="Times New Roman" w:hAnsi="Times New Roman"/>
          <w:bCs/>
          <w:iCs/>
          <w:color w:val="000000" w:themeColor="text1"/>
          <w:sz w:val="28"/>
          <w:szCs w:val="28"/>
          <w:lang w:val="en-US"/>
        </w:rPr>
        <w:t>G</w:t>
      </w:r>
      <w:r>
        <w:rPr>
          <w:rFonts w:ascii="Times New Roman" w:eastAsia="Times New Roman" w:hAnsi="Times New Roman"/>
          <w:bCs/>
          <w:iCs/>
          <w:color w:val="000000" w:themeColor="text1"/>
          <w:sz w:val="28"/>
          <w:szCs w:val="28"/>
        </w:rPr>
        <w:t>ồm 03 Điều và sắp xếp, bố cục cụ thể như sau:</w:t>
      </w:r>
    </w:p>
    <w:p w14:paraId="1BBAB5A9" w14:textId="77777777" w:rsidR="004C74EC" w:rsidRDefault="00A6605B">
      <w:pPr>
        <w:widowControl w:val="0"/>
        <w:spacing w:before="60" w:after="60" w:line="340" w:lineRule="exact"/>
        <w:ind w:firstLine="720"/>
        <w:jc w:val="both"/>
        <w:rPr>
          <w:rFonts w:ascii="Times New Roman" w:eastAsia="Times New Roman" w:hAnsi="Times New Roman"/>
          <w:bCs/>
          <w:iCs/>
          <w:color w:val="000000" w:themeColor="text1"/>
          <w:sz w:val="28"/>
          <w:szCs w:val="28"/>
          <w:lang w:val="en-US"/>
        </w:rPr>
      </w:pPr>
      <w:r>
        <w:rPr>
          <w:rFonts w:ascii="Times New Roman" w:eastAsia="Times New Roman" w:hAnsi="Times New Roman"/>
          <w:bCs/>
          <w:iCs/>
          <w:color w:val="000000" w:themeColor="text1"/>
          <w:sz w:val="28"/>
          <w:szCs w:val="28"/>
        </w:rPr>
        <w:t xml:space="preserve">Điều 1. </w:t>
      </w:r>
      <w:bookmarkStart w:id="0" w:name="dieu_1_name"/>
      <w:r>
        <w:rPr>
          <w:rFonts w:ascii="Times New Roman" w:eastAsia="Times New Roman" w:hAnsi="Times New Roman"/>
          <w:bCs/>
          <w:iCs/>
          <w:color w:val="000000" w:themeColor="text1"/>
          <w:sz w:val="28"/>
          <w:szCs w:val="28"/>
        </w:rPr>
        <w:t xml:space="preserve">Ban hành kèm theo Nghị quyết này </w:t>
      </w:r>
      <w:bookmarkEnd w:id="0"/>
      <w:r>
        <w:rPr>
          <w:rFonts w:ascii="Times New Roman" w:eastAsia="Times New Roman" w:hAnsi="Times New Roman"/>
          <w:bCs/>
          <w:iCs/>
          <w:color w:val="000000" w:themeColor="text1"/>
          <w:sz w:val="28"/>
          <w:szCs w:val="28"/>
        </w:rPr>
        <w:t>Quy định Bảng giá đất áp dụng từ ngày 01 tháng 01 năm 2026 trên địa bàn tỉnh Thanh Hóa</w:t>
      </w:r>
      <w:r>
        <w:rPr>
          <w:rFonts w:ascii="Times New Roman" w:eastAsia="Times New Roman" w:hAnsi="Times New Roman"/>
          <w:bCs/>
          <w:iCs/>
          <w:color w:val="000000" w:themeColor="text1"/>
          <w:sz w:val="28"/>
          <w:szCs w:val="28"/>
          <w:lang w:val="en-US"/>
        </w:rPr>
        <w:t>.</w:t>
      </w:r>
    </w:p>
    <w:p w14:paraId="64D7C5FF" w14:textId="77777777" w:rsidR="004C74EC" w:rsidRDefault="00A6605B">
      <w:pPr>
        <w:widowControl w:val="0"/>
        <w:spacing w:before="60" w:after="60" w:line="340" w:lineRule="exact"/>
        <w:ind w:firstLine="720"/>
        <w:jc w:val="both"/>
        <w:rPr>
          <w:rFonts w:ascii="Times New Roman" w:hAnsi="Times New Roman"/>
          <w:bCs/>
          <w:iCs/>
          <w:color w:val="000000" w:themeColor="text1"/>
          <w:sz w:val="28"/>
          <w:szCs w:val="28"/>
          <w:lang w:val="en-US"/>
        </w:rPr>
      </w:pPr>
      <w:r>
        <w:rPr>
          <w:rFonts w:ascii="Times New Roman" w:hAnsi="Times New Roman"/>
          <w:bCs/>
          <w:iCs/>
          <w:color w:val="000000" w:themeColor="text1"/>
          <w:sz w:val="28"/>
          <w:szCs w:val="28"/>
        </w:rPr>
        <w:t xml:space="preserve">Điều 2. </w:t>
      </w:r>
      <w:r>
        <w:rPr>
          <w:rFonts w:ascii="Times New Roman" w:hAnsi="Times New Roman"/>
          <w:bCs/>
          <w:iCs/>
          <w:color w:val="000000" w:themeColor="text1"/>
          <w:sz w:val="28"/>
          <w:szCs w:val="28"/>
          <w:lang w:val="en-US"/>
        </w:rPr>
        <w:t>Tổ chức thực hiện.</w:t>
      </w:r>
    </w:p>
    <w:p w14:paraId="44D3AAEB" w14:textId="77777777" w:rsidR="004C74EC" w:rsidRDefault="00A6605B">
      <w:pPr>
        <w:widowControl w:val="0"/>
        <w:spacing w:before="60" w:after="60" w:line="340" w:lineRule="exact"/>
        <w:ind w:firstLine="720"/>
        <w:jc w:val="both"/>
        <w:rPr>
          <w:rFonts w:ascii="Times New Roman" w:hAnsi="Times New Roman"/>
          <w:bCs/>
          <w:iCs/>
          <w:color w:val="000000" w:themeColor="text1"/>
          <w:sz w:val="28"/>
          <w:szCs w:val="28"/>
          <w:lang w:val="en-US"/>
        </w:rPr>
      </w:pPr>
      <w:r>
        <w:rPr>
          <w:rFonts w:ascii="Times New Roman" w:hAnsi="Times New Roman"/>
          <w:bCs/>
          <w:iCs/>
          <w:color w:val="000000" w:themeColor="text1"/>
          <w:sz w:val="28"/>
          <w:szCs w:val="28"/>
        </w:rPr>
        <w:t>Điều 3. Hiệu lực thi hành</w:t>
      </w:r>
      <w:r>
        <w:rPr>
          <w:rFonts w:ascii="Times New Roman" w:hAnsi="Times New Roman"/>
          <w:bCs/>
          <w:iCs/>
          <w:color w:val="000000" w:themeColor="text1"/>
          <w:sz w:val="28"/>
          <w:szCs w:val="28"/>
          <w:lang w:val="en-US"/>
        </w:rPr>
        <w:t>.</w:t>
      </w:r>
    </w:p>
    <w:p w14:paraId="0750C6B3" w14:textId="77777777" w:rsidR="004C74EC" w:rsidRDefault="00A6605B">
      <w:pPr>
        <w:widowControl w:val="0"/>
        <w:spacing w:before="60" w:after="60" w:line="340" w:lineRule="exact"/>
        <w:ind w:firstLine="720"/>
        <w:jc w:val="both"/>
        <w:rPr>
          <w:rFonts w:ascii="Times New Roman" w:hAnsi="Times New Roman"/>
          <w:b/>
          <w:bCs/>
          <w:iCs/>
          <w:sz w:val="28"/>
          <w:szCs w:val="28"/>
          <w:lang w:val="en-US"/>
        </w:rPr>
      </w:pPr>
      <w:r>
        <w:rPr>
          <w:rFonts w:ascii="Times New Roman" w:hAnsi="Times New Roman"/>
          <w:b/>
          <w:bCs/>
          <w:iCs/>
          <w:sz w:val="28"/>
          <w:szCs w:val="28"/>
          <w:lang w:val="en-US"/>
        </w:rPr>
        <w:t>3. Nội dung cơ bản</w:t>
      </w:r>
    </w:p>
    <w:p w14:paraId="40E385E3" w14:textId="77777777" w:rsidR="004C74EC" w:rsidRDefault="00A6605B">
      <w:pPr>
        <w:widowControl w:val="0"/>
        <w:spacing w:before="60" w:after="60" w:line="340" w:lineRule="exact"/>
        <w:ind w:firstLine="720"/>
        <w:jc w:val="both"/>
        <w:rPr>
          <w:rFonts w:ascii="Times New Roman" w:hAnsi="Times New Roman"/>
          <w:bCs/>
          <w:iCs/>
          <w:sz w:val="28"/>
          <w:szCs w:val="28"/>
          <w:lang w:val="en-US"/>
        </w:rPr>
      </w:pPr>
      <w:r>
        <w:rPr>
          <w:rFonts w:ascii="Times New Roman" w:hAnsi="Times New Roman"/>
          <w:bCs/>
          <w:iCs/>
          <w:sz w:val="28"/>
          <w:szCs w:val="28"/>
          <w:lang w:val="en-US"/>
        </w:rPr>
        <w:t>- Quy định tiêu chí cụ thể để xác định vị trí đối với từng loại đất, số lượng vị trí đất trong bảng giá đất theo quy định tại khoản 2 Điều 20 Nghị định số 71/2024/NĐ-CP.</w:t>
      </w:r>
    </w:p>
    <w:p w14:paraId="73942C87" w14:textId="77777777" w:rsidR="004C74EC" w:rsidRDefault="00A6605B">
      <w:pPr>
        <w:widowControl w:val="0"/>
        <w:spacing w:before="60" w:after="60" w:line="340" w:lineRule="exact"/>
        <w:ind w:firstLine="720"/>
        <w:jc w:val="both"/>
        <w:rPr>
          <w:rFonts w:ascii="Times New Roman" w:hAnsi="Times New Roman"/>
          <w:bCs/>
          <w:iCs/>
          <w:sz w:val="28"/>
          <w:szCs w:val="28"/>
          <w:lang w:val="en-US"/>
        </w:rPr>
      </w:pPr>
      <w:r>
        <w:rPr>
          <w:rFonts w:ascii="Times New Roman" w:hAnsi="Times New Roman"/>
          <w:bCs/>
          <w:iCs/>
          <w:sz w:val="28"/>
          <w:szCs w:val="28"/>
          <w:lang w:val="en-US"/>
        </w:rPr>
        <w:t>- Quy định tăng, giảm mức giá đối với khu đất có yếu tố thuận lợi hoặc kém thuận lợi trong việc sử dụng đất theo quy định tại khoản 2 Điều 20 Nghị định số 71/2024/NĐ-CP.</w:t>
      </w:r>
    </w:p>
    <w:p w14:paraId="167D39CC" w14:textId="77777777" w:rsidR="004C74EC" w:rsidRDefault="00A6605B">
      <w:pPr>
        <w:widowControl w:val="0"/>
        <w:spacing w:before="60" w:after="60" w:line="340" w:lineRule="exact"/>
        <w:ind w:firstLine="720"/>
        <w:jc w:val="both"/>
        <w:rPr>
          <w:rFonts w:ascii="Times New Roman" w:hAnsi="Times New Roman"/>
          <w:bCs/>
          <w:iCs/>
          <w:sz w:val="28"/>
          <w:szCs w:val="28"/>
          <w:lang w:val="en-US"/>
        </w:rPr>
      </w:pPr>
      <w:r>
        <w:rPr>
          <w:rFonts w:ascii="Times New Roman" w:hAnsi="Times New Roman"/>
          <w:bCs/>
          <w:iCs/>
          <w:sz w:val="28"/>
          <w:szCs w:val="28"/>
          <w:lang w:val="en-US"/>
        </w:rPr>
        <w:t>- Quy định giá cụ thể giá các loại đất theo quy định tại Điều 12 Nghị định số 71/2024/NĐ-CP.</w:t>
      </w:r>
    </w:p>
    <w:p w14:paraId="5D1EF93C" w14:textId="77777777" w:rsidR="004C74EC" w:rsidRDefault="00A6605B">
      <w:pPr>
        <w:spacing w:before="60" w:after="60" w:line="340" w:lineRule="exact"/>
        <w:ind w:firstLine="720"/>
        <w:jc w:val="both"/>
        <w:rPr>
          <w:rFonts w:ascii="Times New Roman" w:hAnsi="Times New Roman"/>
          <w:b/>
          <w:color w:val="000000" w:themeColor="text1"/>
          <w:spacing w:val="-2"/>
          <w:position w:val="-6"/>
          <w:sz w:val="28"/>
          <w:szCs w:val="28"/>
        </w:rPr>
      </w:pPr>
      <w:r>
        <w:rPr>
          <w:rFonts w:ascii="Times New Roman" w:hAnsi="Times New Roman"/>
          <w:b/>
          <w:color w:val="000000" w:themeColor="text1"/>
          <w:spacing w:val="-2"/>
          <w:position w:val="-6"/>
          <w:sz w:val="28"/>
          <w:szCs w:val="28"/>
        </w:rPr>
        <w:t>V. DỰ KIẾN NGUỒN LỰC, ĐIỀU KIỆN ĐẢM BẢO CHO VIỆC THI HÀNH VĂN BẢN SAU KHI ĐƯỢC THÔNG QUA VÀ THỜI GIAN TRÌNH THÔNG QUA</w:t>
      </w:r>
    </w:p>
    <w:p w14:paraId="084C607F" w14:textId="77777777" w:rsidR="004C74EC" w:rsidRDefault="00A6605B">
      <w:pPr>
        <w:spacing w:before="60" w:after="60" w:line="340" w:lineRule="exact"/>
        <w:ind w:firstLine="720"/>
        <w:jc w:val="both"/>
        <w:rPr>
          <w:rFonts w:ascii="Times New Roman" w:hAnsi="Times New Roman"/>
          <w:b/>
          <w:color w:val="000000" w:themeColor="text1"/>
          <w:spacing w:val="-2"/>
          <w:position w:val="-6"/>
          <w:sz w:val="28"/>
          <w:szCs w:val="28"/>
        </w:rPr>
      </w:pPr>
      <w:r>
        <w:rPr>
          <w:rFonts w:ascii="Times New Roman" w:hAnsi="Times New Roman"/>
          <w:b/>
          <w:color w:val="000000" w:themeColor="text1"/>
          <w:spacing w:val="-2"/>
          <w:position w:val="-6"/>
          <w:sz w:val="28"/>
          <w:szCs w:val="28"/>
        </w:rPr>
        <w:t>1. Nguồn kinh phí cho việc thi hành văn bản</w:t>
      </w:r>
    </w:p>
    <w:p w14:paraId="751E989D" w14:textId="77777777" w:rsidR="004C74EC" w:rsidRDefault="00A6605B">
      <w:pPr>
        <w:spacing w:before="60" w:after="60" w:line="340" w:lineRule="exact"/>
        <w:ind w:firstLine="720"/>
        <w:jc w:val="both"/>
        <w:rPr>
          <w:rFonts w:ascii="Times New Roman" w:hAnsi="Times New Roman"/>
          <w:color w:val="000000" w:themeColor="text1"/>
          <w:position w:val="-6"/>
          <w:sz w:val="28"/>
          <w:szCs w:val="28"/>
        </w:rPr>
      </w:pPr>
      <w:r>
        <w:rPr>
          <w:rFonts w:ascii="Times New Roman" w:hAnsi="Times New Roman"/>
          <w:color w:val="000000" w:themeColor="text1"/>
          <w:position w:val="-6"/>
          <w:sz w:val="28"/>
          <w:szCs w:val="28"/>
        </w:rPr>
        <w:t xml:space="preserve">Kinh phí thuê đơn vị tư vấn </w:t>
      </w:r>
      <w:r>
        <w:rPr>
          <w:rFonts w:ascii="Times New Roman" w:hAnsi="Times New Roman"/>
          <w:color w:val="000000" w:themeColor="text1"/>
          <w:position w:val="-6"/>
          <w:sz w:val="28"/>
          <w:szCs w:val="28"/>
          <w:lang w:val="en-US"/>
        </w:rPr>
        <w:t>xây dựng</w:t>
      </w:r>
      <w:r>
        <w:rPr>
          <w:rFonts w:ascii="Times New Roman" w:hAnsi="Times New Roman"/>
          <w:color w:val="000000" w:themeColor="text1"/>
          <w:position w:val="-6"/>
          <w:sz w:val="28"/>
          <w:szCs w:val="28"/>
        </w:rPr>
        <w:t xml:space="preserve"> bảng giá đất áp dụng từ ngày 01 tháng 01 năm 2026 trên địa bàn tỉnh Thanh Hóa </w:t>
      </w:r>
      <w:r>
        <w:rPr>
          <w:rFonts w:ascii="Times New Roman" w:hAnsi="Times New Roman"/>
          <w:color w:val="000000" w:themeColor="text1"/>
          <w:position w:val="-6"/>
          <w:sz w:val="28"/>
          <w:szCs w:val="28"/>
          <w:lang w:val="en-US"/>
        </w:rPr>
        <w:t>và các chi phí liên quan</w:t>
      </w:r>
      <w:r>
        <w:rPr>
          <w:rFonts w:ascii="Times New Roman" w:hAnsi="Times New Roman"/>
          <w:color w:val="000000" w:themeColor="text1"/>
          <w:position w:val="-6"/>
          <w:sz w:val="28"/>
          <w:szCs w:val="28"/>
        </w:rPr>
        <w:t xml:space="preserve">: </w:t>
      </w:r>
      <w:r>
        <w:rPr>
          <w:rFonts w:ascii="Times New Roman" w:hAnsi="Times New Roman"/>
          <w:color w:val="000000" w:themeColor="text1"/>
          <w:position w:val="-6"/>
          <w:sz w:val="28"/>
          <w:szCs w:val="28"/>
          <w:lang w:val="en-US"/>
        </w:rPr>
        <w:t>4.200.000.000</w:t>
      </w:r>
      <w:r>
        <w:rPr>
          <w:rFonts w:ascii="Times New Roman" w:hAnsi="Times New Roman"/>
          <w:color w:val="000000" w:themeColor="text1"/>
          <w:position w:val="-6"/>
          <w:sz w:val="28"/>
          <w:szCs w:val="28"/>
        </w:rPr>
        <w:t xml:space="preserve"> đồng.</w:t>
      </w:r>
    </w:p>
    <w:p w14:paraId="31D1ACE2" w14:textId="77777777" w:rsidR="004C74EC" w:rsidRDefault="00A6605B">
      <w:pPr>
        <w:spacing w:before="60" w:after="60" w:line="340" w:lineRule="exact"/>
        <w:ind w:firstLine="720"/>
        <w:jc w:val="both"/>
        <w:rPr>
          <w:rFonts w:ascii="Times New Roman" w:hAnsi="Times New Roman"/>
          <w:b/>
          <w:color w:val="000000" w:themeColor="text1"/>
          <w:spacing w:val="-2"/>
          <w:position w:val="-6"/>
          <w:sz w:val="28"/>
          <w:szCs w:val="28"/>
        </w:rPr>
      </w:pPr>
      <w:r>
        <w:rPr>
          <w:rFonts w:ascii="Times New Roman" w:hAnsi="Times New Roman"/>
          <w:b/>
          <w:color w:val="000000" w:themeColor="text1"/>
          <w:spacing w:val="-2"/>
          <w:position w:val="-6"/>
          <w:sz w:val="28"/>
          <w:szCs w:val="28"/>
        </w:rPr>
        <w:t xml:space="preserve">2. Điều kiện đảm bảo cho việc thi hành </w:t>
      </w:r>
      <w:r>
        <w:rPr>
          <w:rFonts w:ascii="Times New Roman" w:hAnsi="Times New Roman"/>
          <w:b/>
          <w:color w:val="000000" w:themeColor="text1"/>
          <w:spacing w:val="-2"/>
          <w:position w:val="-6"/>
          <w:sz w:val="28"/>
          <w:szCs w:val="28"/>
          <w:lang w:val="en-US"/>
        </w:rPr>
        <w:t xml:space="preserve">Nghị </w:t>
      </w:r>
      <w:r>
        <w:rPr>
          <w:rFonts w:ascii="Times New Roman" w:hAnsi="Times New Roman"/>
          <w:b/>
          <w:color w:val="000000" w:themeColor="text1"/>
          <w:spacing w:val="-2"/>
          <w:position w:val="-6"/>
          <w:sz w:val="28"/>
          <w:szCs w:val="28"/>
        </w:rPr>
        <w:t>quyết</w:t>
      </w:r>
    </w:p>
    <w:p w14:paraId="53E218AA" w14:textId="77777777" w:rsidR="004C74EC" w:rsidRDefault="00A6605B">
      <w:pPr>
        <w:spacing w:before="60" w:after="60" w:line="340" w:lineRule="exact"/>
        <w:ind w:firstLine="720"/>
        <w:jc w:val="both"/>
        <w:rPr>
          <w:rFonts w:ascii="Times New Roman" w:hAnsi="Times New Roman"/>
          <w:color w:val="000000" w:themeColor="text1"/>
          <w:spacing w:val="-2"/>
          <w:position w:val="-6"/>
          <w:sz w:val="28"/>
          <w:szCs w:val="28"/>
        </w:rPr>
      </w:pPr>
      <w:r>
        <w:rPr>
          <w:rFonts w:ascii="Times New Roman" w:hAnsi="Times New Roman"/>
          <w:color w:val="000000" w:themeColor="text1"/>
          <w:spacing w:val="-2"/>
          <w:position w:val="-6"/>
          <w:sz w:val="28"/>
          <w:szCs w:val="28"/>
        </w:rPr>
        <w:t>UBND tỉnh</w:t>
      </w:r>
      <w:r>
        <w:rPr>
          <w:rFonts w:ascii="Times New Roman" w:hAnsi="Times New Roman"/>
          <w:color w:val="000000" w:themeColor="text1"/>
          <w:spacing w:val="-2"/>
          <w:position w:val="-6"/>
          <w:sz w:val="28"/>
          <w:szCs w:val="28"/>
          <w:lang w:val="en-US"/>
        </w:rPr>
        <w:t>,</w:t>
      </w:r>
      <w:r>
        <w:rPr>
          <w:rFonts w:ascii="Times New Roman" w:hAnsi="Times New Roman"/>
          <w:color w:val="000000" w:themeColor="text1"/>
          <w:spacing w:val="-2"/>
          <w:position w:val="-6"/>
          <w:sz w:val="28"/>
          <w:szCs w:val="28"/>
        </w:rPr>
        <w:t xml:space="preserve"> UBND các xã</w:t>
      </w:r>
      <w:r>
        <w:rPr>
          <w:rFonts w:ascii="Times New Roman" w:hAnsi="Times New Roman"/>
          <w:color w:val="000000" w:themeColor="text1"/>
          <w:spacing w:val="-2"/>
          <w:position w:val="-6"/>
          <w:sz w:val="28"/>
          <w:szCs w:val="28"/>
          <w:lang w:val="en-US"/>
        </w:rPr>
        <w:t>,</w:t>
      </w:r>
      <w:r>
        <w:rPr>
          <w:rFonts w:ascii="Times New Roman" w:hAnsi="Times New Roman"/>
          <w:color w:val="000000" w:themeColor="text1"/>
          <w:spacing w:val="-2"/>
          <w:position w:val="-6"/>
          <w:sz w:val="28"/>
          <w:szCs w:val="28"/>
        </w:rPr>
        <w:t xml:space="preserve"> phường, các </w:t>
      </w:r>
      <w:r>
        <w:rPr>
          <w:rFonts w:ascii="Times New Roman" w:hAnsi="Times New Roman"/>
          <w:color w:val="000000" w:themeColor="text1"/>
          <w:spacing w:val="-2"/>
          <w:position w:val="-6"/>
          <w:sz w:val="28"/>
          <w:szCs w:val="28"/>
          <w:lang w:val="en-US"/>
        </w:rPr>
        <w:t>S</w:t>
      </w:r>
      <w:r>
        <w:rPr>
          <w:rFonts w:ascii="Times New Roman" w:hAnsi="Times New Roman"/>
          <w:color w:val="000000" w:themeColor="text1"/>
          <w:spacing w:val="-2"/>
          <w:position w:val="-6"/>
          <w:sz w:val="28"/>
          <w:szCs w:val="28"/>
        </w:rPr>
        <w:t xml:space="preserve">ở, ban, ngành có liên quan tổ chức công khai, tổ chức thực hiện theo thẩm quyền và quy định hiện hành. </w:t>
      </w:r>
    </w:p>
    <w:p w14:paraId="23D9254D" w14:textId="77777777" w:rsidR="004C74EC" w:rsidRDefault="00A6605B">
      <w:pPr>
        <w:widowControl w:val="0"/>
        <w:spacing w:before="60" w:after="60" w:line="340" w:lineRule="exact"/>
        <w:ind w:firstLine="720"/>
        <w:jc w:val="both"/>
        <w:rPr>
          <w:rFonts w:ascii="Times New Roman" w:hAnsi="Times New Roman"/>
          <w:b/>
          <w:color w:val="000000" w:themeColor="text1"/>
          <w:spacing w:val="-2"/>
          <w:position w:val="-6"/>
          <w:sz w:val="28"/>
          <w:szCs w:val="28"/>
        </w:rPr>
      </w:pPr>
      <w:r>
        <w:rPr>
          <w:rFonts w:ascii="Times New Roman" w:hAnsi="Times New Roman"/>
          <w:b/>
          <w:color w:val="000000" w:themeColor="text1"/>
          <w:spacing w:val="-2"/>
          <w:position w:val="-6"/>
          <w:sz w:val="28"/>
          <w:szCs w:val="28"/>
        </w:rPr>
        <w:t>3. Thời gian trình thông qua</w:t>
      </w:r>
    </w:p>
    <w:p w14:paraId="5C78B1E5" w14:textId="77777777" w:rsidR="004C74EC" w:rsidRDefault="00A6605B">
      <w:pPr>
        <w:widowControl w:val="0"/>
        <w:spacing w:before="60" w:after="60" w:line="340" w:lineRule="exact"/>
        <w:ind w:firstLine="720"/>
        <w:jc w:val="both"/>
        <w:rPr>
          <w:rFonts w:ascii="Times New Roman" w:hAnsi="Times New Roman"/>
          <w:color w:val="000000" w:themeColor="text1"/>
          <w:spacing w:val="-2"/>
          <w:position w:val="-6"/>
          <w:sz w:val="28"/>
          <w:szCs w:val="28"/>
        </w:rPr>
      </w:pPr>
      <w:r>
        <w:rPr>
          <w:rFonts w:ascii="Times New Roman" w:hAnsi="Times New Roman"/>
          <w:color w:val="000000" w:themeColor="text1"/>
          <w:spacing w:val="-2"/>
          <w:position w:val="-6"/>
          <w:sz w:val="28"/>
          <w:szCs w:val="28"/>
        </w:rPr>
        <w:t>Dự kiến thời gian trình thông qua vào tháng 12/2025.</w:t>
      </w:r>
    </w:p>
    <w:p w14:paraId="1D4D7D81" w14:textId="77777777" w:rsidR="004C74EC" w:rsidRDefault="00A6605B">
      <w:pPr>
        <w:widowControl w:val="0"/>
        <w:spacing w:before="60" w:after="60" w:line="340" w:lineRule="exact"/>
        <w:ind w:firstLine="720"/>
        <w:jc w:val="both"/>
        <w:rPr>
          <w:rFonts w:ascii="Times New Roman" w:hAnsi="Times New Roman"/>
          <w:i/>
          <w:color w:val="000000" w:themeColor="text1"/>
          <w:spacing w:val="-2"/>
          <w:position w:val="-6"/>
          <w:sz w:val="28"/>
          <w:szCs w:val="28"/>
        </w:rPr>
      </w:pPr>
      <w:r>
        <w:rPr>
          <w:rFonts w:ascii="Times New Roman" w:hAnsi="Times New Roman"/>
          <w:i/>
          <w:color w:val="000000" w:themeColor="text1"/>
          <w:spacing w:val="-2"/>
          <w:position w:val="-6"/>
          <w:sz w:val="28"/>
          <w:szCs w:val="28"/>
        </w:rPr>
        <w:lastRenderedPageBreak/>
        <w:t>Hồ sơ kèm theo Tờ trình:</w:t>
      </w:r>
    </w:p>
    <w:p w14:paraId="40D47323" w14:textId="77777777" w:rsidR="004C74EC" w:rsidRDefault="00A6605B">
      <w:pPr>
        <w:pBdr>
          <w:top w:val="nil"/>
          <w:left w:val="nil"/>
          <w:bottom w:val="nil"/>
          <w:right w:val="nil"/>
          <w:between w:val="nil"/>
        </w:pBdr>
        <w:spacing w:before="60" w:after="60" w:line="340" w:lineRule="exact"/>
        <w:ind w:firstLine="720"/>
        <w:jc w:val="both"/>
        <w:rPr>
          <w:rFonts w:ascii="Times New Roman" w:hAnsi="Times New Roman"/>
          <w:i/>
          <w:color w:val="000000" w:themeColor="text1"/>
          <w:spacing w:val="-2"/>
          <w:position w:val="-6"/>
          <w:sz w:val="28"/>
          <w:szCs w:val="28"/>
        </w:rPr>
      </w:pPr>
      <w:r>
        <w:rPr>
          <w:rFonts w:ascii="Times New Roman" w:hAnsi="Times New Roman"/>
          <w:i/>
          <w:color w:val="000000" w:themeColor="text1"/>
          <w:spacing w:val="-2"/>
          <w:position w:val="-6"/>
          <w:sz w:val="28"/>
          <w:szCs w:val="28"/>
        </w:rPr>
        <w:t xml:space="preserve">- Dự thảo Nghị quyết của HĐND tỉnh </w:t>
      </w:r>
      <w:r>
        <w:rPr>
          <w:rFonts w:ascii="Times New Roman" w:hAnsi="Times New Roman"/>
          <w:i/>
          <w:color w:val="000000" w:themeColor="text1"/>
          <w:spacing w:val="-2"/>
          <w:position w:val="-6"/>
          <w:sz w:val="28"/>
          <w:szCs w:val="28"/>
          <w:lang w:val="en-US"/>
        </w:rPr>
        <w:t xml:space="preserve">quy định </w:t>
      </w:r>
      <w:r>
        <w:rPr>
          <w:rFonts w:ascii="Times New Roman" w:hAnsi="Times New Roman"/>
          <w:i/>
          <w:color w:val="000000" w:themeColor="text1"/>
          <w:spacing w:val="-2"/>
          <w:position w:val="-6"/>
          <w:sz w:val="28"/>
          <w:szCs w:val="28"/>
        </w:rPr>
        <w:t>bảng giá đất áp dụng từ ngày 01 tháng 01 năm 2026 trên địa bàn tỉnh Thanh Hóa;</w:t>
      </w:r>
    </w:p>
    <w:p w14:paraId="3151E52D" w14:textId="77777777" w:rsidR="004C74EC" w:rsidRDefault="00A6605B">
      <w:pPr>
        <w:pStyle w:val="BodyText"/>
        <w:spacing w:before="60" w:after="60" w:line="340" w:lineRule="exact"/>
        <w:ind w:firstLine="720"/>
        <w:jc w:val="both"/>
        <w:rPr>
          <w:rFonts w:ascii="Times New Roman" w:eastAsia="Calibri" w:hAnsi="Times New Roman"/>
          <w:b w:val="0"/>
          <w:i/>
          <w:color w:val="000000" w:themeColor="text1"/>
          <w:spacing w:val="-2"/>
          <w:position w:val="-6"/>
          <w:sz w:val="28"/>
          <w:szCs w:val="28"/>
          <w:lang w:val="vi-VN"/>
        </w:rPr>
      </w:pPr>
      <w:r>
        <w:rPr>
          <w:rFonts w:ascii="Times New Roman" w:eastAsia="Calibri" w:hAnsi="Times New Roman"/>
          <w:b w:val="0"/>
          <w:i/>
          <w:color w:val="000000" w:themeColor="text1"/>
          <w:spacing w:val="-2"/>
          <w:position w:val="-6"/>
          <w:sz w:val="28"/>
          <w:szCs w:val="28"/>
          <w:lang w:val="vi-VN"/>
        </w:rPr>
        <w:t>- Dự thảo Báo cáo thuyết minh xây dựng bảng giá đất;</w:t>
      </w:r>
    </w:p>
    <w:p w14:paraId="2DD1B28F" w14:textId="77777777" w:rsidR="004C74EC" w:rsidRDefault="00A6605B">
      <w:pPr>
        <w:widowControl w:val="0"/>
        <w:spacing w:before="60" w:after="60" w:line="340" w:lineRule="exact"/>
        <w:ind w:firstLine="720"/>
        <w:jc w:val="both"/>
        <w:rPr>
          <w:rFonts w:ascii="Times New Roman" w:hAnsi="Times New Roman"/>
          <w:i/>
          <w:color w:val="000000" w:themeColor="text1"/>
          <w:spacing w:val="-2"/>
          <w:position w:val="-6"/>
          <w:sz w:val="28"/>
          <w:szCs w:val="28"/>
          <w:lang w:val="en-US"/>
        </w:rPr>
      </w:pPr>
      <w:r>
        <w:rPr>
          <w:rFonts w:ascii="Times New Roman" w:hAnsi="Times New Roman"/>
          <w:i/>
          <w:color w:val="000000" w:themeColor="text1"/>
          <w:spacing w:val="-2"/>
          <w:position w:val="-6"/>
          <w:sz w:val="28"/>
          <w:szCs w:val="28"/>
          <w:lang w:val="en-US"/>
        </w:rPr>
        <w:t>- Văn bản thông báo kết quả thảm định bảng giá đất của Hội đồng thẩm định bảng giá đất.</w:t>
      </w:r>
    </w:p>
    <w:p w14:paraId="60BBEF2A" w14:textId="77777777" w:rsidR="004C74EC" w:rsidRDefault="00A6605B">
      <w:pPr>
        <w:widowControl w:val="0"/>
        <w:spacing w:before="60" w:after="60" w:line="340" w:lineRule="exact"/>
        <w:ind w:firstLine="720"/>
        <w:jc w:val="both"/>
        <w:rPr>
          <w:rFonts w:ascii="Times New Roman" w:hAnsi="Times New Roman"/>
          <w:i/>
          <w:color w:val="000000" w:themeColor="text1"/>
          <w:spacing w:val="-2"/>
          <w:position w:val="-6"/>
          <w:sz w:val="28"/>
          <w:szCs w:val="28"/>
          <w:lang w:val="en-US"/>
        </w:rPr>
      </w:pPr>
      <w:r>
        <w:rPr>
          <w:rFonts w:ascii="Times New Roman" w:hAnsi="Times New Roman"/>
          <w:i/>
          <w:color w:val="000000" w:themeColor="text1"/>
          <w:spacing w:val="-2"/>
          <w:position w:val="-6"/>
          <w:sz w:val="28"/>
          <w:szCs w:val="28"/>
        </w:rPr>
        <w:t>- Văn bản thẩm định của Sở Tư pháp.</w:t>
      </w:r>
    </w:p>
    <w:p w14:paraId="24D30895" w14:textId="77777777" w:rsidR="004C74EC" w:rsidRDefault="00A6605B">
      <w:pPr>
        <w:widowControl w:val="0"/>
        <w:spacing w:before="60" w:after="60" w:line="340" w:lineRule="exact"/>
        <w:ind w:firstLine="720"/>
        <w:jc w:val="both"/>
        <w:rPr>
          <w:rFonts w:ascii="Times New Roman" w:hAnsi="Times New Roman"/>
          <w:color w:val="000000" w:themeColor="text1"/>
          <w:spacing w:val="-2"/>
          <w:position w:val="-6"/>
          <w:sz w:val="28"/>
          <w:szCs w:val="28"/>
          <w:lang w:val="en-US"/>
        </w:rPr>
      </w:pPr>
      <w:r>
        <w:rPr>
          <w:rFonts w:ascii="Times New Roman" w:hAnsi="Times New Roman"/>
          <w:color w:val="000000" w:themeColor="text1"/>
          <w:spacing w:val="-2"/>
          <w:position w:val="-6"/>
          <w:sz w:val="28"/>
          <w:szCs w:val="28"/>
        </w:rPr>
        <w:t>Sở Nông nghiệp và Môi trường kính báo cáo UBND tỉnh./.</w:t>
      </w:r>
    </w:p>
    <w:p w14:paraId="4EFD0C4D" w14:textId="77777777" w:rsidR="004C74EC" w:rsidRDefault="004C74EC">
      <w:pPr>
        <w:widowControl w:val="0"/>
        <w:spacing w:before="60" w:after="60" w:line="340" w:lineRule="exact"/>
        <w:ind w:firstLine="720"/>
        <w:jc w:val="both"/>
        <w:rPr>
          <w:rFonts w:ascii="Times New Roman" w:hAnsi="Times New Roman"/>
          <w:color w:val="000000" w:themeColor="text1"/>
          <w:spacing w:val="-2"/>
          <w:position w:val="-6"/>
          <w:sz w:val="28"/>
          <w:szCs w:val="28"/>
          <w:lang w:val="en-US"/>
        </w:rPr>
      </w:pPr>
    </w:p>
    <w:tbl>
      <w:tblPr>
        <w:tblW w:w="9072" w:type="dxa"/>
        <w:jc w:val="center"/>
        <w:tblCellSpacing w:w="0" w:type="dxa"/>
        <w:tblCellMar>
          <w:left w:w="0" w:type="dxa"/>
          <w:right w:w="0" w:type="dxa"/>
        </w:tblCellMar>
        <w:tblLook w:val="04A0" w:firstRow="1" w:lastRow="0" w:firstColumn="1" w:lastColumn="0" w:noHBand="0" w:noVBand="1"/>
      </w:tblPr>
      <w:tblGrid>
        <w:gridCol w:w="4425"/>
        <w:gridCol w:w="4647"/>
      </w:tblGrid>
      <w:tr w:rsidR="004C74EC" w14:paraId="10ABDBC4" w14:textId="77777777">
        <w:trPr>
          <w:tblCellSpacing w:w="0" w:type="dxa"/>
          <w:jc w:val="center"/>
        </w:trPr>
        <w:tc>
          <w:tcPr>
            <w:tcW w:w="4425" w:type="dxa"/>
            <w:hideMark/>
          </w:tcPr>
          <w:p w14:paraId="5CCDCD72" w14:textId="77777777" w:rsidR="004C74EC" w:rsidRDefault="00A6605B">
            <w:pPr>
              <w:spacing w:before="120" w:after="0" w:line="240" w:lineRule="auto"/>
              <w:rPr>
                <w:rFonts w:ascii="Times New Roman" w:eastAsia="Times New Roman" w:hAnsi="Times New Roman"/>
                <w:color w:val="000000" w:themeColor="text1"/>
                <w:szCs w:val="24"/>
                <w:lang w:eastAsia="vi-VN"/>
              </w:rPr>
            </w:pPr>
            <w:r>
              <w:rPr>
                <w:rFonts w:ascii="Times New Roman" w:eastAsia="Times New Roman" w:hAnsi="Times New Roman"/>
                <w:b/>
                <w:bCs/>
                <w:i/>
                <w:iCs/>
                <w:color w:val="000000" w:themeColor="text1"/>
                <w:sz w:val="24"/>
                <w:szCs w:val="24"/>
                <w:lang w:eastAsia="vi-VN"/>
              </w:rPr>
              <w:t xml:space="preserve">Nơi nhận: </w:t>
            </w:r>
            <w:r>
              <w:rPr>
                <w:rFonts w:ascii="Times New Roman" w:eastAsia="Times New Roman" w:hAnsi="Times New Roman"/>
                <w:b/>
                <w:bCs/>
                <w:i/>
                <w:iCs/>
                <w:color w:val="000000" w:themeColor="text1"/>
                <w:sz w:val="24"/>
                <w:szCs w:val="24"/>
                <w:lang w:eastAsia="vi-VN"/>
              </w:rPr>
              <w:br/>
            </w:r>
            <w:r>
              <w:rPr>
                <w:rFonts w:ascii="Times New Roman" w:eastAsia="Times New Roman" w:hAnsi="Times New Roman"/>
                <w:color w:val="000000" w:themeColor="text1"/>
                <w:szCs w:val="24"/>
                <w:lang w:eastAsia="vi-VN"/>
              </w:rPr>
              <w:t>- Như trên;</w:t>
            </w:r>
          </w:p>
          <w:p w14:paraId="5E4F88B2" w14:textId="77777777" w:rsidR="004C74EC" w:rsidRDefault="00A6605B">
            <w:pPr>
              <w:spacing w:after="0" w:line="240" w:lineRule="auto"/>
              <w:rPr>
                <w:rFonts w:ascii="Times New Roman" w:eastAsia="Times New Roman" w:hAnsi="Times New Roman"/>
                <w:color w:val="000000" w:themeColor="text1"/>
                <w:szCs w:val="24"/>
                <w:lang w:eastAsia="vi-VN"/>
              </w:rPr>
            </w:pPr>
            <w:r>
              <w:rPr>
                <w:rFonts w:ascii="Times New Roman" w:eastAsia="Times New Roman" w:hAnsi="Times New Roman"/>
                <w:color w:val="000000" w:themeColor="text1"/>
                <w:szCs w:val="24"/>
                <w:lang w:eastAsia="vi-VN"/>
              </w:rPr>
              <w:t xml:space="preserve">- Lưu: VT, </w:t>
            </w:r>
            <w:r>
              <w:rPr>
                <w:rFonts w:ascii="Times New Roman" w:eastAsia="Times New Roman" w:hAnsi="Times New Roman"/>
                <w:color w:val="000000" w:themeColor="text1"/>
                <w:szCs w:val="24"/>
                <w:lang w:val="en-US" w:eastAsia="vi-VN"/>
              </w:rPr>
              <w:t>Đ</w:t>
            </w:r>
            <w:r>
              <w:rPr>
                <w:rFonts w:ascii="Times New Roman" w:eastAsia="Times New Roman" w:hAnsi="Times New Roman"/>
                <w:color w:val="000000" w:themeColor="text1"/>
                <w:szCs w:val="24"/>
                <w:lang w:eastAsia="vi-VN"/>
              </w:rPr>
              <w:t>Đ</w:t>
            </w:r>
            <w:r>
              <w:rPr>
                <w:rFonts w:ascii="Times New Roman" w:eastAsia="Times New Roman" w:hAnsi="Times New Roman"/>
                <w:color w:val="000000" w:themeColor="text1"/>
                <w:szCs w:val="24"/>
                <w:lang w:val="en-US" w:eastAsia="vi-VN"/>
              </w:rPr>
              <w:t>BĐVT</w:t>
            </w:r>
            <w:r>
              <w:rPr>
                <w:rFonts w:ascii="Times New Roman" w:eastAsia="Times New Roman" w:hAnsi="Times New Roman"/>
                <w:color w:val="000000" w:themeColor="text1"/>
                <w:szCs w:val="24"/>
                <w:lang w:eastAsia="vi-VN"/>
              </w:rPr>
              <w:t>.</w:t>
            </w:r>
          </w:p>
        </w:tc>
        <w:tc>
          <w:tcPr>
            <w:tcW w:w="4647" w:type="dxa"/>
            <w:hideMark/>
          </w:tcPr>
          <w:p w14:paraId="2C3BFF4A" w14:textId="77777777" w:rsidR="004C74EC" w:rsidRDefault="00A6605B">
            <w:pPr>
              <w:spacing w:before="120" w:after="0" w:line="240" w:lineRule="auto"/>
              <w:jc w:val="center"/>
              <w:rPr>
                <w:rFonts w:ascii="Times New Roman" w:eastAsia="Times New Roman" w:hAnsi="Times New Roman"/>
                <w:b/>
                <w:bCs/>
                <w:color w:val="000000" w:themeColor="text1"/>
                <w:sz w:val="28"/>
                <w:szCs w:val="28"/>
                <w:lang w:eastAsia="vi-VN"/>
              </w:rPr>
            </w:pPr>
            <w:r>
              <w:rPr>
                <w:rFonts w:ascii="Times New Roman" w:eastAsia="Times New Roman" w:hAnsi="Times New Roman"/>
                <w:b/>
                <w:bCs/>
                <w:color w:val="000000" w:themeColor="text1"/>
                <w:sz w:val="28"/>
                <w:szCs w:val="28"/>
                <w:lang w:eastAsia="vi-VN"/>
              </w:rPr>
              <w:t>GIÁM ĐỐC</w:t>
            </w:r>
          </w:p>
          <w:p w14:paraId="14BD7F92" w14:textId="77777777" w:rsidR="004C74EC" w:rsidRDefault="004C74EC">
            <w:pPr>
              <w:spacing w:after="0" w:line="240" w:lineRule="auto"/>
              <w:jc w:val="center"/>
              <w:rPr>
                <w:rFonts w:ascii="Times New Roman" w:eastAsia="Times New Roman" w:hAnsi="Times New Roman"/>
                <w:b/>
                <w:bCs/>
                <w:color w:val="000000" w:themeColor="text1"/>
                <w:sz w:val="28"/>
                <w:szCs w:val="28"/>
                <w:lang w:eastAsia="vi-VN"/>
              </w:rPr>
            </w:pPr>
          </w:p>
          <w:p w14:paraId="44D3B4AB" w14:textId="77777777" w:rsidR="004C74EC" w:rsidRDefault="004C74EC">
            <w:pPr>
              <w:spacing w:after="0" w:line="240" w:lineRule="auto"/>
              <w:jc w:val="center"/>
              <w:rPr>
                <w:rFonts w:ascii="Times New Roman" w:eastAsia="Times New Roman" w:hAnsi="Times New Roman"/>
                <w:b/>
                <w:bCs/>
                <w:color w:val="000000" w:themeColor="text1"/>
                <w:sz w:val="28"/>
                <w:szCs w:val="28"/>
                <w:lang w:eastAsia="vi-VN"/>
              </w:rPr>
            </w:pPr>
          </w:p>
          <w:p w14:paraId="08C6D98B" w14:textId="77777777" w:rsidR="004C74EC" w:rsidRDefault="004C74EC">
            <w:pPr>
              <w:spacing w:after="0" w:line="240" w:lineRule="auto"/>
              <w:jc w:val="center"/>
              <w:rPr>
                <w:rFonts w:ascii="Times New Roman" w:eastAsia="Times New Roman" w:hAnsi="Times New Roman"/>
                <w:b/>
                <w:bCs/>
                <w:color w:val="000000" w:themeColor="text1"/>
                <w:sz w:val="28"/>
                <w:szCs w:val="28"/>
                <w:lang w:eastAsia="vi-VN"/>
              </w:rPr>
            </w:pPr>
          </w:p>
          <w:p w14:paraId="4F945FAB" w14:textId="77777777" w:rsidR="004C74EC" w:rsidRDefault="004C74EC">
            <w:pPr>
              <w:spacing w:after="0" w:line="240" w:lineRule="auto"/>
              <w:jc w:val="center"/>
              <w:rPr>
                <w:rFonts w:ascii="Times New Roman" w:eastAsia="Times New Roman" w:hAnsi="Times New Roman"/>
                <w:b/>
                <w:bCs/>
                <w:color w:val="000000" w:themeColor="text1"/>
                <w:sz w:val="28"/>
                <w:szCs w:val="28"/>
                <w:lang w:eastAsia="vi-VN"/>
              </w:rPr>
            </w:pPr>
          </w:p>
          <w:p w14:paraId="0A27097A" w14:textId="77777777" w:rsidR="004C74EC" w:rsidRDefault="004C74EC">
            <w:pPr>
              <w:spacing w:after="0" w:line="240" w:lineRule="auto"/>
              <w:rPr>
                <w:rFonts w:ascii="Times New Roman" w:eastAsia="Times New Roman" w:hAnsi="Times New Roman"/>
                <w:b/>
                <w:bCs/>
                <w:color w:val="000000" w:themeColor="text1"/>
                <w:sz w:val="28"/>
                <w:szCs w:val="28"/>
                <w:lang w:eastAsia="vi-VN"/>
              </w:rPr>
            </w:pPr>
          </w:p>
          <w:p w14:paraId="16A34572" w14:textId="77777777" w:rsidR="004C74EC" w:rsidRDefault="004C74EC">
            <w:pPr>
              <w:spacing w:after="0" w:line="240" w:lineRule="auto"/>
              <w:jc w:val="center"/>
              <w:rPr>
                <w:rFonts w:ascii="Times New Roman" w:eastAsia="Times New Roman" w:hAnsi="Times New Roman"/>
                <w:b/>
                <w:bCs/>
                <w:color w:val="000000" w:themeColor="text1"/>
                <w:sz w:val="28"/>
                <w:szCs w:val="28"/>
                <w:lang w:eastAsia="vi-VN"/>
              </w:rPr>
            </w:pPr>
          </w:p>
        </w:tc>
      </w:tr>
    </w:tbl>
    <w:p w14:paraId="2C1AAE45" w14:textId="77777777" w:rsidR="004C74EC" w:rsidRDefault="004C74EC">
      <w:pPr>
        <w:rPr>
          <w:color w:val="000000" w:themeColor="text1"/>
          <w:sz w:val="2"/>
        </w:rPr>
      </w:pPr>
    </w:p>
    <w:sectPr w:rsidR="004C74EC">
      <w:headerReference w:type="default" r:id="rId11"/>
      <w:pgSz w:w="11906" w:h="16838" w:code="9"/>
      <w:pgMar w:top="1077" w:right="1134" w:bottom="1077" w:left="1701" w:header="709"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E60315" w14:textId="77777777" w:rsidR="005A3939" w:rsidRDefault="005A3939">
      <w:pPr>
        <w:spacing w:after="0" w:line="240" w:lineRule="auto"/>
      </w:pPr>
      <w:r>
        <w:separator/>
      </w:r>
    </w:p>
  </w:endnote>
  <w:endnote w:type="continuationSeparator" w:id="0">
    <w:p w14:paraId="0A8D7C5C" w14:textId="77777777" w:rsidR="005A3939" w:rsidRDefault="005A3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VnTimeH">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E8C9CC" w14:textId="77777777" w:rsidR="005A3939" w:rsidRDefault="005A3939">
      <w:pPr>
        <w:spacing w:after="0" w:line="240" w:lineRule="auto"/>
      </w:pPr>
      <w:r>
        <w:separator/>
      </w:r>
    </w:p>
  </w:footnote>
  <w:footnote w:type="continuationSeparator" w:id="0">
    <w:p w14:paraId="310EE90E" w14:textId="77777777" w:rsidR="005A3939" w:rsidRDefault="005A39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7681474"/>
      <w:docPartObj>
        <w:docPartGallery w:val="Page Numbers (Top of Page)"/>
        <w:docPartUnique/>
      </w:docPartObj>
    </w:sdtPr>
    <w:sdtEndPr>
      <w:rPr>
        <w:rFonts w:ascii="Times New Roman" w:hAnsi="Times New Roman"/>
        <w:noProof/>
      </w:rPr>
    </w:sdtEndPr>
    <w:sdtContent>
      <w:p w14:paraId="37FF2DBD" w14:textId="77777777" w:rsidR="004C74EC" w:rsidRDefault="00A6605B">
        <w:pPr>
          <w:pStyle w:val="Head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842BAA">
          <w:rPr>
            <w:rFonts w:ascii="Times New Roman" w:hAnsi="Times New Roman"/>
            <w:noProof/>
          </w:rPr>
          <w:t>4</w:t>
        </w:r>
        <w:r>
          <w:rPr>
            <w:rFonts w:ascii="Times New Roman" w:hAnsi="Times New Roman"/>
            <w:noProof/>
          </w:rPr>
          <w:fldChar w:fldCharType="end"/>
        </w:r>
      </w:p>
    </w:sdtContent>
  </w:sdt>
  <w:p w14:paraId="538A7F34" w14:textId="77777777" w:rsidR="004C74EC" w:rsidRDefault="004C7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C5ED5"/>
    <w:multiLevelType w:val="hybridMultilevel"/>
    <w:tmpl w:val="3EB64DBA"/>
    <w:lvl w:ilvl="0" w:tplc="FE1AC97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2B5DB8"/>
    <w:multiLevelType w:val="hybridMultilevel"/>
    <w:tmpl w:val="6FB038DC"/>
    <w:lvl w:ilvl="0" w:tplc="6D66839C">
      <w:start w:val="1"/>
      <w:numFmt w:val="bullet"/>
      <w:lvlText w:val="-"/>
      <w:lvlJc w:val="left"/>
      <w:pPr>
        <w:ind w:left="922" w:hanging="360"/>
      </w:pPr>
      <w:rPr>
        <w:rFonts w:ascii="Times New Roman" w:eastAsia="Calibri"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15:restartNumberingAfterBreak="0">
    <w:nsid w:val="25067EDB"/>
    <w:multiLevelType w:val="hybridMultilevel"/>
    <w:tmpl w:val="0EE6EC66"/>
    <w:lvl w:ilvl="0" w:tplc="6A361654">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BCA2FF0"/>
    <w:multiLevelType w:val="hybridMultilevel"/>
    <w:tmpl w:val="E39EE3FE"/>
    <w:lvl w:ilvl="0" w:tplc="E78A32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EC441F4"/>
    <w:multiLevelType w:val="hybridMultilevel"/>
    <w:tmpl w:val="C194D0F0"/>
    <w:lvl w:ilvl="0" w:tplc="0409000B">
      <w:start w:val="1"/>
      <w:numFmt w:val="bullet"/>
      <w:lvlText w:val=""/>
      <w:lvlJc w:val="left"/>
      <w:pPr>
        <w:ind w:left="1504" w:hanging="360"/>
      </w:pPr>
      <w:rPr>
        <w:rFonts w:ascii="Wingdings" w:hAnsi="Wingdings"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5" w15:restartNumberingAfterBreak="0">
    <w:nsid w:val="469342A2"/>
    <w:multiLevelType w:val="hybridMultilevel"/>
    <w:tmpl w:val="E018A74E"/>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58191134"/>
    <w:multiLevelType w:val="hybridMultilevel"/>
    <w:tmpl w:val="30626658"/>
    <w:lvl w:ilvl="0" w:tplc="CA9E9D3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509949682">
    <w:abstractNumId w:val="0"/>
  </w:num>
  <w:num w:numId="2" w16cid:durableId="934676229">
    <w:abstractNumId w:val="3"/>
  </w:num>
  <w:num w:numId="3" w16cid:durableId="733162621">
    <w:abstractNumId w:val="6"/>
  </w:num>
  <w:num w:numId="4" w16cid:durableId="1776636192">
    <w:abstractNumId w:val="4"/>
  </w:num>
  <w:num w:numId="5" w16cid:durableId="1270628212">
    <w:abstractNumId w:val="5"/>
  </w:num>
  <w:num w:numId="6" w16cid:durableId="1271863554">
    <w:abstractNumId w:val="1"/>
  </w:num>
  <w:num w:numId="7" w16cid:durableId="4596182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4EC"/>
    <w:rsid w:val="00103A55"/>
    <w:rsid w:val="004C74EC"/>
    <w:rsid w:val="005A3939"/>
    <w:rsid w:val="008168BC"/>
    <w:rsid w:val="00842BAA"/>
    <w:rsid w:val="00A6605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F119E"/>
  <w15:docId w15:val="{A278F46B-1507-4C5E-BC59-CB230052A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lang w:val="vi-VN"/>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pPr>
      <w:keepNext/>
      <w:widowControl w:val="0"/>
      <w:spacing w:after="120" w:line="288" w:lineRule="auto"/>
      <w:jc w:val="both"/>
      <w:outlineLvl w:val="2"/>
    </w:pPr>
    <w:rPr>
      <w:rFonts w:ascii="Times New Roman" w:eastAsia="Times New Roman" w:hAnsi="Times New Roman" w:cs="Arial"/>
      <w:b/>
      <w:noProo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Times New Roman" w:eastAsia="Times New Roman" w:hAnsi="Times New Roman" w:cs="Arial"/>
      <w:b/>
      <w:noProof/>
      <w:sz w:val="28"/>
      <w:szCs w:val="28"/>
      <w:lang w:val="vi-VN"/>
    </w:rPr>
  </w:style>
  <w:style w:type="paragraph" w:styleId="BodyText">
    <w:name w:val="Body Text"/>
    <w:basedOn w:val="Normal"/>
    <w:link w:val="BodyTextChar"/>
    <w:pPr>
      <w:spacing w:after="0" w:line="240" w:lineRule="auto"/>
      <w:jc w:val="center"/>
    </w:pPr>
    <w:rPr>
      <w:rFonts w:ascii=".VnTimeH" w:eastAsia="Times New Roman" w:hAnsi=".VnTimeH"/>
      <w:b/>
      <w:sz w:val="26"/>
      <w:szCs w:val="20"/>
      <w:lang w:val="en-US"/>
    </w:rPr>
  </w:style>
  <w:style w:type="character" w:customStyle="1" w:styleId="BodyTextChar">
    <w:name w:val="Body Text Char"/>
    <w:basedOn w:val="DefaultParagraphFont"/>
    <w:link w:val="BodyText"/>
    <w:rPr>
      <w:rFonts w:ascii=".VnTimeH" w:eastAsia="Times New Roman" w:hAnsi=".VnTimeH" w:cs="Times New Roman"/>
      <w:b/>
      <w:sz w:val="26"/>
      <w:szCs w:val="20"/>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ascii="Calibri" w:eastAsia="Calibri" w:hAnsi="Calibri" w:cs="Times New Roman"/>
      <w:lang w:val="vi-VN"/>
    </w:rPr>
  </w:style>
  <w:style w:type="paragraph" w:styleId="ListParagraph">
    <w:name w:val="List Paragraph"/>
    <w:basedOn w:val="Normal"/>
    <w:uiPriority w:val="34"/>
    <w:qFormat/>
    <w:pPr>
      <w:ind w:left="720"/>
      <w:contextualSpacing/>
    </w:p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rPr>
      <w:rFonts w:ascii="Calibri" w:eastAsia="Calibri" w:hAnsi="Calibri" w:cs="Times New Roman"/>
      <w:lang w:val="vi-VN"/>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Calibri" w:hAnsi="Calibri" w:cs="Times New Roman"/>
      <w:lang w:val="vi-VN"/>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Calibri" w:hAnsi="Calibri" w:cs="Times New Roman"/>
      <w:lang w:val="vi-VN"/>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val="0000FF"/>
      <w:u w:val="single"/>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rFonts w:ascii="Calibri" w:eastAsia="Calibri" w:hAnsi="Calibri" w:cs="Times New Roman"/>
      <w:sz w:val="16"/>
      <w:szCs w:val="16"/>
      <w:lang w:val="vi-VN"/>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lang w:val="vi-VN"/>
    </w:rPr>
  </w:style>
  <w:style w:type="character" w:styleId="FootnoteReference">
    <w:name w:val="footnote reference"/>
    <w:basedOn w:val="DefaultParagraphFont"/>
    <w:uiPriority w:val="99"/>
    <w:semiHidden/>
    <w:unhideWhenUsed/>
    <w:rPr>
      <w:vertAlign w:val="superscript"/>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rPr>
      <w:rFonts w:ascii="Calibri" w:eastAsia="Calibri" w:hAnsi="Calibri" w:cs="Times New Roman"/>
      <w:lang w:val="vi-VN"/>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val="vi-VN"/>
    </w:rPr>
  </w:style>
  <w:style w:type="character" w:styleId="Emphasis">
    <w:name w:val="Emphasis"/>
    <w:basedOn w:val="DefaultParagraphFont"/>
    <w:uiPriority w:val="20"/>
    <w:qFormat/>
    <w:rPr>
      <w:i/>
      <w:iCs/>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lang w:val="vi-VN"/>
    </w:rPr>
  </w:style>
  <w:style w:type="paragraph" w:customStyle="1" w:styleId="nidungVB">
    <w:name w:val="nội dung VB"/>
    <w:basedOn w:val="Normal"/>
    <w:pPr>
      <w:widowControl w:val="0"/>
      <w:spacing w:after="120" w:line="400" w:lineRule="atLeast"/>
      <w:ind w:firstLine="567"/>
      <w:jc w:val="both"/>
    </w:pPr>
    <w:rPr>
      <w:rFonts w:ascii="Times New Roman" w:eastAsia="Times New Roman" w:hAnsi="Times New Roman"/>
      <w:sz w:val="28"/>
      <w:szCs w:val="28"/>
      <w:lang w:val="en-US"/>
    </w:rPr>
  </w:style>
  <w:style w:type="character" w:customStyle="1" w:styleId="searchtext">
    <w:name w:val="searchtext"/>
    <w:basedOn w:val="DefaultParagraphFont"/>
  </w:style>
  <w:style w:type="table" w:styleId="TableGrid">
    <w:name w:val="Table Grid"/>
    <w:basedOn w:val="TableNormal"/>
    <w:uiPriority w:val="39"/>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lang w:val="vi"/>
    </w:rPr>
  </w:style>
  <w:style w:type="character" w:customStyle="1" w:styleId="fontstyle01">
    <w:name w:val="fontstyle01"/>
    <w:basedOn w:val="DefaultParagraphFont"/>
    <w:rPr>
      <w:rFonts w:ascii="Times New Roman" w:hAnsi="Times New Roman" w:cs="Times New Roman" w:hint="default"/>
      <w:b w:val="0"/>
      <w:bCs w:val="0"/>
      <w:i w:val="0"/>
      <w:iCs w:val="0"/>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832025">
      <w:bodyDiv w:val="1"/>
      <w:marLeft w:val="0"/>
      <w:marRight w:val="0"/>
      <w:marTop w:val="0"/>
      <w:marBottom w:val="0"/>
      <w:divBdr>
        <w:top w:val="none" w:sz="0" w:space="0" w:color="auto"/>
        <w:left w:val="none" w:sz="0" w:space="0" w:color="auto"/>
        <w:bottom w:val="none" w:sz="0" w:space="0" w:color="auto"/>
        <w:right w:val="none" w:sz="0" w:space="0" w:color="auto"/>
      </w:divBdr>
    </w:div>
    <w:div w:id="345375612">
      <w:bodyDiv w:val="1"/>
      <w:marLeft w:val="0"/>
      <w:marRight w:val="0"/>
      <w:marTop w:val="0"/>
      <w:marBottom w:val="0"/>
      <w:divBdr>
        <w:top w:val="none" w:sz="0" w:space="0" w:color="auto"/>
        <w:left w:val="none" w:sz="0" w:space="0" w:color="auto"/>
        <w:bottom w:val="none" w:sz="0" w:space="0" w:color="auto"/>
        <w:right w:val="none" w:sz="0" w:space="0" w:color="auto"/>
      </w:divBdr>
    </w:div>
    <w:div w:id="450712899">
      <w:bodyDiv w:val="1"/>
      <w:marLeft w:val="0"/>
      <w:marRight w:val="0"/>
      <w:marTop w:val="0"/>
      <w:marBottom w:val="0"/>
      <w:divBdr>
        <w:top w:val="none" w:sz="0" w:space="0" w:color="auto"/>
        <w:left w:val="none" w:sz="0" w:space="0" w:color="auto"/>
        <w:bottom w:val="none" w:sz="0" w:space="0" w:color="auto"/>
        <w:right w:val="none" w:sz="0" w:space="0" w:color="auto"/>
      </w:divBdr>
    </w:div>
    <w:div w:id="636498522">
      <w:bodyDiv w:val="1"/>
      <w:marLeft w:val="0"/>
      <w:marRight w:val="0"/>
      <w:marTop w:val="0"/>
      <w:marBottom w:val="0"/>
      <w:divBdr>
        <w:top w:val="none" w:sz="0" w:space="0" w:color="auto"/>
        <w:left w:val="none" w:sz="0" w:space="0" w:color="auto"/>
        <w:bottom w:val="none" w:sz="0" w:space="0" w:color="auto"/>
        <w:right w:val="none" w:sz="0" w:space="0" w:color="auto"/>
      </w:divBdr>
    </w:div>
    <w:div w:id="1037856855">
      <w:bodyDiv w:val="1"/>
      <w:marLeft w:val="0"/>
      <w:marRight w:val="0"/>
      <w:marTop w:val="0"/>
      <w:marBottom w:val="0"/>
      <w:divBdr>
        <w:top w:val="none" w:sz="0" w:space="0" w:color="auto"/>
        <w:left w:val="none" w:sz="0" w:space="0" w:color="auto"/>
        <w:bottom w:val="none" w:sz="0" w:space="0" w:color="auto"/>
        <w:right w:val="none" w:sz="0" w:space="0" w:color="auto"/>
      </w:divBdr>
    </w:div>
    <w:div w:id="1053231172">
      <w:bodyDiv w:val="1"/>
      <w:marLeft w:val="0"/>
      <w:marRight w:val="0"/>
      <w:marTop w:val="0"/>
      <w:marBottom w:val="0"/>
      <w:divBdr>
        <w:top w:val="none" w:sz="0" w:space="0" w:color="auto"/>
        <w:left w:val="none" w:sz="0" w:space="0" w:color="auto"/>
        <w:bottom w:val="none" w:sz="0" w:space="0" w:color="auto"/>
        <w:right w:val="none" w:sz="0" w:space="0" w:color="auto"/>
      </w:divBdr>
    </w:div>
    <w:div w:id="1109274463">
      <w:bodyDiv w:val="1"/>
      <w:marLeft w:val="0"/>
      <w:marRight w:val="0"/>
      <w:marTop w:val="0"/>
      <w:marBottom w:val="0"/>
      <w:divBdr>
        <w:top w:val="none" w:sz="0" w:space="0" w:color="auto"/>
        <w:left w:val="none" w:sz="0" w:space="0" w:color="auto"/>
        <w:bottom w:val="none" w:sz="0" w:space="0" w:color="auto"/>
        <w:right w:val="none" w:sz="0" w:space="0" w:color="auto"/>
      </w:divBdr>
    </w:div>
    <w:div w:id="1246376989">
      <w:bodyDiv w:val="1"/>
      <w:marLeft w:val="0"/>
      <w:marRight w:val="0"/>
      <w:marTop w:val="0"/>
      <w:marBottom w:val="0"/>
      <w:divBdr>
        <w:top w:val="none" w:sz="0" w:space="0" w:color="auto"/>
        <w:left w:val="none" w:sz="0" w:space="0" w:color="auto"/>
        <w:bottom w:val="none" w:sz="0" w:space="0" w:color="auto"/>
        <w:right w:val="none" w:sz="0" w:space="0" w:color="auto"/>
      </w:divBdr>
    </w:div>
    <w:div w:id="1282687408">
      <w:bodyDiv w:val="1"/>
      <w:marLeft w:val="0"/>
      <w:marRight w:val="0"/>
      <w:marTop w:val="0"/>
      <w:marBottom w:val="0"/>
      <w:divBdr>
        <w:top w:val="none" w:sz="0" w:space="0" w:color="auto"/>
        <w:left w:val="none" w:sz="0" w:space="0" w:color="auto"/>
        <w:bottom w:val="none" w:sz="0" w:space="0" w:color="auto"/>
        <w:right w:val="none" w:sz="0" w:space="0" w:color="auto"/>
      </w:divBdr>
    </w:div>
    <w:div w:id="1328749452">
      <w:bodyDiv w:val="1"/>
      <w:marLeft w:val="0"/>
      <w:marRight w:val="0"/>
      <w:marTop w:val="0"/>
      <w:marBottom w:val="0"/>
      <w:divBdr>
        <w:top w:val="none" w:sz="0" w:space="0" w:color="auto"/>
        <w:left w:val="none" w:sz="0" w:space="0" w:color="auto"/>
        <w:bottom w:val="none" w:sz="0" w:space="0" w:color="auto"/>
        <w:right w:val="none" w:sz="0" w:space="0" w:color="auto"/>
      </w:divBdr>
    </w:div>
    <w:div w:id="1329363943">
      <w:bodyDiv w:val="1"/>
      <w:marLeft w:val="0"/>
      <w:marRight w:val="0"/>
      <w:marTop w:val="0"/>
      <w:marBottom w:val="0"/>
      <w:divBdr>
        <w:top w:val="none" w:sz="0" w:space="0" w:color="auto"/>
        <w:left w:val="none" w:sz="0" w:space="0" w:color="auto"/>
        <w:bottom w:val="none" w:sz="0" w:space="0" w:color="auto"/>
        <w:right w:val="none" w:sz="0" w:space="0" w:color="auto"/>
      </w:divBdr>
    </w:div>
    <w:div w:id="1331828752">
      <w:bodyDiv w:val="1"/>
      <w:marLeft w:val="0"/>
      <w:marRight w:val="0"/>
      <w:marTop w:val="0"/>
      <w:marBottom w:val="0"/>
      <w:divBdr>
        <w:top w:val="none" w:sz="0" w:space="0" w:color="auto"/>
        <w:left w:val="none" w:sz="0" w:space="0" w:color="auto"/>
        <w:bottom w:val="none" w:sz="0" w:space="0" w:color="auto"/>
        <w:right w:val="none" w:sz="0" w:space="0" w:color="auto"/>
      </w:divBdr>
    </w:div>
    <w:div w:id="1445076120">
      <w:bodyDiv w:val="1"/>
      <w:marLeft w:val="0"/>
      <w:marRight w:val="0"/>
      <w:marTop w:val="0"/>
      <w:marBottom w:val="0"/>
      <w:divBdr>
        <w:top w:val="none" w:sz="0" w:space="0" w:color="auto"/>
        <w:left w:val="none" w:sz="0" w:space="0" w:color="auto"/>
        <w:bottom w:val="none" w:sz="0" w:space="0" w:color="auto"/>
        <w:right w:val="none" w:sz="0" w:space="0" w:color="auto"/>
      </w:divBdr>
    </w:div>
    <w:div w:id="1516115632">
      <w:bodyDiv w:val="1"/>
      <w:marLeft w:val="0"/>
      <w:marRight w:val="0"/>
      <w:marTop w:val="0"/>
      <w:marBottom w:val="0"/>
      <w:divBdr>
        <w:top w:val="none" w:sz="0" w:space="0" w:color="auto"/>
        <w:left w:val="none" w:sz="0" w:space="0" w:color="auto"/>
        <w:bottom w:val="none" w:sz="0" w:space="0" w:color="auto"/>
        <w:right w:val="none" w:sz="0" w:space="0" w:color="auto"/>
      </w:divBdr>
    </w:div>
    <w:div w:id="1736200274">
      <w:bodyDiv w:val="1"/>
      <w:marLeft w:val="0"/>
      <w:marRight w:val="0"/>
      <w:marTop w:val="0"/>
      <w:marBottom w:val="0"/>
      <w:divBdr>
        <w:top w:val="none" w:sz="0" w:space="0" w:color="auto"/>
        <w:left w:val="none" w:sz="0" w:space="0" w:color="auto"/>
        <w:bottom w:val="none" w:sz="0" w:space="0" w:color="auto"/>
        <w:right w:val="none" w:sz="0" w:space="0" w:color="auto"/>
      </w:divBdr>
    </w:div>
    <w:div w:id="1740246259">
      <w:bodyDiv w:val="1"/>
      <w:marLeft w:val="0"/>
      <w:marRight w:val="0"/>
      <w:marTop w:val="0"/>
      <w:marBottom w:val="0"/>
      <w:divBdr>
        <w:top w:val="none" w:sz="0" w:space="0" w:color="auto"/>
        <w:left w:val="none" w:sz="0" w:space="0" w:color="auto"/>
        <w:bottom w:val="none" w:sz="0" w:space="0" w:color="auto"/>
        <w:right w:val="none" w:sz="0" w:space="0" w:color="auto"/>
      </w:divBdr>
    </w:div>
    <w:div w:id="208702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a9d838aec2cda2fcf5a869236c1284b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44138-C4F3-4826-89D5-70045DBBA4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563855-1043-44CF-8CEE-1BF08092833D}">
  <ds:schemaRefs>
    <ds:schemaRef ds:uri="http://schemas.microsoft.com/sharepoint/v3/contenttype/forms"/>
  </ds:schemaRefs>
</ds:datastoreItem>
</file>

<file path=customXml/itemProps3.xml><?xml version="1.0" encoding="utf-8"?>
<ds:datastoreItem xmlns:ds="http://schemas.openxmlformats.org/officeDocument/2006/customXml" ds:itemID="{F5DB6A28-5304-40C2-B2DD-07D59EE61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1141DC1-4F10-4F28-8073-1DBF0AD1B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1023</Words>
  <Characters>5835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DNICT</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DNICT</dc:creator>
  <cp:lastModifiedBy>Rin Thanh PTSP TVNĐ</cp:lastModifiedBy>
  <cp:revision>2</cp:revision>
  <cp:lastPrinted>2025-10-23T02:05:00Z</cp:lastPrinted>
  <dcterms:created xsi:type="dcterms:W3CDTF">2025-11-03T00:38:00Z</dcterms:created>
  <dcterms:modified xsi:type="dcterms:W3CDTF">2025-11-03T00:38:00Z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0x010100DAD9C771138BD8499F295DA9EFA7D48F</vt:lpwstr>
  </property>
</Properties>
</file>