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CD531C">
        <w:tc>
          <w:tcPr>
            <w:tcW w:w="3369" w:type="dxa"/>
          </w:tcPr>
          <w:p w:rsidR="00CD531C" w:rsidRDefault="005048FA">
            <w:pPr>
              <w:tabs>
                <w:tab w:val="center" w:pos="1680"/>
                <w:tab w:val="center" w:pos="6960"/>
              </w:tabs>
              <w:spacing w:after="0" w:line="240" w:lineRule="auto"/>
              <w:jc w:val="center"/>
              <w:rPr>
                <w:rFonts w:eastAsia="Times New Roman" w:cs="Times New Roman"/>
                <w:sz w:val="26"/>
                <w:szCs w:val="26"/>
                <w:lang w:val="nl-NL"/>
              </w:rPr>
            </w:pPr>
            <w:r>
              <w:rPr>
                <w:rFonts w:eastAsia="Times New Roman" w:cs="Times New Roman"/>
                <w:sz w:val="26"/>
                <w:szCs w:val="26"/>
                <w:lang w:val="nl-NL"/>
              </w:rPr>
              <w:t xml:space="preserve">UBND TỈNH LÂM </w:t>
            </w:r>
            <w:r>
              <w:rPr>
                <w:rFonts w:eastAsia="Times New Roman" w:cs="Times New Roman" w:hint="eastAsia"/>
                <w:sz w:val="26"/>
                <w:szCs w:val="26"/>
                <w:lang w:val="nl-NL"/>
              </w:rPr>
              <w:t>Đ</w:t>
            </w:r>
            <w:r>
              <w:rPr>
                <w:rFonts w:eastAsia="Times New Roman" w:cs="Times New Roman"/>
                <w:sz w:val="26"/>
                <w:szCs w:val="26"/>
                <w:lang w:val="nl-NL"/>
              </w:rPr>
              <w:t>ỒNG</w:t>
            </w:r>
          </w:p>
          <w:p w:rsidR="00CD531C" w:rsidRDefault="005048FA">
            <w:pPr>
              <w:tabs>
                <w:tab w:val="center" w:pos="1680"/>
                <w:tab w:val="center" w:pos="6960"/>
              </w:tabs>
              <w:spacing w:before="60" w:after="0" w:line="240" w:lineRule="auto"/>
              <w:jc w:val="center"/>
              <w:rPr>
                <w:rFonts w:eastAsia="Times New Roman" w:cs="Times New Roman"/>
                <w:sz w:val="26"/>
                <w:szCs w:val="26"/>
                <w:lang w:val="nl-NL"/>
              </w:rPr>
            </w:pPr>
            <w:r>
              <w:rPr>
                <w:rFonts w:eastAsia="Times New Roman" w:cs="Times New Roman"/>
                <w:b/>
                <w:szCs w:val="28"/>
                <w:lang w:val="nl-NL"/>
              </w:rPr>
              <w:t>SỞ XÂY DỰNG</w:t>
            </w:r>
          </w:p>
        </w:tc>
        <w:tc>
          <w:tcPr>
            <w:tcW w:w="5953" w:type="dxa"/>
          </w:tcPr>
          <w:p w:rsidR="00CD531C" w:rsidRDefault="005048FA">
            <w:pPr>
              <w:tabs>
                <w:tab w:val="center" w:pos="1680"/>
                <w:tab w:val="center" w:pos="6960"/>
              </w:tabs>
              <w:spacing w:after="0" w:line="240" w:lineRule="auto"/>
              <w:jc w:val="center"/>
              <w:rPr>
                <w:rFonts w:eastAsia="Times New Roman" w:cs="Times New Roman"/>
                <w:b/>
                <w:sz w:val="26"/>
                <w:szCs w:val="26"/>
                <w:lang w:val="nl-NL"/>
              </w:rPr>
            </w:pPr>
            <w:r>
              <w:rPr>
                <w:rFonts w:eastAsia="Times New Roman" w:cs="Times New Roman"/>
                <w:b/>
                <w:sz w:val="26"/>
                <w:szCs w:val="26"/>
                <w:lang w:val="nl-NL"/>
              </w:rPr>
              <w:t>CỘNG HÒA XÃ HỘI CHỦ NGHĨA VIỆT NAM</w:t>
            </w:r>
          </w:p>
          <w:p w:rsidR="00CD531C" w:rsidRDefault="005048FA">
            <w:pPr>
              <w:tabs>
                <w:tab w:val="center" w:pos="1680"/>
                <w:tab w:val="center" w:pos="6960"/>
              </w:tabs>
              <w:spacing w:before="60" w:after="0" w:line="240" w:lineRule="auto"/>
              <w:jc w:val="center"/>
              <w:rPr>
                <w:rFonts w:eastAsia="Times New Roman" w:cs="Times New Roman"/>
                <w:sz w:val="26"/>
                <w:szCs w:val="26"/>
                <w:lang w:val="nl-NL"/>
              </w:rPr>
            </w:pPr>
            <w:r>
              <w:rPr>
                <w:rFonts w:eastAsia="Times New Roman" w:cs="Times New Roman"/>
                <w:b/>
                <w:szCs w:val="28"/>
                <w:lang w:val="nl-NL"/>
              </w:rPr>
              <w:t xml:space="preserve">Độc lập </w:t>
            </w:r>
            <w:r>
              <w:rPr>
                <w:rFonts w:eastAsia="Times New Roman" w:cs="Times New Roman"/>
                <w:szCs w:val="28"/>
                <w:lang w:val="nl-NL"/>
              </w:rPr>
              <w:t>-</w:t>
            </w:r>
            <w:r>
              <w:rPr>
                <w:rFonts w:eastAsia="Times New Roman" w:cs="Times New Roman"/>
                <w:b/>
                <w:szCs w:val="28"/>
                <w:lang w:val="nl-NL"/>
              </w:rPr>
              <w:t xml:space="preserve"> Tự do </w:t>
            </w:r>
            <w:r>
              <w:rPr>
                <w:rFonts w:eastAsia="Times New Roman" w:cs="Times New Roman"/>
                <w:szCs w:val="28"/>
                <w:lang w:val="nl-NL"/>
              </w:rPr>
              <w:t>-</w:t>
            </w:r>
            <w:r>
              <w:rPr>
                <w:rFonts w:eastAsia="Times New Roman" w:cs="Times New Roman"/>
                <w:b/>
                <w:szCs w:val="28"/>
                <w:lang w:val="nl-NL"/>
              </w:rPr>
              <w:t xml:space="preserve"> Hạnh phúc</w:t>
            </w:r>
          </w:p>
        </w:tc>
      </w:tr>
      <w:tr w:rsidR="00CD531C">
        <w:tc>
          <w:tcPr>
            <w:tcW w:w="3369" w:type="dxa"/>
          </w:tcPr>
          <w:p w:rsidR="00CD531C" w:rsidRDefault="005048FA">
            <w:pPr>
              <w:tabs>
                <w:tab w:val="center" w:pos="1680"/>
                <w:tab w:val="center" w:pos="6960"/>
              </w:tabs>
              <w:spacing w:before="200" w:after="0" w:line="240" w:lineRule="auto"/>
              <w:jc w:val="center"/>
              <w:rPr>
                <w:rFonts w:eastAsia="Times New Roman" w:cs="Times New Roman"/>
                <w:sz w:val="26"/>
                <w:szCs w:val="26"/>
                <w:lang w:val="nl-NL"/>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574040</wp:posOffset>
                      </wp:positionH>
                      <wp:positionV relativeFrom="paragraph">
                        <wp:posOffset>25400</wp:posOffset>
                      </wp:positionV>
                      <wp:extent cx="824230"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82454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C655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2pt,2pt" to="11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" strokecolor="black [3213]" strokeweight="1pt"/>
                  </w:pict>
                </mc:Fallback>
              </mc:AlternateContent>
            </w:r>
            <w:r>
              <w:rPr>
                <w:rFonts w:eastAsia="Times New Roman" w:cs="Times New Roman"/>
                <w:sz w:val="26"/>
                <w:szCs w:val="26"/>
                <w:lang w:val="nl-NL"/>
              </w:rPr>
              <w:t xml:space="preserve">Số:     </w:t>
            </w:r>
            <w:r>
              <w:rPr>
                <w:rFonts w:eastAsia="Times New Roman" w:cs="Times New Roman"/>
                <w:sz w:val="26"/>
                <w:szCs w:val="26"/>
                <w:lang w:val="vi-VN"/>
              </w:rPr>
              <w:t xml:space="preserve"> </w:t>
            </w:r>
            <w:r>
              <w:rPr>
                <w:rFonts w:eastAsia="Times New Roman" w:cs="Times New Roman"/>
                <w:sz w:val="26"/>
                <w:szCs w:val="26"/>
                <w:lang w:val="nl-NL"/>
              </w:rPr>
              <w:t xml:space="preserve">   /QĐ-SXD</w:t>
            </w:r>
          </w:p>
        </w:tc>
        <w:tc>
          <w:tcPr>
            <w:tcW w:w="5953" w:type="dxa"/>
          </w:tcPr>
          <w:p w:rsidR="00CD531C" w:rsidRDefault="005048FA" w:rsidP="00E4190B">
            <w:pPr>
              <w:tabs>
                <w:tab w:val="center" w:pos="1680"/>
                <w:tab w:val="center" w:pos="6960"/>
              </w:tabs>
              <w:spacing w:before="200" w:after="0" w:line="240" w:lineRule="auto"/>
              <w:jc w:val="center"/>
              <w:rPr>
                <w:rFonts w:eastAsia="Times New Roman" w:cs="Times New Roman"/>
                <w:sz w:val="26"/>
                <w:szCs w:val="26"/>
                <w:lang w:val="nl-NL"/>
              </w:rPr>
            </w:pPr>
            <w:r>
              <w:rPr>
                <w:rFonts w:eastAsia="Times New Roman" w:cs="Times New Roman"/>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712470</wp:posOffset>
                      </wp:positionH>
                      <wp:positionV relativeFrom="paragraph">
                        <wp:posOffset>25400</wp:posOffset>
                      </wp:positionV>
                      <wp:extent cx="21297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1300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A137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1pt,2pt" to="22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" strokecolor="black [3213]" strokeweight="1pt"/>
                  </w:pict>
                </mc:Fallback>
              </mc:AlternateContent>
            </w:r>
            <w:r>
              <w:rPr>
                <w:rFonts w:eastAsia="Times New Roman" w:cs="Times New Roman"/>
                <w:i/>
                <w:sz w:val="26"/>
                <w:szCs w:val="26"/>
                <w:lang w:val="nl-NL"/>
              </w:rPr>
              <w:t xml:space="preserve">Lâm Đồng, ngày       tháng </w:t>
            </w:r>
            <w:r w:rsidR="00E4190B">
              <w:rPr>
                <w:rFonts w:eastAsia="Times New Roman" w:cs="Times New Roman"/>
                <w:i/>
                <w:sz w:val="26"/>
                <w:szCs w:val="26"/>
                <w:lang w:val="nl-NL"/>
              </w:rPr>
              <w:t>10</w:t>
            </w:r>
            <w:r>
              <w:rPr>
                <w:rFonts w:eastAsia="Times New Roman" w:cs="Times New Roman"/>
                <w:i/>
                <w:sz w:val="26"/>
                <w:szCs w:val="26"/>
                <w:lang w:val="nl-NL"/>
              </w:rPr>
              <w:t xml:space="preserve"> năm 2025</w:t>
            </w:r>
          </w:p>
        </w:tc>
      </w:tr>
    </w:tbl>
    <w:p w:rsidR="00CD531C" w:rsidRDefault="005048FA">
      <w:pPr>
        <w:keepNext/>
        <w:spacing w:before="360" w:after="0" w:line="240" w:lineRule="auto"/>
        <w:jc w:val="center"/>
        <w:outlineLvl w:val="0"/>
        <w:rPr>
          <w:rFonts w:eastAsia="Times New Roman" w:cs="Times New Roman"/>
          <w:b/>
          <w:szCs w:val="28"/>
          <w:lang w:val="nl-NL"/>
        </w:rPr>
      </w:pPr>
      <w:r>
        <w:rPr>
          <w:rFonts w:eastAsia="Times New Roman" w:cs="Times New Roman"/>
          <w:b/>
          <w:szCs w:val="28"/>
          <w:lang w:val="nl-NL"/>
        </w:rPr>
        <w:t>QUYẾT ĐỊNH</w:t>
      </w:r>
    </w:p>
    <w:p w:rsidR="00CD531C" w:rsidRDefault="005048FA">
      <w:pPr>
        <w:spacing w:after="0" w:line="240" w:lineRule="auto"/>
        <w:jc w:val="center"/>
        <w:rPr>
          <w:rFonts w:eastAsia="Times New Roman" w:cs="Times New Roman"/>
          <w:b/>
          <w:szCs w:val="28"/>
          <w:lang w:val="sv-SE"/>
        </w:rPr>
      </w:pPr>
      <w:r>
        <w:rPr>
          <w:rFonts w:eastAsia="Times New Roman" w:cs="Times New Roman"/>
          <w:b/>
          <w:szCs w:val="28"/>
          <w:lang w:val="sv-SE"/>
        </w:rPr>
        <w:t>Phê duyệt kết quả lựa chọn nhà thầu</w:t>
      </w:r>
    </w:p>
    <w:p w:rsidR="00A07AA1" w:rsidRPr="000B154F" w:rsidRDefault="00AE0BCA" w:rsidP="00E4190B">
      <w:pPr>
        <w:spacing w:after="0" w:line="240" w:lineRule="auto"/>
        <w:jc w:val="center"/>
        <w:rPr>
          <w:b/>
          <w:szCs w:val="28"/>
        </w:rPr>
      </w:pPr>
      <w:r>
        <w:rPr>
          <w:b/>
          <w:szCs w:val="28"/>
        </w:rPr>
        <w:t xml:space="preserve">Gói thầu số 6d: Xây lắp tuyến ĐT.718 </w:t>
      </w:r>
    </w:p>
    <w:p w:rsidR="00A07AA1" w:rsidRPr="00141B33" w:rsidRDefault="00E4190B" w:rsidP="00A07AA1">
      <w:pPr>
        <w:spacing w:after="120" w:line="240" w:lineRule="auto"/>
        <w:jc w:val="center"/>
        <w:rPr>
          <w:rFonts w:eastAsia="Times New Roman" w:cs="Times New Roman"/>
          <w:b/>
          <w:szCs w:val="28"/>
          <w:u w:val="single"/>
          <w:lang w:val="en-GB"/>
        </w:rPr>
      </w:pPr>
      <w:r w:rsidRPr="00141B33">
        <w:rPr>
          <w:rFonts w:ascii="VNI-Centur" w:eastAsia="Times New Roman" w:hAnsi="VNI-Centur" w:cs="Times New Roman"/>
          <w:b/>
          <w:noProof/>
          <w:color w:val="0000FF"/>
          <w:sz w:val="24"/>
          <w:szCs w:val="20"/>
        </w:rPr>
        <mc:AlternateContent>
          <mc:Choice Requires="wps">
            <w:drawing>
              <wp:anchor distT="0" distB="0" distL="114300" distR="114300" simplePos="0" relativeHeight="251658240" behindDoc="0" locked="0" layoutInCell="1" allowOverlap="1" wp14:anchorId="73FEB613" wp14:editId="0D9BFF80">
                <wp:simplePos x="0" y="0"/>
                <wp:positionH relativeFrom="column">
                  <wp:posOffset>2285365</wp:posOffset>
                </wp:positionH>
                <wp:positionV relativeFrom="paragraph">
                  <wp:posOffset>261676</wp:posOffset>
                </wp:positionV>
                <wp:extent cx="1370965" cy="0"/>
                <wp:effectExtent l="0" t="0" r="1968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line">
                          <a:avLst/>
                        </a:prstGeom>
                        <a:noFill/>
                        <a:ln w="12700">
                          <a:solidFill>
                            <a:srgbClr val="000000"/>
                          </a:solidFill>
                          <a:round/>
                        </a:ln>
                      </wps:spPr>
                      <wps:bodyPr/>
                    </wps:wsp>
                  </a:graphicData>
                </a:graphic>
                <wp14:sizeRelH relativeFrom="margin">
                  <wp14:pctWidth>0</wp14:pctWidth>
                </wp14:sizeRelH>
              </wp:anchor>
            </w:drawing>
          </mc:Choice>
          <mc:Fallback>
            <w:pict>
              <v:line w14:anchorId="4B0F9FBE" id="Straight Connector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20.6pt" to="287.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" strokeweight="1pt"/>
            </w:pict>
          </mc:Fallback>
        </mc:AlternateContent>
      </w:r>
      <w:r w:rsidR="00A07AA1" w:rsidRPr="00141B33">
        <w:rPr>
          <w:b/>
          <w:szCs w:val="28"/>
          <w:lang w:val="nl-NL"/>
        </w:rPr>
        <w:t xml:space="preserve">Công trình: </w:t>
      </w:r>
      <w:r w:rsidRPr="00141B33">
        <w:rPr>
          <w:b/>
          <w:szCs w:val="28"/>
          <w:lang w:val="nl-NL"/>
        </w:rPr>
        <w:t>Cải tạo, sửa chữa hệ thống cầu và đường của tỉnh</w:t>
      </w:r>
    </w:p>
    <w:p w:rsidR="00CD531C" w:rsidRDefault="005048FA">
      <w:pPr>
        <w:spacing w:before="360" w:after="240" w:line="240" w:lineRule="auto"/>
        <w:jc w:val="center"/>
        <w:rPr>
          <w:rFonts w:eastAsia="Times New Roman" w:cs="Times New Roman"/>
          <w:b/>
          <w:szCs w:val="28"/>
          <w:lang w:val="nl-NL"/>
        </w:rPr>
      </w:pPr>
      <w:r>
        <w:rPr>
          <w:rFonts w:eastAsia="Times New Roman" w:cs="Times New Roman"/>
          <w:b/>
          <w:szCs w:val="28"/>
          <w:lang w:val="nl-NL"/>
        </w:rPr>
        <w:t xml:space="preserve">GIÁM </w:t>
      </w:r>
      <w:r>
        <w:rPr>
          <w:rFonts w:eastAsia="Times New Roman" w:cs="Times New Roman" w:hint="eastAsia"/>
          <w:b/>
          <w:szCs w:val="28"/>
          <w:lang w:val="nl-NL"/>
        </w:rPr>
        <w:t>Đ</w:t>
      </w:r>
      <w:r>
        <w:rPr>
          <w:rFonts w:eastAsia="Times New Roman" w:cs="Times New Roman"/>
          <w:b/>
          <w:szCs w:val="28"/>
          <w:lang w:val="nl-NL"/>
        </w:rPr>
        <w:t>ỐC SỞ XÂY DỰNG</w:t>
      </w:r>
      <w:r>
        <w:rPr>
          <w:rFonts w:eastAsia="Times New Roman" w:cs="Times New Roman"/>
          <w:b/>
          <w:szCs w:val="28"/>
          <w:lang w:val="vi-VN"/>
        </w:rPr>
        <w:t xml:space="preserve"> TỈNH</w:t>
      </w:r>
      <w:r>
        <w:rPr>
          <w:rFonts w:eastAsia="Times New Roman" w:cs="Times New Roman"/>
          <w:b/>
          <w:szCs w:val="28"/>
          <w:lang w:val="nl-NL"/>
        </w:rPr>
        <w:t xml:space="preserve"> LÂM ĐỒNG</w:t>
      </w:r>
    </w:p>
    <w:p w:rsidR="00CD531C" w:rsidRDefault="005048FA" w:rsidP="001555A6">
      <w:pPr>
        <w:spacing w:before="120" w:after="0" w:line="240" w:lineRule="auto"/>
        <w:ind w:firstLine="720"/>
        <w:jc w:val="both"/>
        <w:rPr>
          <w:rFonts w:eastAsia="Times New Roman" w:cs="Times New Roman"/>
          <w:bCs/>
          <w:i/>
          <w:color w:val="000000" w:themeColor="text1"/>
          <w:szCs w:val="28"/>
        </w:rPr>
      </w:pPr>
      <w:r>
        <w:rPr>
          <w:rFonts w:eastAsia="Times New Roman" w:cs="Times New Roman"/>
          <w:bCs/>
          <w:i/>
          <w:color w:val="000000" w:themeColor="text1"/>
          <w:szCs w:val="28"/>
        </w:rPr>
        <w:t>Căn cứ Luật Đấu thầu số 22/2023/QH15 ngày 23/6/2023; Luật số 57/2024/QH15 ngày 29/11/2024 và Luật sửa đổi bổ sung số 90/2025/QH15 ngày 25/6/2025;</w:t>
      </w:r>
    </w:p>
    <w:p w:rsidR="00CD531C" w:rsidRDefault="005048FA" w:rsidP="001555A6">
      <w:pPr>
        <w:spacing w:before="120" w:after="0" w:line="240" w:lineRule="auto"/>
        <w:ind w:firstLine="709"/>
        <w:jc w:val="both"/>
        <w:rPr>
          <w:rFonts w:cs="Times New Roman"/>
          <w:i/>
          <w:szCs w:val="28"/>
          <w:lang w:val="nl-NL"/>
        </w:rPr>
      </w:pPr>
      <w:r>
        <w:rPr>
          <w:rFonts w:cs="Times New Roman"/>
          <w:i/>
          <w:szCs w:val="28"/>
          <w:lang w:val="nl-NL"/>
        </w:rPr>
        <w:t>Căn cứ Nghị định số 214/2025/NĐ-CP ngày 04/8/2025 của Chính phủ quy định chi tiết một số điều và biện pháp thi hành Luật Đấu thầu về lựa chọn nhà thầu;</w:t>
      </w:r>
    </w:p>
    <w:p w:rsidR="00AF075D" w:rsidRDefault="00AF075D" w:rsidP="001555A6">
      <w:pPr>
        <w:spacing w:before="120" w:after="0" w:line="240" w:lineRule="auto"/>
        <w:ind w:firstLine="709"/>
        <w:jc w:val="both"/>
        <w:rPr>
          <w:rFonts w:cs="Times New Roman"/>
          <w:i/>
          <w:szCs w:val="28"/>
          <w:lang w:val="nl-NL"/>
        </w:rPr>
      </w:pPr>
      <w:r>
        <w:rPr>
          <w:rFonts w:cs="Times New Roman"/>
          <w:i/>
          <w:szCs w:val="28"/>
          <w:lang w:val="nl-NL"/>
        </w:rPr>
        <w:t xml:space="preserve">Căn cứ </w:t>
      </w:r>
      <w:r w:rsidRPr="00AF075D">
        <w:rPr>
          <w:rFonts w:cs="Times New Roman"/>
          <w:i/>
          <w:szCs w:val="28"/>
          <w:lang w:val="nl-NL"/>
        </w:rPr>
        <w:t>Thông tư số 79/2025/TT-BKHĐT ngày 04/8/2025 của Bộ Kế hoạch và Đầu tư hướng dẫn việc cung cấp, đăng tải thông tin về lựa chọn nhà thầu và mẫu hồ sơ đấu thầu trên hệ thống mạng đấu thầu quốc gia;</w:t>
      </w:r>
    </w:p>
    <w:p w:rsidR="00E4190B" w:rsidRPr="00E4190B" w:rsidRDefault="00E4190B" w:rsidP="001555A6">
      <w:pPr>
        <w:spacing w:before="120" w:after="0" w:line="240" w:lineRule="auto"/>
        <w:ind w:firstLine="709"/>
        <w:jc w:val="both"/>
        <w:rPr>
          <w:i/>
          <w:iCs/>
          <w:szCs w:val="28"/>
        </w:rPr>
      </w:pPr>
      <w:r w:rsidRPr="00E4190B">
        <w:rPr>
          <w:i/>
          <w:iCs/>
          <w:szCs w:val="28"/>
        </w:rPr>
        <w:t>Căn cứ Quyết định số 440/QĐ-SXD ngày 30/6/2025 của Sở Xây dựng tỉnh Bình Thuận (nay là Sở Xây dựng tỉnh Lâm Đồng) về việc phê duyệt thiết kế xây dựng triển khai sau thiết kế cơ sở công trình Cải tạo, sửa chữa hệ thống cầu và đường của tỉnh;</w:t>
      </w:r>
    </w:p>
    <w:p w:rsidR="00E4190B" w:rsidRPr="00E4190B" w:rsidRDefault="00E4190B" w:rsidP="001555A6">
      <w:pPr>
        <w:spacing w:before="120" w:after="0" w:line="240" w:lineRule="auto"/>
        <w:ind w:firstLine="709"/>
        <w:jc w:val="both"/>
        <w:rPr>
          <w:i/>
          <w:iCs/>
          <w:szCs w:val="28"/>
        </w:rPr>
      </w:pPr>
      <w:r w:rsidRPr="00E4190B">
        <w:rPr>
          <w:i/>
          <w:iCs/>
          <w:szCs w:val="28"/>
        </w:rPr>
        <w:t>Căn cứ Quyết định số 159/QĐ-SXD ngày 12/8/2025 của Sở Xây dựng tỉnh Lâm Đồng phê duyệt kế hoạch lựa chọn nhà thầu dự án: Cải tạo, sửa chữa hệ thống cầu và đường của tỉnh;</w:t>
      </w:r>
    </w:p>
    <w:p w:rsidR="008A0EE2" w:rsidRDefault="008845DB" w:rsidP="001555A6">
      <w:pPr>
        <w:spacing w:before="120" w:after="0" w:line="240" w:lineRule="auto"/>
        <w:ind w:firstLine="709"/>
        <w:jc w:val="both"/>
        <w:rPr>
          <w:i/>
          <w:iCs/>
          <w:szCs w:val="28"/>
        </w:rPr>
      </w:pPr>
      <w:r w:rsidRPr="008845DB">
        <w:rPr>
          <w:i/>
          <w:iCs/>
          <w:szCs w:val="28"/>
        </w:rPr>
        <w:t>Căn cứ Quyết định số 227/QĐ-SXD ngày 29/8/2025 của Sở Xây dựng tỉnh Lâm Đồng phê duyệt E-HSMT Gói thầu số 6d: Xây lắp tuyến ĐT.718 thuộc dự án Cải tạo, sửa chữa hệ thống cầu và đường của tỉnh;</w:t>
      </w:r>
    </w:p>
    <w:p w:rsidR="00CD531C" w:rsidRDefault="005048FA" w:rsidP="001555A6">
      <w:pPr>
        <w:spacing w:before="120" w:after="0" w:line="240" w:lineRule="auto"/>
        <w:ind w:firstLine="709"/>
        <w:jc w:val="both"/>
        <w:rPr>
          <w:rFonts w:eastAsia="Times New Roman" w:cs="Times New Roman"/>
          <w:i/>
          <w:szCs w:val="28"/>
          <w:lang w:val="nl-NL"/>
        </w:rPr>
      </w:pPr>
      <w:r>
        <w:rPr>
          <w:rFonts w:eastAsia="Times New Roman" w:cs="Times New Roman"/>
          <w:i/>
          <w:szCs w:val="28"/>
          <w:lang w:val="nl-NL"/>
        </w:rPr>
        <w:t xml:space="preserve">Xét </w:t>
      </w:r>
      <w:r w:rsidR="005B52E1" w:rsidRPr="005B52E1">
        <w:rPr>
          <w:rFonts w:eastAsia="Times New Roman" w:cs="Times New Roman"/>
          <w:i/>
          <w:szCs w:val="28"/>
          <w:lang w:val="nl-NL"/>
        </w:rPr>
        <w:t xml:space="preserve">Tờ trình số </w:t>
      </w:r>
      <w:r w:rsidR="00CB2314">
        <w:rPr>
          <w:rFonts w:eastAsia="Times New Roman" w:cs="Times New Roman"/>
          <w:i/>
          <w:szCs w:val="28"/>
          <w:lang w:val="nl-NL"/>
        </w:rPr>
        <w:t>373</w:t>
      </w:r>
      <w:r w:rsidR="005B52E1" w:rsidRPr="005B52E1">
        <w:rPr>
          <w:rFonts w:eastAsia="Times New Roman" w:cs="Times New Roman"/>
          <w:i/>
          <w:szCs w:val="28"/>
          <w:lang w:val="nl-NL"/>
        </w:rPr>
        <w:t xml:space="preserve">/TTr-BQLBTĐB ngày </w:t>
      </w:r>
      <w:r w:rsidR="008845DB">
        <w:rPr>
          <w:rFonts w:eastAsia="Times New Roman" w:cs="Times New Roman"/>
          <w:i/>
          <w:szCs w:val="28"/>
          <w:lang w:val="nl-NL"/>
        </w:rPr>
        <w:t>07/10</w:t>
      </w:r>
      <w:r w:rsidR="005B52E1" w:rsidRPr="005B52E1">
        <w:rPr>
          <w:rFonts w:eastAsia="Times New Roman" w:cs="Times New Roman"/>
          <w:i/>
          <w:szCs w:val="28"/>
          <w:lang w:val="nl-NL"/>
        </w:rPr>
        <w:t xml:space="preserve">/2025 của Ban Quản lý bảo trì đường bộ Bình Thuận </w:t>
      </w:r>
      <w:r w:rsidR="00E4190B">
        <w:rPr>
          <w:rFonts w:eastAsia="Times New Roman" w:cs="Times New Roman"/>
          <w:i/>
          <w:szCs w:val="28"/>
          <w:lang w:val="nl-NL"/>
        </w:rPr>
        <w:t>v</w:t>
      </w:r>
      <w:r w:rsidR="00E4190B" w:rsidRPr="00E4190B">
        <w:rPr>
          <w:rFonts w:eastAsia="Times New Roman" w:cs="Times New Roman"/>
          <w:i/>
          <w:szCs w:val="28"/>
          <w:lang w:val="nl-NL"/>
        </w:rPr>
        <w:t xml:space="preserve">ề việc đề nghị phê duyệt kết quả lựa chọn nhà thầu qua mạng </w:t>
      </w:r>
      <w:r w:rsidR="00AE0BCA">
        <w:rPr>
          <w:rFonts w:eastAsia="Times New Roman" w:cs="Times New Roman"/>
          <w:i/>
          <w:szCs w:val="28"/>
          <w:lang w:val="nl-NL"/>
        </w:rPr>
        <w:t>Gói t</w:t>
      </w:r>
      <w:r w:rsidR="008845DB">
        <w:rPr>
          <w:rFonts w:eastAsia="Times New Roman" w:cs="Times New Roman"/>
          <w:i/>
          <w:szCs w:val="28"/>
          <w:lang w:val="nl-NL"/>
        </w:rPr>
        <w:t>hầu số 6d: Xây lắp tuyến ĐT.718</w:t>
      </w:r>
      <w:r w:rsidR="00E4190B" w:rsidRPr="00E4190B">
        <w:rPr>
          <w:rFonts w:eastAsia="Times New Roman" w:cs="Times New Roman"/>
          <w:i/>
          <w:szCs w:val="28"/>
          <w:lang w:val="nl-NL"/>
        </w:rPr>
        <w:t xml:space="preserve"> thuộc dự án Cải tạo, sửa chữa hệ thống cầu và đường của tỉnh</w:t>
      </w:r>
      <w:r w:rsidR="005B52E1" w:rsidRPr="005B52E1">
        <w:rPr>
          <w:rFonts w:eastAsia="Times New Roman" w:cs="Times New Roman"/>
          <w:i/>
          <w:szCs w:val="28"/>
          <w:lang w:val="nl-NL"/>
        </w:rPr>
        <w:t xml:space="preserve">, kèm theo báo cáo đánh giá </w:t>
      </w:r>
      <w:r w:rsidR="00E0588C" w:rsidRPr="00E0588C">
        <w:rPr>
          <w:rFonts w:eastAsia="Times New Roman" w:cs="Times New Roman"/>
          <w:i/>
          <w:szCs w:val="28"/>
          <w:lang w:val="nl-NL"/>
        </w:rPr>
        <w:t xml:space="preserve">E-HSDT số </w:t>
      </w:r>
      <w:r w:rsidR="008845DB" w:rsidRPr="008845DB">
        <w:rPr>
          <w:rFonts w:eastAsia="Times New Roman" w:cs="Times New Roman"/>
          <w:i/>
          <w:szCs w:val="28"/>
          <w:lang w:val="nl-NL"/>
        </w:rPr>
        <w:t>485/BCDT-XDTT ngày 01/10/2025</w:t>
      </w:r>
      <w:r w:rsidR="00E0588C">
        <w:rPr>
          <w:rFonts w:eastAsia="Times New Roman" w:cs="Times New Roman"/>
          <w:i/>
          <w:szCs w:val="28"/>
          <w:lang w:val="nl-NL"/>
        </w:rPr>
        <w:t xml:space="preserve"> </w:t>
      </w:r>
      <w:r w:rsidR="005B52E1" w:rsidRPr="005B52E1">
        <w:rPr>
          <w:rFonts w:eastAsia="Times New Roman" w:cs="Times New Roman"/>
          <w:i/>
          <w:szCs w:val="28"/>
          <w:lang w:val="nl-NL"/>
        </w:rPr>
        <w:t>của tổ chuyên gia xét thầu</w:t>
      </w:r>
      <w:r>
        <w:rPr>
          <w:rFonts w:eastAsia="Times New Roman" w:cs="Times New Roman"/>
          <w:i/>
          <w:szCs w:val="28"/>
          <w:lang w:val="nl-NL"/>
        </w:rPr>
        <w:t>;</w:t>
      </w:r>
    </w:p>
    <w:p w:rsidR="00CD531C" w:rsidRPr="00FA1AA1" w:rsidRDefault="005048FA" w:rsidP="001555A6">
      <w:pPr>
        <w:spacing w:before="120" w:after="0" w:line="240" w:lineRule="auto"/>
        <w:ind w:firstLine="709"/>
        <w:jc w:val="both"/>
        <w:rPr>
          <w:rFonts w:eastAsia="Times New Roman" w:cs="Times New Roman"/>
          <w:i/>
          <w:color w:val="000000" w:themeColor="text1"/>
          <w:szCs w:val="28"/>
          <w:lang w:val="sv-SE"/>
        </w:rPr>
      </w:pPr>
      <w:r>
        <w:rPr>
          <w:rFonts w:eastAsia="Times New Roman" w:cs="Times New Roman"/>
          <w:i/>
          <w:szCs w:val="28"/>
          <w:lang w:val="sv-SE"/>
        </w:rPr>
        <w:t xml:space="preserve">Xét đề nghị của Trưởng phòng Quản lý hạ tầng (kèm theo Báo cáo kết quả thẩm định </w:t>
      </w:r>
      <w:r w:rsidRPr="00FA1AA1">
        <w:rPr>
          <w:rFonts w:eastAsia="Times New Roman" w:cs="Times New Roman"/>
          <w:i/>
          <w:color w:val="000000" w:themeColor="text1"/>
          <w:szCs w:val="28"/>
        </w:rPr>
        <w:t xml:space="preserve">số </w:t>
      </w:r>
      <w:r w:rsidR="004E1731">
        <w:rPr>
          <w:rFonts w:eastAsia="Times New Roman" w:cs="Times New Roman"/>
          <w:i/>
          <w:color w:val="000000" w:themeColor="text1"/>
          <w:szCs w:val="28"/>
        </w:rPr>
        <w:t>21</w:t>
      </w:r>
      <w:r w:rsidRPr="00FA1AA1">
        <w:rPr>
          <w:rFonts w:eastAsia="Times New Roman" w:cs="Times New Roman"/>
          <w:i/>
          <w:color w:val="000000" w:themeColor="text1"/>
          <w:szCs w:val="28"/>
        </w:rPr>
        <w:t xml:space="preserve">/BC-TTĐ ngày </w:t>
      </w:r>
      <w:r w:rsidR="004E1731">
        <w:rPr>
          <w:rFonts w:eastAsia="Times New Roman" w:cs="Times New Roman"/>
          <w:i/>
          <w:color w:val="000000" w:themeColor="text1"/>
          <w:szCs w:val="28"/>
        </w:rPr>
        <w:t>09</w:t>
      </w:r>
      <w:r w:rsidR="00111C6F">
        <w:rPr>
          <w:rFonts w:eastAsia="Times New Roman" w:cs="Times New Roman"/>
          <w:i/>
          <w:color w:val="000000" w:themeColor="text1"/>
          <w:szCs w:val="28"/>
        </w:rPr>
        <w:t>/</w:t>
      </w:r>
      <w:r w:rsidR="004E1731">
        <w:rPr>
          <w:rFonts w:eastAsia="Times New Roman" w:cs="Times New Roman"/>
          <w:i/>
          <w:color w:val="000000" w:themeColor="text1"/>
          <w:szCs w:val="28"/>
        </w:rPr>
        <w:t>10</w:t>
      </w:r>
      <w:r w:rsidRPr="00FA1AA1">
        <w:rPr>
          <w:rFonts w:eastAsia="Times New Roman" w:cs="Times New Roman"/>
          <w:i/>
          <w:color w:val="000000" w:themeColor="text1"/>
          <w:szCs w:val="28"/>
        </w:rPr>
        <w:t xml:space="preserve">/2025 </w:t>
      </w:r>
      <w:r w:rsidRPr="00FA1AA1">
        <w:rPr>
          <w:rFonts w:eastAsia="Times New Roman" w:cs="Times New Roman"/>
          <w:i/>
          <w:color w:val="000000" w:themeColor="text1"/>
          <w:szCs w:val="28"/>
          <w:lang w:val="sv-SE"/>
        </w:rPr>
        <w:t xml:space="preserve">của Tổ thẩm định </w:t>
      </w:r>
      <w:r w:rsidRPr="00FA1AA1">
        <w:rPr>
          <w:rFonts w:eastAsia="Times New Roman" w:cs="Times New Roman"/>
          <w:i/>
          <w:color w:val="000000" w:themeColor="text1"/>
          <w:szCs w:val="28"/>
          <w:lang w:val="vi-VN"/>
        </w:rPr>
        <w:t>số 91</w:t>
      </w:r>
      <w:r w:rsidRPr="00FA1AA1">
        <w:rPr>
          <w:rFonts w:eastAsia="Times New Roman" w:cs="Times New Roman"/>
          <w:i/>
          <w:color w:val="000000" w:themeColor="text1"/>
          <w:szCs w:val="28"/>
          <w:lang w:val="sv-SE"/>
        </w:rPr>
        <w:t>).</w:t>
      </w:r>
    </w:p>
    <w:p w:rsidR="00CD531C" w:rsidRPr="00FA1AA1" w:rsidRDefault="005048FA">
      <w:pPr>
        <w:spacing w:before="240" w:after="240" w:line="240" w:lineRule="auto"/>
        <w:jc w:val="center"/>
        <w:rPr>
          <w:rFonts w:eastAsia="Times New Roman" w:cs="Times New Roman"/>
          <w:b/>
          <w:color w:val="000000" w:themeColor="text1"/>
          <w:szCs w:val="28"/>
          <w:lang w:val="sv-SE"/>
        </w:rPr>
      </w:pPr>
      <w:r w:rsidRPr="00FA1AA1">
        <w:rPr>
          <w:rFonts w:eastAsia="Times New Roman" w:cs="Times New Roman"/>
          <w:b/>
          <w:color w:val="000000" w:themeColor="text1"/>
          <w:szCs w:val="28"/>
          <w:lang w:val="nl-NL"/>
        </w:rPr>
        <w:t>QUYẾT ĐỊNH:</w:t>
      </w:r>
    </w:p>
    <w:p w:rsidR="00CD531C" w:rsidRDefault="005048FA" w:rsidP="001555A6">
      <w:pPr>
        <w:spacing w:before="120" w:after="0" w:line="240" w:lineRule="auto"/>
        <w:ind w:firstLine="720"/>
        <w:jc w:val="both"/>
        <w:rPr>
          <w:rFonts w:eastAsia="Times New Roman" w:cs="Times New Roman"/>
          <w:szCs w:val="28"/>
          <w:lang w:val="sv-SE"/>
        </w:rPr>
      </w:pPr>
      <w:r w:rsidRPr="00FA1AA1">
        <w:rPr>
          <w:rFonts w:eastAsia="Times New Roman" w:cs="Times New Roman"/>
          <w:b/>
          <w:color w:val="000000" w:themeColor="text1"/>
          <w:szCs w:val="28"/>
          <w:lang w:val="nl-NL"/>
        </w:rPr>
        <w:t xml:space="preserve">Điều 1. </w:t>
      </w:r>
      <w:r w:rsidRPr="00FA1AA1">
        <w:rPr>
          <w:rFonts w:eastAsia="Times New Roman" w:cs="Times New Roman"/>
          <w:color w:val="000000" w:themeColor="text1"/>
          <w:szCs w:val="28"/>
          <w:lang w:val="nl-NL"/>
        </w:rPr>
        <w:t xml:space="preserve">Phê duyệt kết quả lựa chọn nhà thầu </w:t>
      </w:r>
      <w:r w:rsidR="00AE0BCA">
        <w:rPr>
          <w:color w:val="000000" w:themeColor="text1"/>
          <w:szCs w:val="28"/>
        </w:rPr>
        <w:t xml:space="preserve">Gói thầu số 6d: Xây lắp tuyến ĐT.718 </w:t>
      </w:r>
      <w:r w:rsidR="00111C6F" w:rsidRPr="00111C6F">
        <w:rPr>
          <w:color w:val="000000" w:themeColor="text1"/>
          <w:szCs w:val="28"/>
        </w:rPr>
        <w:t xml:space="preserve">thuộc dự án </w:t>
      </w:r>
      <w:r w:rsidR="00E4190B">
        <w:rPr>
          <w:color w:val="000000" w:themeColor="text1"/>
          <w:szCs w:val="28"/>
        </w:rPr>
        <w:t>Cải tạo, sửa chữa hệ thống cầu và đường của tỉnh</w:t>
      </w:r>
      <w:r>
        <w:rPr>
          <w:iCs/>
          <w:szCs w:val="28"/>
        </w:rPr>
        <w:t>, với nội dung như sau</w:t>
      </w:r>
      <w:r>
        <w:rPr>
          <w:rFonts w:eastAsia="Times New Roman" w:cs="Times New Roman"/>
          <w:szCs w:val="28"/>
          <w:lang w:val="sv-SE"/>
        </w:rPr>
        <w:t>:</w:t>
      </w:r>
    </w:p>
    <w:p w:rsidR="00CD531C" w:rsidRDefault="005048FA" w:rsidP="001555A6">
      <w:pPr>
        <w:widowControl w:val="0"/>
        <w:spacing w:before="120" w:after="0" w:line="240" w:lineRule="auto"/>
        <w:ind w:left="35" w:firstLine="685"/>
        <w:jc w:val="both"/>
        <w:outlineLvl w:val="3"/>
        <w:rPr>
          <w:b/>
          <w:bCs/>
          <w:iCs/>
          <w:szCs w:val="28"/>
          <w:lang w:val="de-DE"/>
        </w:rPr>
      </w:pPr>
      <w:r>
        <w:rPr>
          <w:b/>
          <w:bCs/>
          <w:iCs/>
          <w:szCs w:val="28"/>
          <w:lang w:val="de-DE"/>
        </w:rPr>
        <w:lastRenderedPageBreak/>
        <w:t>1. Thông tin về gói thầu:</w:t>
      </w:r>
    </w:p>
    <w:p w:rsidR="00CD531C" w:rsidRDefault="005048FA" w:rsidP="001555A6">
      <w:pPr>
        <w:widowControl w:val="0"/>
        <w:spacing w:before="120" w:after="0" w:line="240" w:lineRule="auto"/>
        <w:ind w:left="35" w:firstLine="685"/>
        <w:jc w:val="both"/>
        <w:outlineLvl w:val="3"/>
        <w:rPr>
          <w:b/>
          <w:iCs/>
          <w:szCs w:val="28"/>
          <w:lang w:val="de-DE"/>
        </w:rPr>
      </w:pPr>
      <w:r>
        <w:rPr>
          <w:szCs w:val="28"/>
          <w:lang w:val="de-DE"/>
        </w:rPr>
        <w:t xml:space="preserve">- Số </w:t>
      </w:r>
      <w:r>
        <w:rPr>
          <w:szCs w:val="28"/>
          <w:lang w:val="pl-PL"/>
        </w:rPr>
        <w:t>E-TBMT</w:t>
      </w:r>
      <w:r>
        <w:rPr>
          <w:szCs w:val="28"/>
          <w:lang w:val="de-DE"/>
        </w:rPr>
        <w:t>:</w:t>
      </w:r>
      <w:r>
        <w:rPr>
          <w:iCs/>
          <w:szCs w:val="28"/>
          <w:lang w:val="de-DE"/>
        </w:rPr>
        <w:t xml:space="preserve"> </w:t>
      </w:r>
      <w:r w:rsidR="005E2627" w:rsidRPr="005E2627">
        <w:rPr>
          <w:szCs w:val="28"/>
          <w:lang w:val="de-DE"/>
        </w:rPr>
        <w:t>IB2500356079</w:t>
      </w:r>
      <w:r w:rsidR="00E0588C">
        <w:rPr>
          <w:szCs w:val="28"/>
          <w:lang w:val="de-DE"/>
        </w:rPr>
        <w:t>.</w:t>
      </w:r>
    </w:p>
    <w:p w:rsidR="00111C6F" w:rsidRDefault="005048FA" w:rsidP="001555A6">
      <w:pPr>
        <w:widowControl w:val="0"/>
        <w:spacing w:before="120" w:after="0" w:line="240" w:lineRule="auto"/>
        <w:ind w:left="35" w:firstLine="685"/>
        <w:jc w:val="both"/>
        <w:outlineLvl w:val="3"/>
        <w:rPr>
          <w:iCs/>
          <w:szCs w:val="28"/>
          <w:lang w:val="de-DE"/>
        </w:rPr>
      </w:pPr>
      <w:r>
        <w:rPr>
          <w:szCs w:val="28"/>
          <w:lang w:val="de-DE"/>
        </w:rPr>
        <w:t>- Tên gói thầu:</w:t>
      </w:r>
      <w:r>
        <w:rPr>
          <w:iCs/>
          <w:szCs w:val="28"/>
          <w:lang w:val="de-DE"/>
        </w:rPr>
        <w:t xml:space="preserve"> </w:t>
      </w:r>
      <w:r w:rsidR="00AE0BCA">
        <w:rPr>
          <w:iCs/>
          <w:szCs w:val="28"/>
          <w:lang w:val="de-DE"/>
        </w:rPr>
        <w:t>Gói thầu số 6d: Xây lắp tuyế</w:t>
      </w:r>
      <w:r w:rsidR="00EE695A">
        <w:rPr>
          <w:iCs/>
          <w:szCs w:val="28"/>
          <w:lang w:val="de-DE"/>
        </w:rPr>
        <w:t>n ĐT.718</w:t>
      </w:r>
      <w:r w:rsidR="00E0588C">
        <w:rPr>
          <w:iCs/>
          <w:szCs w:val="28"/>
          <w:lang w:val="de-DE"/>
        </w:rPr>
        <w:t>.</w:t>
      </w:r>
      <w:r w:rsidR="00111C6F" w:rsidRPr="00111C6F">
        <w:rPr>
          <w:iCs/>
          <w:szCs w:val="28"/>
          <w:lang w:val="de-DE"/>
        </w:rPr>
        <w:t xml:space="preserve"> </w:t>
      </w:r>
    </w:p>
    <w:p w:rsidR="00CD531C" w:rsidRDefault="005048FA" w:rsidP="001555A6">
      <w:pPr>
        <w:widowControl w:val="0"/>
        <w:spacing w:before="120" w:after="0" w:line="240" w:lineRule="auto"/>
        <w:ind w:left="35" w:firstLine="685"/>
        <w:jc w:val="both"/>
        <w:outlineLvl w:val="3"/>
        <w:rPr>
          <w:b/>
          <w:iCs/>
          <w:szCs w:val="28"/>
          <w:lang w:val="de-DE"/>
        </w:rPr>
      </w:pPr>
      <w:r>
        <w:rPr>
          <w:szCs w:val="28"/>
          <w:lang w:val="de-DE"/>
        </w:rPr>
        <w:t xml:space="preserve">- Giá dự toán </w:t>
      </w:r>
      <w:r>
        <w:rPr>
          <w:szCs w:val="28"/>
          <w:lang w:val="vi-VN"/>
        </w:rPr>
        <w:t xml:space="preserve">gói thầu </w:t>
      </w:r>
      <w:r>
        <w:rPr>
          <w:szCs w:val="28"/>
          <w:lang w:val="de-DE"/>
        </w:rPr>
        <w:t>được duyệt:</w:t>
      </w:r>
      <w:r>
        <w:rPr>
          <w:iCs/>
          <w:szCs w:val="28"/>
          <w:lang w:val="de-DE"/>
        </w:rPr>
        <w:t xml:space="preserve"> </w:t>
      </w:r>
      <w:r w:rsidR="005E2627" w:rsidRPr="005E2627">
        <w:rPr>
          <w:szCs w:val="28"/>
        </w:rPr>
        <w:t>5.311.633.000 đồng</w:t>
      </w:r>
      <w:r>
        <w:rPr>
          <w:szCs w:val="28"/>
          <w:lang w:val="de-DE"/>
        </w:rPr>
        <w:t>.</w:t>
      </w:r>
    </w:p>
    <w:p w:rsidR="00CD531C" w:rsidRDefault="005048FA" w:rsidP="001555A6">
      <w:pPr>
        <w:widowControl w:val="0"/>
        <w:spacing w:before="120" w:after="0" w:line="240" w:lineRule="auto"/>
        <w:ind w:left="35" w:firstLine="685"/>
        <w:jc w:val="both"/>
        <w:outlineLvl w:val="3"/>
        <w:rPr>
          <w:b/>
          <w:iCs/>
          <w:szCs w:val="28"/>
          <w:lang w:val="de-DE"/>
        </w:rPr>
      </w:pPr>
      <w:r>
        <w:rPr>
          <w:szCs w:val="28"/>
          <w:lang w:val="de-DE"/>
        </w:rPr>
        <w:t>- Tên Chủ đầu tư:</w:t>
      </w:r>
      <w:r>
        <w:rPr>
          <w:iCs/>
          <w:szCs w:val="28"/>
          <w:lang w:val="de-DE"/>
        </w:rPr>
        <w:t xml:space="preserve"> </w:t>
      </w:r>
      <w:r>
        <w:rPr>
          <w:rFonts w:cs="Times New Roman"/>
          <w:spacing w:val="3"/>
          <w:szCs w:val="28"/>
          <w:shd w:val="clear" w:color="auto" w:fill="FFFFFF"/>
        </w:rPr>
        <w:t>Sở Xây dựng tỉnh Bình Thuận</w:t>
      </w:r>
      <w:r>
        <w:rPr>
          <w:rFonts w:cs="Times New Roman"/>
          <w:spacing w:val="3"/>
          <w:szCs w:val="28"/>
          <w:shd w:val="clear" w:color="auto" w:fill="FFFFFF"/>
          <w:lang w:val="vi-VN"/>
        </w:rPr>
        <w:t xml:space="preserve"> </w:t>
      </w:r>
      <w:r>
        <w:rPr>
          <w:rFonts w:cs="Times New Roman"/>
          <w:spacing w:val="3"/>
          <w:szCs w:val="28"/>
          <w:shd w:val="clear" w:color="auto" w:fill="FFFFFF"/>
        </w:rPr>
        <w:t>(cũ), nay là Sở Xây dựng</w:t>
      </w:r>
      <w:r>
        <w:rPr>
          <w:rFonts w:cs="Times New Roman"/>
          <w:spacing w:val="3"/>
          <w:szCs w:val="28"/>
          <w:shd w:val="clear" w:color="auto" w:fill="FFFFFF"/>
          <w:lang w:val="vi-VN"/>
        </w:rPr>
        <w:t xml:space="preserve"> tỉnh </w:t>
      </w:r>
      <w:r>
        <w:rPr>
          <w:rFonts w:cs="Times New Roman"/>
          <w:spacing w:val="3"/>
          <w:szCs w:val="28"/>
          <w:shd w:val="clear" w:color="auto" w:fill="FFFFFF"/>
        </w:rPr>
        <w:t>Lâm Đồng (mới)</w:t>
      </w:r>
      <w:r w:rsidR="00F6326B">
        <w:rPr>
          <w:rFonts w:cs="Times New Roman"/>
          <w:spacing w:val="3"/>
          <w:szCs w:val="28"/>
          <w:shd w:val="clear" w:color="auto" w:fill="FFFFFF"/>
        </w:rPr>
        <w:t>.</w:t>
      </w:r>
      <w:r>
        <w:rPr>
          <w:rFonts w:cs="Times New Roman"/>
          <w:spacing w:val="3"/>
          <w:szCs w:val="28"/>
          <w:shd w:val="clear" w:color="auto" w:fill="FFFFFF"/>
        </w:rPr>
        <w:t xml:space="preserve"> </w:t>
      </w:r>
    </w:p>
    <w:p w:rsidR="00CD531C" w:rsidRDefault="005048FA" w:rsidP="001555A6">
      <w:pPr>
        <w:widowControl w:val="0"/>
        <w:spacing w:before="120" w:after="0" w:line="240" w:lineRule="auto"/>
        <w:ind w:left="35" w:firstLine="685"/>
        <w:jc w:val="both"/>
        <w:outlineLvl w:val="3"/>
        <w:rPr>
          <w:b/>
          <w:iCs/>
          <w:szCs w:val="28"/>
          <w:lang w:val="de-DE"/>
        </w:rPr>
      </w:pPr>
      <w:r>
        <w:rPr>
          <w:iCs/>
          <w:szCs w:val="28"/>
          <w:lang w:val="de-DE"/>
        </w:rPr>
        <w:t xml:space="preserve">- </w:t>
      </w:r>
      <w:r>
        <w:rPr>
          <w:szCs w:val="28"/>
          <w:lang w:val="de-DE"/>
        </w:rPr>
        <w:t>Hình thức lựa chọn nhà thầu</w:t>
      </w:r>
      <w:r>
        <w:rPr>
          <w:iCs/>
          <w:szCs w:val="28"/>
          <w:lang w:val="de-DE"/>
        </w:rPr>
        <w:t xml:space="preserve">: </w:t>
      </w:r>
      <w:r>
        <w:rPr>
          <w:szCs w:val="28"/>
          <w:lang w:val="de-DE"/>
        </w:rPr>
        <w:t>Đấu thầu rộng rãi</w:t>
      </w:r>
      <w:r>
        <w:rPr>
          <w:szCs w:val="28"/>
          <w:lang w:val="vi-VN"/>
        </w:rPr>
        <w:t xml:space="preserve"> trong nước, qua mạng</w:t>
      </w:r>
      <w:r>
        <w:rPr>
          <w:szCs w:val="28"/>
          <w:lang w:val="de-DE"/>
        </w:rPr>
        <w:t>.</w:t>
      </w:r>
    </w:p>
    <w:p w:rsidR="00CD531C" w:rsidRDefault="005048FA" w:rsidP="001555A6">
      <w:pPr>
        <w:widowControl w:val="0"/>
        <w:spacing w:before="120" w:after="0" w:line="240" w:lineRule="auto"/>
        <w:ind w:left="35" w:firstLine="685"/>
        <w:jc w:val="both"/>
        <w:outlineLvl w:val="3"/>
        <w:rPr>
          <w:b/>
          <w:iCs/>
          <w:szCs w:val="28"/>
          <w:lang w:val="de-DE"/>
        </w:rPr>
      </w:pPr>
      <w:r>
        <w:rPr>
          <w:szCs w:val="28"/>
          <w:lang w:val="de-DE"/>
        </w:rPr>
        <w:t>- Loại hợp đồng:</w:t>
      </w:r>
      <w:r>
        <w:rPr>
          <w:iCs/>
          <w:szCs w:val="28"/>
          <w:lang w:val="de-DE"/>
        </w:rPr>
        <w:t xml:space="preserve"> </w:t>
      </w:r>
      <w:r w:rsidR="00050A7D">
        <w:rPr>
          <w:rFonts w:eastAsia="Times New Roman" w:cs="Times New Roman"/>
          <w:szCs w:val="28"/>
        </w:rPr>
        <w:t>Theo</w:t>
      </w:r>
      <w:r w:rsidR="008C7671">
        <w:rPr>
          <w:rFonts w:eastAsia="Times New Roman" w:cs="Times New Roman"/>
          <w:szCs w:val="28"/>
        </w:rPr>
        <w:t xml:space="preserve"> đơn giá cố định</w:t>
      </w:r>
      <w:r>
        <w:rPr>
          <w:szCs w:val="28"/>
          <w:lang w:val="de-DE"/>
        </w:rPr>
        <w:t>.</w:t>
      </w:r>
    </w:p>
    <w:p w:rsidR="00CD531C" w:rsidRDefault="005048FA" w:rsidP="001555A6">
      <w:pPr>
        <w:spacing w:before="120" w:after="0" w:line="240" w:lineRule="auto"/>
        <w:ind w:firstLine="720"/>
        <w:jc w:val="both"/>
        <w:rPr>
          <w:b/>
          <w:szCs w:val="28"/>
          <w:lang w:val="de-DE"/>
        </w:rPr>
      </w:pPr>
      <w:r>
        <w:rPr>
          <w:szCs w:val="28"/>
          <w:lang w:val="de-DE"/>
        </w:rPr>
        <w:t>- Thời gian thực hiện gói thầu:</w:t>
      </w:r>
      <w:r>
        <w:rPr>
          <w:iCs/>
          <w:szCs w:val="28"/>
          <w:lang w:val="de-DE"/>
        </w:rPr>
        <w:t xml:space="preserve"> </w:t>
      </w:r>
      <w:r w:rsidR="00425EAE">
        <w:rPr>
          <w:szCs w:val="28"/>
          <w:lang w:val="de-DE"/>
        </w:rPr>
        <w:t>90</w:t>
      </w:r>
      <w:r w:rsidR="00A27D58">
        <w:rPr>
          <w:szCs w:val="28"/>
          <w:lang w:val="de-DE"/>
        </w:rPr>
        <w:t xml:space="preserve"> ngày.</w:t>
      </w:r>
    </w:p>
    <w:p w:rsidR="00CD531C" w:rsidRDefault="005048FA" w:rsidP="001555A6">
      <w:pPr>
        <w:spacing w:before="120" w:after="120" w:line="240" w:lineRule="auto"/>
        <w:ind w:firstLine="709"/>
        <w:jc w:val="both"/>
        <w:rPr>
          <w:b/>
          <w:szCs w:val="28"/>
          <w:lang w:val="vi-VN"/>
        </w:rPr>
      </w:pPr>
      <w:r>
        <w:rPr>
          <w:b/>
          <w:szCs w:val="28"/>
          <w:lang w:val="de-DE"/>
        </w:rPr>
        <w:t>2. Thông tin về nhà thầu trúng thầu:</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907"/>
        <w:gridCol w:w="1314"/>
        <w:gridCol w:w="2136"/>
        <w:gridCol w:w="2136"/>
        <w:gridCol w:w="1596"/>
        <w:gridCol w:w="854"/>
        <w:gridCol w:w="895"/>
      </w:tblGrid>
      <w:tr w:rsidR="00111C6F" w:rsidTr="00D90FAA">
        <w:trPr>
          <w:trHeight w:val="1712"/>
          <w:tblHeader/>
        </w:trPr>
        <w:tc>
          <w:tcPr>
            <w:tcW w:w="510" w:type="dxa"/>
            <w:shd w:val="clear" w:color="auto" w:fill="auto"/>
            <w:vAlign w:val="center"/>
          </w:tcPr>
          <w:p w:rsidR="00CD531C" w:rsidRDefault="005048FA" w:rsidP="00B56A2F">
            <w:pPr>
              <w:spacing w:before="120" w:after="120" w:line="240" w:lineRule="auto"/>
              <w:jc w:val="center"/>
              <w:rPr>
                <w:b/>
                <w:bCs/>
                <w:sz w:val="24"/>
                <w:szCs w:val="24"/>
                <w:lang w:val="nb-NO"/>
              </w:rPr>
            </w:pPr>
            <w:r>
              <w:rPr>
                <w:b/>
                <w:bCs/>
                <w:sz w:val="24"/>
                <w:szCs w:val="24"/>
                <w:lang w:val="nb-NO"/>
              </w:rPr>
              <w:t>Stt</w:t>
            </w:r>
          </w:p>
        </w:tc>
        <w:tc>
          <w:tcPr>
            <w:tcW w:w="1003" w:type="dxa"/>
            <w:shd w:val="clear" w:color="auto" w:fill="auto"/>
            <w:vAlign w:val="center"/>
          </w:tcPr>
          <w:p w:rsidR="00CD531C" w:rsidRDefault="005048FA" w:rsidP="00B56A2F">
            <w:pPr>
              <w:spacing w:before="120" w:after="120" w:line="240" w:lineRule="auto"/>
              <w:jc w:val="center"/>
              <w:rPr>
                <w:b/>
                <w:bCs/>
                <w:sz w:val="24"/>
                <w:szCs w:val="24"/>
                <w:lang w:val="nb-NO"/>
              </w:rPr>
            </w:pPr>
            <w:r>
              <w:rPr>
                <w:b/>
                <w:bCs/>
                <w:sz w:val="24"/>
                <w:szCs w:val="24"/>
                <w:lang w:val="nb-NO"/>
              </w:rPr>
              <w:t>Tên nhà thầu</w:t>
            </w:r>
          </w:p>
        </w:tc>
        <w:tc>
          <w:tcPr>
            <w:tcW w:w="1345" w:type="dxa"/>
            <w:shd w:val="clear" w:color="auto" w:fill="auto"/>
            <w:vAlign w:val="center"/>
          </w:tcPr>
          <w:p w:rsidR="00CD531C" w:rsidRDefault="005048FA" w:rsidP="00B56A2F">
            <w:pPr>
              <w:spacing w:before="120" w:after="120" w:line="240" w:lineRule="auto"/>
              <w:jc w:val="center"/>
              <w:rPr>
                <w:b/>
                <w:bCs/>
                <w:sz w:val="24"/>
                <w:szCs w:val="24"/>
                <w:lang w:val="nb-NO"/>
              </w:rPr>
            </w:pPr>
            <w:r>
              <w:rPr>
                <w:b/>
                <w:bCs/>
                <w:sz w:val="24"/>
                <w:szCs w:val="24"/>
                <w:lang w:val="nb-NO"/>
              </w:rPr>
              <w:t>Mã số thuế</w:t>
            </w:r>
          </w:p>
        </w:tc>
        <w:tc>
          <w:tcPr>
            <w:tcW w:w="2016" w:type="dxa"/>
            <w:vAlign w:val="center"/>
          </w:tcPr>
          <w:p w:rsidR="00CD531C" w:rsidRDefault="005048FA" w:rsidP="00B56A2F">
            <w:pPr>
              <w:spacing w:before="120" w:after="120" w:line="240" w:lineRule="auto"/>
              <w:jc w:val="center"/>
              <w:rPr>
                <w:b/>
                <w:bCs/>
                <w:sz w:val="24"/>
                <w:szCs w:val="24"/>
                <w:lang w:val="nb-NO"/>
              </w:rPr>
            </w:pPr>
            <w:r>
              <w:rPr>
                <w:b/>
                <w:bCs/>
                <w:sz w:val="24"/>
                <w:szCs w:val="24"/>
                <w:lang w:val="nb-NO"/>
              </w:rPr>
              <w:t>Giá dự thầu</w:t>
            </w:r>
          </w:p>
        </w:tc>
        <w:tc>
          <w:tcPr>
            <w:tcW w:w="1632" w:type="dxa"/>
            <w:vAlign w:val="center"/>
          </w:tcPr>
          <w:p w:rsidR="00CD531C" w:rsidRDefault="005048FA" w:rsidP="00B56A2F">
            <w:pPr>
              <w:spacing w:before="120" w:after="120" w:line="240" w:lineRule="auto"/>
              <w:jc w:val="center"/>
              <w:rPr>
                <w:b/>
                <w:bCs/>
                <w:sz w:val="24"/>
                <w:szCs w:val="24"/>
                <w:lang w:val="nb-NO"/>
              </w:rPr>
            </w:pPr>
            <w:r>
              <w:rPr>
                <w:b/>
                <w:bCs/>
                <w:sz w:val="24"/>
                <w:szCs w:val="24"/>
                <w:lang w:val="nb-NO"/>
              </w:rPr>
              <w:t>Giá dự thầu sau hiệu chỉnh sai lệch thừa (nếu có), giảm giá (nếu có)</w:t>
            </w:r>
          </w:p>
        </w:tc>
        <w:tc>
          <w:tcPr>
            <w:tcW w:w="1596" w:type="dxa"/>
            <w:vAlign w:val="center"/>
          </w:tcPr>
          <w:p w:rsidR="00CD531C" w:rsidRDefault="005048FA" w:rsidP="00B56A2F">
            <w:pPr>
              <w:spacing w:before="120" w:after="120" w:line="240" w:lineRule="auto"/>
              <w:jc w:val="center"/>
              <w:rPr>
                <w:b/>
                <w:bCs/>
                <w:sz w:val="24"/>
                <w:szCs w:val="24"/>
                <w:lang w:val="nb-NO"/>
              </w:rPr>
            </w:pPr>
            <w:r>
              <w:rPr>
                <w:b/>
                <w:bCs/>
                <w:sz w:val="24"/>
                <w:szCs w:val="24"/>
                <w:lang w:val="nb-NO"/>
              </w:rPr>
              <w:t>Giá trúng thầu</w:t>
            </w:r>
          </w:p>
          <w:p w:rsidR="00CD531C" w:rsidRDefault="00CD531C" w:rsidP="00B56A2F">
            <w:pPr>
              <w:spacing w:before="120" w:after="120" w:line="240" w:lineRule="auto"/>
              <w:jc w:val="center"/>
              <w:rPr>
                <w:b/>
                <w:bCs/>
                <w:sz w:val="24"/>
                <w:szCs w:val="24"/>
                <w:lang w:val="nb-NO"/>
              </w:rPr>
            </w:pPr>
          </w:p>
        </w:tc>
        <w:tc>
          <w:tcPr>
            <w:tcW w:w="1127" w:type="dxa"/>
            <w:shd w:val="clear" w:color="auto" w:fill="auto"/>
            <w:vAlign w:val="center"/>
          </w:tcPr>
          <w:p w:rsidR="00CD531C" w:rsidRDefault="005048FA" w:rsidP="00B56A2F">
            <w:pPr>
              <w:spacing w:before="120" w:after="120" w:line="240" w:lineRule="auto"/>
              <w:jc w:val="center"/>
              <w:rPr>
                <w:b/>
                <w:bCs/>
                <w:sz w:val="24"/>
                <w:szCs w:val="24"/>
                <w:lang w:val="nb-NO"/>
              </w:rPr>
            </w:pPr>
            <w:r>
              <w:rPr>
                <w:b/>
                <w:bCs/>
                <w:sz w:val="24"/>
                <w:szCs w:val="24"/>
                <w:lang w:val="nb-NO"/>
              </w:rPr>
              <w:t>Thời gian thực hiện gói thầu</w:t>
            </w:r>
          </w:p>
        </w:tc>
        <w:tc>
          <w:tcPr>
            <w:tcW w:w="1119" w:type="dxa"/>
            <w:vAlign w:val="center"/>
          </w:tcPr>
          <w:p w:rsidR="00CD531C" w:rsidRDefault="005048FA" w:rsidP="00B56A2F">
            <w:pPr>
              <w:spacing w:before="120" w:after="120" w:line="240" w:lineRule="auto"/>
              <w:jc w:val="center"/>
              <w:rPr>
                <w:b/>
                <w:bCs/>
                <w:sz w:val="24"/>
                <w:szCs w:val="24"/>
                <w:lang w:val="nb-NO"/>
              </w:rPr>
            </w:pPr>
            <w:r>
              <w:rPr>
                <w:b/>
                <w:bCs/>
                <w:sz w:val="24"/>
                <w:szCs w:val="24"/>
                <w:lang w:val="nb-NO"/>
              </w:rPr>
              <w:t>Thời gian thực hiện hợp đồng</w:t>
            </w:r>
          </w:p>
        </w:tc>
      </w:tr>
      <w:tr w:rsidR="00111C6F" w:rsidTr="00D90FAA">
        <w:trPr>
          <w:trHeight w:val="1223"/>
        </w:trPr>
        <w:tc>
          <w:tcPr>
            <w:tcW w:w="510" w:type="dxa"/>
            <w:shd w:val="clear" w:color="auto" w:fill="auto"/>
            <w:vAlign w:val="center"/>
          </w:tcPr>
          <w:p w:rsidR="00CD531C" w:rsidRDefault="005048FA" w:rsidP="00B56A2F">
            <w:pPr>
              <w:spacing w:before="120" w:after="120" w:line="240" w:lineRule="auto"/>
              <w:jc w:val="center"/>
              <w:rPr>
                <w:b/>
                <w:iCs/>
                <w:sz w:val="24"/>
                <w:szCs w:val="24"/>
                <w:lang w:val="nb-NO"/>
              </w:rPr>
            </w:pPr>
            <w:r>
              <w:rPr>
                <w:iCs/>
                <w:sz w:val="24"/>
                <w:szCs w:val="24"/>
                <w:lang w:val="nb-NO"/>
              </w:rPr>
              <w:t>1</w:t>
            </w:r>
          </w:p>
        </w:tc>
        <w:tc>
          <w:tcPr>
            <w:tcW w:w="1003" w:type="dxa"/>
            <w:shd w:val="clear" w:color="auto" w:fill="auto"/>
            <w:vAlign w:val="center"/>
          </w:tcPr>
          <w:p w:rsidR="00CD531C" w:rsidRDefault="00702CED" w:rsidP="00B56A2F">
            <w:pPr>
              <w:spacing w:before="120" w:after="120" w:line="240" w:lineRule="auto"/>
              <w:jc w:val="both"/>
              <w:rPr>
                <w:i/>
                <w:iCs/>
                <w:sz w:val="24"/>
                <w:szCs w:val="24"/>
                <w:lang w:val="nb-NO"/>
              </w:rPr>
            </w:pPr>
            <w:r w:rsidRPr="00702CED">
              <w:rPr>
                <w:sz w:val="24"/>
                <w:szCs w:val="24"/>
                <w:lang w:val="sv-SE"/>
              </w:rPr>
              <w:t>Liên danh Tiến Đạt - Quang Phát</w:t>
            </w:r>
          </w:p>
        </w:tc>
        <w:tc>
          <w:tcPr>
            <w:tcW w:w="1345" w:type="dxa"/>
            <w:shd w:val="clear" w:color="auto" w:fill="auto"/>
            <w:vAlign w:val="center"/>
          </w:tcPr>
          <w:p w:rsidR="00702CED" w:rsidRPr="00702CED" w:rsidRDefault="00702CED" w:rsidP="00B56A2F">
            <w:pPr>
              <w:spacing w:before="120" w:after="120" w:line="240" w:lineRule="auto"/>
              <w:ind w:left="-57" w:right="-61"/>
              <w:jc w:val="both"/>
              <w:rPr>
                <w:rFonts w:eastAsia="Times New Roman" w:cs="Times New Roman"/>
                <w:sz w:val="24"/>
                <w:szCs w:val="24"/>
                <w:lang w:val="nb-NO"/>
              </w:rPr>
            </w:pPr>
            <w:r w:rsidRPr="00702CED">
              <w:rPr>
                <w:rFonts w:eastAsia="Times New Roman" w:cs="Times New Roman"/>
                <w:sz w:val="24"/>
                <w:szCs w:val="24"/>
                <w:lang w:val="nb-NO"/>
              </w:rPr>
              <w:t>- Công ty TNHH Xây dựng Thương mại Điện Quang Phát:  3501280089</w:t>
            </w:r>
          </w:p>
          <w:p w:rsidR="00702CED" w:rsidRPr="00702CED" w:rsidRDefault="00702CED" w:rsidP="00B56A2F">
            <w:pPr>
              <w:spacing w:before="120" w:after="120" w:line="240" w:lineRule="auto"/>
              <w:ind w:left="-57" w:right="-61"/>
              <w:jc w:val="both"/>
              <w:rPr>
                <w:rFonts w:eastAsia="Times New Roman" w:cs="Times New Roman"/>
                <w:sz w:val="24"/>
                <w:szCs w:val="24"/>
                <w:lang w:val="nb-NO"/>
              </w:rPr>
            </w:pPr>
            <w:r w:rsidRPr="00702CED">
              <w:rPr>
                <w:rFonts w:eastAsia="Times New Roman" w:cs="Times New Roman"/>
                <w:sz w:val="24"/>
                <w:szCs w:val="24"/>
                <w:lang w:val="nb-NO"/>
              </w:rPr>
              <w:t>- Công ty TNHH Tư vấn Xây dựng Tiến Đạt Bình Thuận:</w:t>
            </w:r>
          </w:p>
          <w:p w:rsidR="00CD531C" w:rsidRDefault="00702CED" w:rsidP="00B56A2F">
            <w:pPr>
              <w:spacing w:before="120" w:after="120" w:line="240" w:lineRule="auto"/>
              <w:ind w:left="-57" w:right="-61"/>
              <w:jc w:val="both"/>
              <w:rPr>
                <w:rFonts w:eastAsia="Times New Roman" w:cs="Times New Roman"/>
                <w:sz w:val="24"/>
                <w:szCs w:val="24"/>
                <w:lang w:val="nb-NO"/>
              </w:rPr>
            </w:pPr>
            <w:r w:rsidRPr="00702CED">
              <w:rPr>
                <w:rFonts w:eastAsia="Times New Roman" w:cs="Times New Roman"/>
                <w:sz w:val="24"/>
                <w:szCs w:val="24"/>
                <w:lang w:val="nb-NO"/>
              </w:rPr>
              <w:t>3400986199</w:t>
            </w:r>
          </w:p>
        </w:tc>
        <w:tc>
          <w:tcPr>
            <w:tcW w:w="2016" w:type="dxa"/>
            <w:vAlign w:val="center"/>
          </w:tcPr>
          <w:p w:rsidR="00CD531C" w:rsidRDefault="00702CED" w:rsidP="00B56A2F">
            <w:pPr>
              <w:spacing w:before="120" w:after="120" w:line="240" w:lineRule="auto"/>
              <w:jc w:val="center"/>
              <w:rPr>
                <w:b/>
                <w:iCs/>
                <w:sz w:val="24"/>
                <w:szCs w:val="24"/>
                <w:lang w:val="nb-NO"/>
              </w:rPr>
            </w:pPr>
            <w:r w:rsidRPr="00702CED">
              <w:rPr>
                <w:iCs/>
                <w:sz w:val="24"/>
                <w:szCs w:val="24"/>
                <w:lang w:val="nb-NO"/>
              </w:rPr>
              <w:t>4.164.483.405,9798</w:t>
            </w:r>
          </w:p>
        </w:tc>
        <w:tc>
          <w:tcPr>
            <w:tcW w:w="1632" w:type="dxa"/>
            <w:vAlign w:val="center"/>
          </w:tcPr>
          <w:p w:rsidR="00CD531C" w:rsidRDefault="00702CED" w:rsidP="00B56A2F">
            <w:pPr>
              <w:spacing w:before="120" w:after="120" w:line="240" w:lineRule="auto"/>
              <w:jc w:val="center"/>
              <w:rPr>
                <w:b/>
                <w:iCs/>
                <w:sz w:val="24"/>
                <w:szCs w:val="24"/>
                <w:lang w:val="nb-NO"/>
              </w:rPr>
            </w:pPr>
            <w:r w:rsidRPr="00702CED">
              <w:rPr>
                <w:iCs/>
                <w:sz w:val="24"/>
                <w:szCs w:val="24"/>
                <w:lang w:val="nb-NO"/>
              </w:rPr>
              <w:t>4.164.483.405,9798</w:t>
            </w:r>
          </w:p>
        </w:tc>
        <w:tc>
          <w:tcPr>
            <w:tcW w:w="1596" w:type="dxa"/>
            <w:vAlign w:val="center"/>
          </w:tcPr>
          <w:p w:rsidR="00CD531C" w:rsidRDefault="00702CED" w:rsidP="00B56A2F">
            <w:pPr>
              <w:spacing w:before="120" w:after="120" w:line="240" w:lineRule="auto"/>
              <w:jc w:val="center"/>
              <w:rPr>
                <w:b/>
                <w:iCs/>
                <w:sz w:val="24"/>
                <w:szCs w:val="24"/>
                <w:lang w:val="nb-NO"/>
              </w:rPr>
            </w:pPr>
            <w:r w:rsidRPr="00702CED">
              <w:rPr>
                <w:iCs/>
                <w:sz w:val="24"/>
                <w:szCs w:val="24"/>
                <w:lang w:val="nb-NO"/>
              </w:rPr>
              <w:t>4.164.483.405</w:t>
            </w:r>
          </w:p>
        </w:tc>
        <w:tc>
          <w:tcPr>
            <w:tcW w:w="1127" w:type="dxa"/>
            <w:shd w:val="clear" w:color="auto" w:fill="auto"/>
            <w:vAlign w:val="center"/>
          </w:tcPr>
          <w:p w:rsidR="00CD531C" w:rsidRDefault="005E2627" w:rsidP="00B56A2F">
            <w:pPr>
              <w:spacing w:before="120" w:after="120" w:line="240" w:lineRule="auto"/>
              <w:jc w:val="center"/>
              <w:rPr>
                <w:b/>
                <w:iCs/>
                <w:sz w:val="24"/>
                <w:szCs w:val="24"/>
                <w:lang w:val="nb-NO"/>
              </w:rPr>
            </w:pPr>
            <w:r>
              <w:rPr>
                <w:iCs/>
                <w:sz w:val="24"/>
                <w:szCs w:val="24"/>
                <w:lang w:val="nb-NO"/>
              </w:rPr>
              <w:t xml:space="preserve">90 </w:t>
            </w:r>
            <w:r w:rsidR="00111C6F">
              <w:rPr>
                <w:iCs/>
                <w:sz w:val="24"/>
                <w:szCs w:val="24"/>
                <w:lang w:val="nb-NO"/>
              </w:rPr>
              <w:t>ngày</w:t>
            </w:r>
          </w:p>
        </w:tc>
        <w:tc>
          <w:tcPr>
            <w:tcW w:w="1119" w:type="dxa"/>
            <w:vAlign w:val="center"/>
          </w:tcPr>
          <w:p w:rsidR="00CD531C" w:rsidRDefault="001555A6" w:rsidP="00B56A2F">
            <w:pPr>
              <w:spacing w:before="120" w:after="120" w:line="240" w:lineRule="auto"/>
              <w:jc w:val="center"/>
              <w:rPr>
                <w:b/>
                <w:iCs/>
                <w:sz w:val="24"/>
                <w:szCs w:val="24"/>
                <w:lang w:val="nb-NO"/>
              </w:rPr>
            </w:pPr>
            <w:r>
              <w:rPr>
                <w:iCs/>
                <w:sz w:val="24"/>
                <w:szCs w:val="24"/>
                <w:lang w:val="nb-NO"/>
              </w:rPr>
              <w:t>2025-2027</w:t>
            </w:r>
          </w:p>
        </w:tc>
      </w:tr>
    </w:tbl>
    <w:p w:rsidR="00CD531C" w:rsidRDefault="005048FA">
      <w:pPr>
        <w:spacing w:before="120" w:after="120" w:line="360" w:lineRule="exact"/>
        <w:ind w:firstLine="720"/>
        <w:jc w:val="both"/>
        <w:rPr>
          <w:b/>
          <w:szCs w:val="28"/>
          <w:lang w:val="nl-NL"/>
        </w:rPr>
      </w:pPr>
      <w:r>
        <w:rPr>
          <w:b/>
          <w:szCs w:val="28"/>
          <w:lang w:val="nl-NL"/>
        </w:rPr>
        <w:t>3. Thông tin về nhà thầu không trúng thầu:</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550"/>
        <w:gridCol w:w="1985"/>
        <w:gridCol w:w="3827"/>
      </w:tblGrid>
      <w:tr w:rsidR="00CD531C" w:rsidRPr="00B27427" w:rsidTr="0098409C">
        <w:trPr>
          <w:trHeight w:val="497"/>
        </w:trPr>
        <w:tc>
          <w:tcPr>
            <w:tcW w:w="703" w:type="dxa"/>
            <w:shd w:val="clear" w:color="auto" w:fill="auto"/>
            <w:vAlign w:val="center"/>
          </w:tcPr>
          <w:p w:rsidR="00CD531C" w:rsidRPr="00B27427" w:rsidRDefault="005048FA">
            <w:pPr>
              <w:spacing w:after="0" w:line="240" w:lineRule="auto"/>
              <w:jc w:val="center"/>
              <w:rPr>
                <w:b/>
                <w:bCs/>
                <w:sz w:val="24"/>
                <w:szCs w:val="24"/>
                <w:lang w:val="nb-NO"/>
              </w:rPr>
            </w:pPr>
            <w:r w:rsidRPr="00B27427">
              <w:rPr>
                <w:b/>
                <w:bCs/>
                <w:sz w:val="24"/>
                <w:szCs w:val="24"/>
                <w:lang w:val="nb-NO"/>
              </w:rPr>
              <w:t>Stt</w:t>
            </w:r>
          </w:p>
        </w:tc>
        <w:tc>
          <w:tcPr>
            <w:tcW w:w="3550" w:type="dxa"/>
            <w:shd w:val="clear" w:color="auto" w:fill="auto"/>
            <w:vAlign w:val="center"/>
          </w:tcPr>
          <w:p w:rsidR="00CD531C" w:rsidRPr="00B27427" w:rsidRDefault="005048FA">
            <w:pPr>
              <w:spacing w:after="0" w:line="240" w:lineRule="auto"/>
              <w:jc w:val="center"/>
              <w:rPr>
                <w:b/>
                <w:bCs/>
                <w:sz w:val="24"/>
                <w:szCs w:val="24"/>
                <w:lang w:val="nb-NO"/>
              </w:rPr>
            </w:pPr>
            <w:r w:rsidRPr="00B27427">
              <w:rPr>
                <w:b/>
                <w:bCs/>
                <w:sz w:val="24"/>
                <w:szCs w:val="24"/>
                <w:lang w:val="nb-NO"/>
              </w:rPr>
              <w:t>Tên nhà thầu</w:t>
            </w:r>
          </w:p>
        </w:tc>
        <w:tc>
          <w:tcPr>
            <w:tcW w:w="1985" w:type="dxa"/>
            <w:shd w:val="clear" w:color="auto" w:fill="auto"/>
            <w:vAlign w:val="center"/>
          </w:tcPr>
          <w:p w:rsidR="00CD531C" w:rsidRPr="00B27427" w:rsidRDefault="005048FA">
            <w:pPr>
              <w:spacing w:after="0" w:line="240" w:lineRule="auto"/>
              <w:jc w:val="center"/>
              <w:rPr>
                <w:b/>
                <w:bCs/>
                <w:sz w:val="24"/>
                <w:szCs w:val="24"/>
                <w:lang w:val="nb-NO"/>
              </w:rPr>
            </w:pPr>
            <w:r w:rsidRPr="00B27427">
              <w:rPr>
                <w:b/>
                <w:bCs/>
                <w:sz w:val="24"/>
                <w:szCs w:val="24"/>
                <w:lang w:val="nb-NO"/>
              </w:rPr>
              <w:t>Mã số thuế</w:t>
            </w:r>
          </w:p>
        </w:tc>
        <w:tc>
          <w:tcPr>
            <w:tcW w:w="3827" w:type="dxa"/>
            <w:shd w:val="clear" w:color="auto" w:fill="auto"/>
            <w:vAlign w:val="center"/>
          </w:tcPr>
          <w:p w:rsidR="00CD531C" w:rsidRPr="00B27427" w:rsidRDefault="005048FA">
            <w:pPr>
              <w:spacing w:after="0" w:line="240" w:lineRule="auto"/>
              <w:jc w:val="center"/>
              <w:rPr>
                <w:b/>
                <w:bCs/>
                <w:sz w:val="24"/>
                <w:szCs w:val="24"/>
                <w:lang w:val="nb-NO"/>
              </w:rPr>
            </w:pPr>
            <w:r w:rsidRPr="00B27427">
              <w:rPr>
                <w:b/>
                <w:bCs/>
                <w:sz w:val="24"/>
                <w:szCs w:val="24"/>
                <w:lang w:val="nb-NO"/>
              </w:rPr>
              <w:t>Lý do nhà thầu không trúng thầu</w:t>
            </w:r>
          </w:p>
        </w:tc>
      </w:tr>
      <w:tr w:rsidR="00B27427" w:rsidRPr="00B27427" w:rsidTr="00B27427">
        <w:trPr>
          <w:trHeight w:val="493"/>
        </w:trPr>
        <w:tc>
          <w:tcPr>
            <w:tcW w:w="703" w:type="dxa"/>
            <w:shd w:val="clear" w:color="auto" w:fill="auto"/>
          </w:tcPr>
          <w:p w:rsidR="00B27427" w:rsidRPr="00B27427" w:rsidRDefault="00B27427" w:rsidP="00F01769">
            <w:pPr>
              <w:jc w:val="center"/>
              <w:rPr>
                <w:sz w:val="24"/>
                <w:szCs w:val="24"/>
              </w:rPr>
            </w:pPr>
            <w:bookmarkStart w:id="0" w:name="_GoBack" w:colFirst="0" w:colLast="0"/>
            <w:r w:rsidRPr="00B27427">
              <w:rPr>
                <w:sz w:val="24"/>
                <w:szCs w:val="24"/>
              </w:rPr>
              <w:t>1</w:t>
            </w:r>
          </w:p>
        </w:tc>
        <w:tc>
          <w:tcPr>
            <w:tcW w:w="3550" w:type="dxa"/>
            <w:shd w:val="clear" w:color="auto" w:fill="auto"/>
          </w:tcPr>
          <w:p w:rsidR="00B27427" w:rsidRPr="00B27427" w:rsidRDefault="005E2627" w:rsidP="00BE3637">
            <w:pPr>
              <w:rPr>
                <w:sz w:val="24"/>
                <w:szCs w:val="24"/>
              </w:rPr>
            </w:pPr>
            <w:r w:rsidRPr="005E2627">
              <w:rPr>
                <w:sz w:val="24"/>
                <w:szCs w:val="24"/>
              </w:rPr>
              <w:t>Liên danh Nam Bắc Hà – Quang Minh</w:t>
            </w:r>
          </w:p>
        </w:tc>
        <w:tc>
          <w:tcPr>
            <w:tcW w:w="1985" w:type="dxa"/>
            <w:shd w:val="clear" w:color="auto" w:fill="auto"/>
          </w:tcPr>
          <w:p w:rsidR="005E2627" w:rsidRPr="005E2627" w:rsidRDefault="005E2627" w:rsidP="005E2627">
            <w:pPr>
              <w:jc w:val="center"/>
              <w:rPr>
                <w:sz w:val="24"/>
                <w:szCs w:val="24"/>
              </w:rPr>
            </w:pPr>
            <w:r w:rsidRPr="005E2627">
              <w:rPr>
                <w:sz w:val="24"/>
                <w:szCs w:val="24"/>
              </w:rPr>
              <w:t>- Công ty TNHH Nam Bắc Hà:  0303122487</w:t>
            </w:r>
          </w:p>
          <w:p w:rsidR="00B27427" w:rsidRPr="00B27427" w:rsidRDefault="005E2627" w:rsidP="005E2627">
            <w:pPr>
              <w:jc w:val="center"/>
              <w:rPr>
                <w:sz w:val="24"/>
                <w:szCs w:val="24"/>
              </w:rPr>
            </w:pPr>
            <w:r w:rsidRPr="005E2627">
              <w:rPr>
                <w:sz w:val="24"/>
                <w:szCs w:val="24"/>
              </w:rPr>
              <w:t>- Công ty TNHH Một thành viên Đầu tư xây dựng Quang Minh: 3801068397</w:t>
            </w:r>
          </w:p>
        </w:tc>
        <w:tc>
          <w:tcPr>
            <w:tcW w:w="3827" w:type="dxa"/>
            <w:shd w:val="clear" w:color="auto" w:fill="auto"/>
            <w:vAlign w:val="center"/>
          </w:tcPr>
          <w:p w:rsidR="00B27427" w:rsidRPr="00B27427" w:rsidRDefault="00B27427" w:rsidP="00B27427">
            <w:pPr>
              <w:jc w:val="center"/>
              <w:rPr>
                <w:sz w:val="24"/>
                <w:szCs w:val="24"/>
              </w:rPr>
            </w:pPr>
            <w:r>
              <w:rPr>
                <w:sz w:val="24"/>
                <w:szCs w:val="24"/>
              </w:rPr>
              <w:t>Nhà thầu x</w:t>
            </w:r>
            <w:r w:rsidRPr="00B27427">
              <w:rPr>
                <w:sz w:val="24"/>
                <w:szCs w:val="24"/>
              </w:rPr>
              <w:t>ếp hạng thứ 2 (hai)</w:t>
            </w:r>
          </w:p>
        </w:tc>
      </w:tr>
      <w:tr w:rsidR="00B27427" w:rsidRPr="00B27427" w:rsidTr="00B27427">
        <w:trPr>
          <w:trHeight w:val="493"/>
        </w:trPr>
        <w:tc>
          <w:tcPr>
            <w:tcW w:w="703" w:type="dxa"/>
            <w:shd w:val="clear" w:color="auto" w:fill="auto"/>
          </w:tcPr>
          <w:p w:rsidR="00B27427" w:rsidRPr="00B27427" w:rsidRDefault="00B27427" w:rsidP="00F01769">
            <w:pPr>
              <w:jc w:val="center"/>
              <w:rPr>
                <w:sz w:val="24"/>
                <w:szCs w:val="24"/>
              </w:rPr>
            </w:pPr>
            <w:r w:rsidRPr="00B27427">
              <w:rPr>
                <w:sz w:val="24"/>
                <w:szCs w:val="24"/>
              </w:rPr>
              <w:lastRenderedPageBreak/>
              <w:t>2</w:t>
            </w:r>
          </w:p>
        </w:tc>
        <w:tc>
          <w:tcPr>
            <w:tcW w:w="3550" w:type="dxa"/>
            <w:shd w:val="clear" w:color="auto" w:fill="auto"/>
          </w:tcPr>
          <w:p w:rsidR="00B27427" w:rsidRPr="00B27427" w:rsidRDefault="005E2627" w:rsidP="00BE3637">
            <w:pPr>
              <w:rPr>
                <w:sz w:val="24"/>
                <w:szCs w:val="24"/>
              </w:rPr>
            </w:pPr>
            <w:r w:rsidRPr="005E2627">
              <w:rPr>
                <w:sz w:val="24"/>
                <w:szCs w:val="24"/>
              </w:rPr>
              <w:t>Liên danh 718</w:t>
            </w:r>
          </w:p>
        </w:tc>
        <w:tc>
          <w:tcPr>
            <w:tcW w:w="1985" w:type="dxa"/>
            <w:shd w:val="clear" w:color="auto" w:fill="auto"/>
          </w:tcPr>
          <w:p w:rsidR="005E2627" w:rsidRPr="005E2627" w:rsidRDefault="005E2627" w:rsidP="005E2627">
            <w:pPr>
              <w:jc w:val="center"/>
              <w:rPr>
                <w:sz w:val="24"/>
                <w:szCs w:val="24"/>
              </w:rPr>
            </w:pPr>
            <w:r w:rsidRPr="005E2627">
              <w:rPr>
                <w:sz w:val="24"/>
                <w:szCs w:val="24"/>
              </w:rPr>
              <w:t>- Công ty TNHH Xây dựng công trình Nam Hưng:  0314809384</w:t>
            </w:r>
          </w:p>
          <w:p w:rsidR="00B27427" w:rsidRPr="00B27427" w:rsidRDefault="005E2627" w:rsidP="005E2627">
            <w:pPr>
              <w:jc w:val="center"/>
              <w:rPr>
                <w:sz w:val="24"/>
                <w:szCs w:val="24"/>
              </w:rPr>
            </w:pPr>
            <w:r w:rsidRPr="005E2627">
              <w:rPr>
                <w:sz w:val="24"/>
                <w:szCs w:val="24"/>
              </w:rPr>
              <w:t>- Công ty TNHH Hữu Thiên Lộc: 0309467470</w:t>
            </w:r>
          </w:p>
        </w:tc>
        <w:tc>
          <w:tcPr>
            <w:tcW w:w="3827" w:type="dxa"/>
            <w:shd w:val="clear" w:color="auto" w:fill="auto"/>
            <w:vAlign w:val="center"/>
          </w:tcPr>
          <w:p w:rsidR="00B27427" w:rsidRPr="00B27427" w:rsidRDefault="00B27427" w:rsidP="00B27427">
            <w:pPr>
              <w:jc w:val="center"/>
              <w:rPr>
                <w:sz w:val="24"/>
                <w:szCs w:val="24"/>
              </w:rPr>
            </w:pPr>
            <w:r>
              <w:rPr>
                <w:sz w:val="24"/>
                <w:szCs w:val="24"/>
              </w:rPr>
              <w:t>Nhà thầu x</w:t>
            </w:r>
            <w:r w:rsidRPr="00B27427">
              <w:rPr>
                <w:sz w:val="24"/>
                <w:szCs w:val="24"/>
              </w:rPr>
              <w:t>ếp hạng thứ 3 (ba)</w:t>
            </w:r>
          </w:p>
        </w:tc>
      </w:tr>
      <w:tr w:rsidR="00B27427" w:rsidRPr="00B27427" w:rsidTr="00B27427">
        <w:trPr>
          <w:trHeight w:val="493"/>
        </w:trPr>
        <w:tc>
          <w:tcPr>
            <w:tcW w:w="703" w:type="dxa"/>
            <w:shd w:val="clear" w:color="auto" w:fill="auto"/>
          </w:tcPr>
          <w:p w:rsidR="00B27427" w:rsidRPr="00B27427" w:rsidRDefault="00B27427" w:rsidP="00F01769">
            <w:pPr>
              <w:jc w:val="center"/>
              <w:rPr>
                <w:sz w:val="24"/>
                <w:szCs w:val="24"/>
              </w:rPr>
            </w:pPr>
            <w:r w:rsidRPr="00B27427">
              <w:rPr>
                <w:sz w:val="24"/>
                <w:szCs w:val="24"/>
              </w:rPr>
              <w:t>3</w:t>
            </w:r>
          </w:p>
        </w:tc>
        <w:tc>
          <w:tcPr>
            <w:tcW w:w="3550" w:type="dxa"/>
            <w:shd w:val="clear" w:color="auto" w:fill="auto"/>
          </w:tcPr>
          <w:p w:rsidR="00B27427" w:rsidRPr="00B27427" w:rsidRDefault="005E2627" w:rsidP="00BE3637">
            <w:pPr>
              <w:rPr>
                <w:sz w:val="24"/>
                <w:szCs w:val="24"/>
              </w:rPr>
            </w:pPr>
            <w:r w:rsidRPr="005E2627">
              <w:rPr>
                <w:sz w:val="24"/>
                <w:szCs w:val="24"/>
              </w:rPr>
              <w:t>Liên danh PG – MC ĐT.718</w:t>
            </w:r>
          </w:p>
        </w:tc>
        <w:tc>
          <w:tcPr>
            <w:tcW w:w="1985" w:type="dxa"/>
            <w:shd w:val="clear" w:color="auto" w:fill="auto"/>
          </w:tcPr>
          <w:p w:rsidR="005E2627" w:rsidRPr="005E2627" w:rsidRDefault="005E2627" w:rsidP="005E2627">
            <w:pPr>
              <w:jc w:val="center"/>
              <w:rPr>
                <w:sz w:val="24"/>
                <w:szCs w:val="24"/>
              </w:rPr>
            </w:pPr>
            <w:r w:rsidRPr="005E2627">
              <w:rPr>
                <w:sz w:val="24"/>
                <w:szCs w:val="24"/>
              </w:rPr>
              <w:t>- Công ty TNHH Dịch vụ môi trường Phú Gia:  3901283750</w:t>
            </w:r>
          </w:p>
          <w:p w:rsidR="00B27427" w:rsidRPr="00B27427" w:rsidRDefault="005E2627" w:rsidP="00B56A2F">
            <w:pPr>
              <w:jc w:val="center"/>
              <w:rPr>
                <w:sz w:val="24"/>
                <w:szCs w:val="24"/>
              </w:rPr>
            </w:pPr>
            <w:r w:rsidRPr="005E2627">
              <w:rPr>
                <w:sz w:val="24"/>
                <w:szCs w:val="24"/>
              </w:rPr>
              <w:t xml:space="preserve">- Công ty TNHH </w:t>
            </w:r>
            <w:r w:rsidR="00B56A2F">
              <w:rPr>
                <w:sz w:val="24"/>
                <w:szCs w:val="24"/>
              </w:rPr>
              <w:t>M</w:t>
            </w:r>
            <w:r w:rsidRPr="005E2627">
              <w:rPr>
                <w:sz w:val="24"/>
                <w:szCs w:val="24"/>
              </w:rPr>
              <w:t>ôi trường đô thị M&amp;C: 0314742450</w:t>
            </w:r>
          </w:p>
        </w:tc>
        <w:tc>
          <w:tcPr>
            <w:tcW w:w="3827" w:type="dxa"/>
            <w:shd w:val="clear" w:color="auto" w:fill="auto"/>
            <w:vAlign w:val="center"/>
          </w:tcPr>
          <w:p w:rsidR="00B27427" w:rsidRPr="00B27427" w:rsidRDefault="00B27427" w:rsidP="00B27427">
            <w:pPr>
              <w:jc w:val="center"/>
              <w:rPr>
                <w:sz w:val="24"/>
                <w:szCs w:val="24"/>
              </w:rPr>
            </w:pPr>
            <w:r>
              <w:rPr>
                <w:sz w:val="24"/>
                <w:szCs w:val="24"/>
              </w:rPr>
              <w:t>Nhà thầu x</w:t>
            </w:r>
            <w:r w:rsidRPr="00B27427">
              <w:rPr>
                <w:sz w:val="24"/>
                <w:szCs w:val="24"/>
              </w:rPr>
              <w:t>ếp hạng thứ 4 (bốn)</w:t>
            </w:r>
          </w:p>
        </w:tc>
      </w:tr>
    </w:tbl>
    <w:bookmarkEnd w:id="0"/>
    <w:p w:rsidR="00CD531C" w:rsidRDefault="005048FA" w:rsidP="001F18DF">
      <w:pPr>
        <w:spacing w:before="240" w:after="0" w:line="240" w:lineRule="auto"/>
        <w:ind w:firstLine="720"/>
        <w:jc w:val="both"/>
        <w:rPr>
          <w:rFonts w:eastAsia="Times New Roman" w:cs="Times New Roman"/>
          <w:b/>
          <w:bCs/>
          <w:szCs w:val="28"/>
          <w:lang w:val="nl-NL"/>
        </w:rPr>
      </w:pPr>
      <w:r>
        <w:rPr>
          <w:rFonts w:eastAsia="Times New Roman" w:cs="Times New Roman" w:hint="eastAsia"/>
          <w:b/>
          <w:szCs w:val="28"/>
          <w:lang w:val="nl-NL"/>
        </w:rPr>
        <w:t>Đ</w:t>
      </w:r>
      <w:r>
        <w:rPr>
          <w:rFonts w:eastAsia="Times New Roman" w:cs="Times New Roman"/>
          <w:b/>
          <w:szCs w:val="28"/>
          <w:lang w:val="nl-NL"/>
        </w:rPr>
        <w:t xml:space="preserve">iều 2. </w:t>
      </w:r>
      <w:r>
        <w:rPr>
          <w:rFonts w:eastAsia="Times New Roman" w:cs="Times New Roman"/>
          <w:b/>
          <w:bCs/>
          <w:szCs w:val="28"/>
          <w:lang w:val="nl-NL"/>
        </w:rPr>
        <w:t>Tổ chức thực hiện:</w:t>
      </w:r>
    </w:p>
    <w:p w:rsidR="00CD531C" w:rsidRDefault="005048FA" w:rsidP="008C3E42">
      <w:pPr>
        <w:pStyle w:val="BodyText"/>
        <w:spacing w:before="60"/>
        <w:ind w:firstLine="567"/>
        <w:rPr>
          <w:lang w:val="nl-NL"/>
        </w:rPr>
      </w:pPr>
      <w:r>
        <w:rPr>
          <w:szCs w:val="28"/>
          <w:lang w:val="nl-NL"/>
        </w:rPr>
        <w:tab/>
      </w:r>
      <w:r>
        <w:rPr>
          <w:lang w:val="nl-NL"/>
        </w:rPr>
        <w:t xml:space="preserve">Giao Ban Quản lý bảo trì đường bộ Bình Thuận </w:t>
      </w:r>
      <w:r>
        <w:rPr>
          <w:spacing w:val="2"/>
          <w:lang w:val="nl-NL"/>
        </w:rPr>
        <w:t xml:space="preserve">- Sở Xây dựng </w:t>
      </w:r>
      <w:r>
        <w:rPr>
          <w:lang w:val="nl-NL"/>
        </w:rPr>
        <w:t xml:space="preserve">chịu trách nhiệm tổ chức thực hiện các nội dung ghi tại Điều 1 của Quyết định này; </w:t>
      </w:r>
      <w:r w:rsidR="00E62A98">
        <w:rPr>
          <w:lang w:val="nl-NL"/>
        </w:rPr>
        <w:t>Thông báo công khai kết quả lựa chọn nhà thầu đã được phê duyệt, tổ chức triển khai thực hiện các bước tiếp theo và quản lý đầu tư xây dựng công trình theo đúng quy định của pháp luật hiện hành</w:t>
      </w:r>
      <w:r>
        <w:rPr>
          <w:lang w:val="nl-NL"/>
        </w:rPr>
        <w:t>.</w:t>
      </w:r>
    </w:p>
    <w:p w:rsidR="00CD531C" w:rsidRDefault="005048FA">
      <w:pPr>
        <w:spacing w:before="120" w:after="120"/>
        <w:ind w:firstLine="709"/>
        <w:jc w:val="both"/>
        <w:rPr>
          <w:rFonts w:eastAsia="Times New Roman" w:cs="Times New Roman"/>
          <w:szCs w:val="28"/>
          <w:lang w:val="es-ES"/>
        </w:rPr>
      </w:pPr>
      <w:r>
        <w:rPr>
          <w:rFonts w:eastAsia="Times New Roman" w:cs="Times New Roman" w:hint="eastAsia"/>
          <w:b/>
          <w:szCs w:val="28"/>
          <w:lang w:val="nl-NL"/>
        </w:rPr>
        <w:t>Đ</w:t>
      </w:r>
      <w:r>
        <w:rPr>
          <w:rFonts w:eastAsia="Times New Roman" w:cs="Times New Roman"/>
          <w:b/>
          <w:szCs w:val="28"/>
          <w:lang w:val="nl-NL"/>
        </w:rPr>
        <w:t>iều 3.</w:t>
      </w:r>
      <w:r>
        <w:rPr>
          <w:rFonts w:eastAsia="Times New Roman" w:cs="Times New Roman"/>
          <w:szCs w:val="28"/>
          <w:lang w:val="nl-NL"/>
        </w:rPr>
        <w:t xml:space="preserve"> </w:t>
      </w:r>
      <w:r>
        <w:rPr>
          <w:rFonts w:eastAsia="Times New Roman" w:cs="Times New Roman"/>
          <w:szCs w:val="28"/>
          <w:lang w:val="es-ES"/>
        </w:rPr>
        <w:t xml:space="preserve">Giám đốc </w:t>
      </w:r>
      <w:r>
        <w:rPr>
          <w:rFonts w:eastAsia="Times New Roman" w:cs="Times New Roman"/>
          <w:szCs w:val="28"/>
          <w:lang w:val="nl-NL"/>
        </w:rPr>
        <w:t xml:space="preserve">Ban </w:t>
      </w:r>
      <w:r>
        <w:rPr>
          <w:lang w:val="nl-NL"/>
        </w:rPr>
        <w:t>Quản lý bảo trì đường bộ Bình Thuận</w:t>
      </w:r>
      <w:r>
        <w:rPr>
          <w:rFonts w:eastAsia="Times New Roman" w:cs="Times New Roman"/>
          <w:szCs w:val="28"/>
          <w:lang w:val="es-ES"/>
        </w:rPr>
        <w:t>, Trưởng các Phòng nghiệp vụ của Sở Xây dựng và Thủ trưởng các đơn vị liên quan chịu trách nhiệm thi hành Quyết định này</w:t>
      </w:r>
      <w:r>
        <w:rPr>
          <w:rFonts w:eastAsia="Times New Roman" w:cs="Times New Roman"/>
          <w:szCs w:val="28"/>
          <w:lang w:val="nl-NL"/>
        </w:rPr>
        <w:t xml:space="preserve">./.   </w:t>
      </w:r>
    </w:p>
    <w:tbl>
      <w:tblPr>
        <w:tblW w:w="9180" w:type="dxa"/>
        <w:tblLayout w:type="fixed"/>
        <w:tblLook w:val="04A0" w:firstRow="1" w:lastRow="0" w:firstColumn="1" w:lastColumn="0" w:noHBand="0" w:noVBand="1"/>
      </w:tblPr>
      <w:tblGrid>
        <w:gridCol w:w="4788"/>
        <w:gridCol w:w="4392"/>
      </w:tblGrid>
      <w:tr w:rsidR="00CD531C">
        <w:tc>
          <w:tcPr>
            <w:tcW w:w="4788" w:type="dxa"/>
          </w:tcPr>
          <w:p w:rsidR="00CD531C" w:rsidRDefault="005048FA">
            <w:pPr>
              <w:spacing w:after="0" w:line="240" w:lineRule="auto"/>
              <w:rPr>
                <w:rFonts w:eastAsia="Times New Roman" w:cs="Times New Roman"/>
                <w:i/>
                <w:sz w:val="24"/>
                <w:szCs w:val="24"/>
                <w:lang w:val="nl-NL"/>
              </w:rPr>
            </w:pPr>
            <w:r>
              <w:rPr>
                <w:rFonts w:eastAsia="Times New Roman" w:cs="Times New Roman"/>
                <w:b/>
                <w:i/>
                <w:sz w:val="24"/>
                <w:szCs w:val="20"/>
                <w:lang w:val="nl-NL"/>
              </w:rPr>
              <w:t>N</w:t>
            </w:r>
            <w:r>
              <w:rPr>
                <w:rFonts w:eastAsia="Times New Roman" w:cs="Times New Roman" w:hint="eastAsia"/>
                <w:b/>
                <w:i/>
                <w:sz w:val="24"/>
                <w:szCs w:val="20"/>
                <w:lang w:val="nl-NL"/>
              </w:rPr>
              <w:t>ơ</w:t>
            </w:r>
            <w:r>
              <w:rPr>
                <w:rFonts w:eastAsia="Times New Roman" w:cs="Times New Roman"/>
                <w:b/>
                <w:i/>
                <w:sz w:val="24"/>
                <w:szCs w:val="20"/>
                <w:lang w:val="nl-NL"/>
              </w:rPr>
              <w:t>i nhận:</w:t>
            </w:r>
            <w:r>
              <w:rPr>
                <w:rFonts w:eastAsia="Times New Roman" w:cs="Times New Roman"/>
                <w:i/>
                <w:sz w:val="24"/>
                <w:szCs w:val="24"/>
                <w:lang w:val="nl-NL"/>
              </w:rPr>
              <w:t xml:space="preserve"> </w:t>
            </w:r>
            <w:r>
              <w:rPr>
                <w:rFonts w:eastAsia="Times New Roman" w:cs="Times New Roman"/>
                <w:i/>
                <w:sz w:val="24"/>
                <w:szCs w:val="24"/>
                <w:lang w:val="nl-NL"/>
              </w:rPr>
              <w:tab/>
              <w:t xml:space="preserve">       </w:t>
            </w:r>
            <w:r>
              <w:rPr>
                <w:rFonts w:eastAsia="Times New Roman" w:cs="Times New Roman"/>
                <w:sz w:val="24"/>
                <w:szCs w:val="24"/>
                <w:lang w:val="nl-NL"/>
              </w:rPr>
              <w:tab/>
              <w:t xml:space="preserve">          </w:t>
            </w:r>
          </w:p>
          <w:p w:rsidR="00CD531C" w:rsidRDefault="005048FA">
            <w:pPr>
              <w:spacing w:before="60" w:after="0" w:line="240" w:lineRule="auto"/>
              <w:rPr>
                <w:rFonts w:eastAsia="Times New Roman" w:cs="Times New Roman"/>
                <w:sz w:val="22"/>
                <w:szCs w:val="24"/>
                <w:lang w:val="sv-SE"/>
              </w:rPr>
            </w:pPr>
            <w:r>
              <w:rPr>
                <w:rFonts w:eastAsia="Times New Roman" w:cs="Times New Roman"/>
                <w:sz w:val="22"/>
                <w:szCs w:val="24"/>
                <w:lang w:val="sv-SE"/>
              </w:rPr>
              <w:t>- Như điều 3;</w:t>
            </w:r>
          </w:p>
          <w:p w:rsidR="00CD531C" w:rsidRDefault="005048FA">
            <w:pPr>
              <w:spacing w:after="0" w:line="240" w:lineRule="auto"/>
              <w:rPr>
                <w:rFonts w:eastAsia="Times New Roman" w:cs="Times New Roman"/>
                <w:sz w:val="22"/>
                <w:szCs w:val="24"/>
                <w:lang w:val="sv-SE"/>
              </w:rPr>
            </w:pPr>
            <w:r>
              <w:rPr>
                <w:rFonts w:eastAsia="Times New Roman" w:cs="Times New Roman"/>
                <w:sz w:val="22"/>
                <w:szCs w:val="24"/>
                <w:lang w:val="sv-SE"/>
              </w:rPr>
              <w:t>- GĐ Sở (để báo cáo);</w:t>
            </w:r>
          </w:p>
          <w:p w:rsidR="00CD531C" w:rsidRDefault="005048FA">
            <w:pPr>
              <w:spacing w:after="0" w:line="240" w:lineRule="auto"/>
              <w:rPr>
                <w:rFonts w:eastAsia="Times New Roman" w:cs="Times New Roman"/>
                <w:sz w:val="22"/>
                <w:szCs w:val="24"/>
                <w:lang w:val="sv-SE"/>
              </w:rPr>
            </w:pPr>
            <w:r>
              <w:rPr>
                <w:rFonts w:eastAsia="Times New Roman" w:cs="Times New Roman"/>
                <w:sz w:val="22"/>
                <w:szCs w:val="24"/>
                <w:lang w:val="sv-SE"/>
              </w:rPr>
              <w:t>- Trang TTĐT Sở;</w:t>
            </w:r>
            <w:r>
              <w:rPr>
                <w:rFonts w:eastAsia="Times New Roman" w:cs="Times New Roman"/>
                <w:sz w:val="22"/>
                <w:szCs w:val="24"/>
                <w:lang w:val="sv-SE"/>
              </w:rPr>
              <w:tab/>
            </w:r>
          </w:p>
          <w:p w:rsidR="00CD531C" w:rsidRDefault="005048FA">
            <w:pPr>
              <w:spacing w:after="0" w:line="240" w:lineRule="auto"/>
              <w:rPr>
                <w:rFonts w:eastAsia="Times New Roman" w:cs="Times New Roman"/>
                <w:sz w:val="22"/>
                <w:szCs w:val="24"/>
                <w:lang w:val="sv-SE"/>
              </w:rPr>
            </w:pPr>
            <w:r>
              <w:rPr>
                <w:rFonts w:eastAsia="Times New Roman" w:cs="Times New Roman"/>
                <w:sz w:val="22"/>
                <w:szCs w:val="24"/>
                <w:lang w:val="sv-SE"/>
              </w:rPr>
              <w:t>- Lưu: VT, QLHT</w:t>
            </w:r>
            <w:r w:rsidR="00D12A8E" w:rsidRPr="00923510">
              <w:rPr>
                <w:rFonts w:eastAsia="Times New Roman" w:cs="Times New Roman"/>
                <w:sz w:val="22"/>
                <w:szCs w:val="24"/>
                <w:vertAlign w:val="subscript"/>
                <w:lang w:val="sv-SE"/>
              </w:rPr>
              <w:t>(</w:t>
            </w:r>
            <w:r w:rsidR="00FC1EA4" w:rsidRPr="00923510">
              <w:rPr>
                <w:rFonts w:eastAsia="Times New Roman" w:cs="Times New Roman"/>
                <w:sz w:val="22"/>
                <w:szCs w:val="24"/>
                <w:vertAlign w:val="subscript"/>
                <w:lang w:val="sv-SE"/>
              </w:rPr>
              <w:t>Luân</w:t>
            </w:r>
            <w:r w:rsidR="00D12A8E" w:rsidRPr="00923510">
              <w:rPr>
                <w:rFonts w:eastAsia="Times New Roman" w:cs="Times New Roman"/>
                <w:sz w:val="22"/>
                <w:szCs w:val="24"/>
                <w:vertAlign w:val="subscript"/>
                <w:lang w:val="sv-SE"/>
              </w:rPr>
              <w:t>)</w:t>
            </w:r>
            <w:r>
              <w:rPr>
                <w:rFonts w:eastAsia="Times New Roman" w:cs="Times New Roman"/>
                <w:sz w:val="22"/>
                <w:szCs w:val="24"/>
                <w:lang w:val="sv-SE"/>
              </w:rPr>
              <w:t>.</w:t>
            </w:r>
          </w:p>
          <w:p w:rsidR="00CD531C" w:rsidRDefault="00CD531C">
            <w:pPr>
              <w:spacing w:after="0" w:line="240" w:lineRule="auto"/>
              <w:rPr>
                <w:rFonts w:eastAsia="Times New Roman" w:cs="Times New Roman"/>
                <w:sz w:val="22"/>
                <w:szCs w:val="24"/>
                <w:lang w:val="sv-SE"/>
              </w:rPr>
            </w:pPr>
          </w:p>
          <w:p w:rsidR="00CD531C" w:rsidRDefault="00CD531C">
            <w:pPr>
              <w:spacing w:after="0" w:line="240" w:lineRule="auto"/>
              <w:rPr>
                <w:rFonts w:eastAsia="Times New Roman" w:cs="Times New Roman"/>
                <w:sz w:val="22"/>
                <w:szCs w:val="24"/>
                <w:lang w:val="sv-SE"/>
              </w:rPr>
            </w:pPr>
          </w:p>
          <w:p w:rsidR="00CD531C" w:rsidRDefault="00CD531C">
            <w:pPr>
              <w:spacing w:after="0" w:line="240" w:lineRule="auto"/>
              <w:rPr>
                <w:rFonts w:eastAsia="Times New Roman" w:cs="Times New Roman"/>
                <w:sz w:val="22"/>
                <w:szCs w:val="24"/>
                <w:lang w:val="sv-SE"/>
              </w:rPr>
            </w:pPr>
          </w:p>
        </w:tc>
        <w:tc>
          <w:tcPr>
            <w:tcW w:w="4392" w:type="dxa"/>
            <w:vAlign w:val="center"/>
          </w:tcPr>
          <w:p w:rsidR="00CD531C" w:rsidRDefault="005048FA">
            <w:pPr>
              <w:spacing w:after="0" w:line="240" w:lineRule="auto"/>
              <w:jc w:val="center"/>
              <w:rPr>
                <w:rFonts w:eastAsia="Times New Roman" w:cs="Times New Roman"/>
                <w:b/>
                <w:sz w:val="26"/>
                <w:szCs w:val="26"/>
                <w:lang w:val="nl-NL"/>
              </w:rPr>
            </w:pPr>
            <w:r>
              <w:rPr>
                <w:rFonts w:eastAsia="Times New Roman" w:cs="Times New Roman"/>
                <w:b/>
                <w:sz w:val="26"/>
                <w:szCs w:val="26"/>
                <w:lang w:val="nl-NL"/>
              </w:rPr>
              <w:t>KT.GIÁM ĐỐC</w:t>
            </w:r>
          </w:p>
          <w:p w:rsidR="00CD531C" w:rsidRDefault="005048FA">
            <w:pPr>
              <w:spacing w:after="0" w:line="240" w:lineRule="auto"/>
              <w:jc w:val="center"/>
              <w:rPr>
                <w:rFonts w:eastAsia="Times New Roman" w:cs="Times New Roman"/>
                <w:b/>
                <w:szCs w:val="28"/>
                <w:lang w:val="nl-NL"/>
              </w:rPr>
            </w:pPr>
            <w:r>
              <w:rPr>
                <w:rFonts w:eastAsia="Times New Roman" w:cs="Times New Roman"/>
                <w:b/>
                <w:sz w:val="26"/>
                <w:szCs w:val="26"/>
                <w:lang w:val="nl-NL"/>
              </w:rPr>
              <w:t>PHÓ GIÁM ĐỐC</w:t>
            </w:r>
          </w:p>
          <w:p w:rsidR="00CD531C" w:rsidRDefault="00CD531C">
            <w:pPr>
              <w:spacing w:before="120" w:after="0" w:line="240" w:lineRule="auto"/>
              <w:jc w:val="center"/>
              <w:rPr>
                <w:rFonts w:eastAsia="Calibri" w:cs="Times New Roman"/>
                <w:b/>
                <w:szCs w:val="28"/>
                <w:lang w:val="nl-NL"/>
              </w:rPr>
            </w:pPr>
          </w:p>
          <w:p w:rsidR="00CD531C" w:rsidRDefault="00CD531C">
            <w:pPr>
              <w:spacing w:before="120" w:after="0" w:line="240" w:lineRule="auto"/>
              <w:jc w:val="center"/>
              <w:rPr>
                <w:rFonts w:eastAsia="Calibri" w:cs="Times New Roman"/>
                <w:b/>
                <w:szCs w:val="28"/>
                <w:lang w:val="nl-NL"/>
              </w:rPr>
            </w:pPr>
          </w:p>
          <w:p w:rsidR="00CD531C" w:rsidRDefault="00CD531C">
            <w:pPr>
              <w:spacing w:before="120" w:after="0" w:line="240" w:lineRule="auto"/>
              <w:jc w:val="center"/>
              <w:rPr>
                <w:rFonts w:eastAsia="Calibri" w:cs="Times New Roman"/>
                <w:b/>
                <w:szCs w:val="28"/>
                <w:lang w:val="nl-NL"/>
              </w:rPr>
            </w:pPr>
          </w:p>
          <w:p w:rsidR="00CD531C" w:rsidRDefault="00CD531C">
            <w:pPr>
              <w:spacing w:before="120" w:after="0" w:line="240" w:lineRule="auto"/>
              <w:jc w:val="center"/>
              <w:rPr>
                <w:rFonts w:eastAsia="Calibri" w:cs="Times New Roman"/>
                <w:b/>
                <w:sz w:val="14"/>
                <w:szCs w:val="14"/>
                <w:lang w:val="nl-NL"/>
              </w:rPr>
            </w:pPr>
          </w:p>
          <w:p w:rsidR="00CD531C" w:rsidRDefault="005048FA">
            <w:pPr>
              <w:spacing w:before="120" w:after="0" w:line="240" w:lineRule="auto"/>
              <w:jc w:val="center"/>
              <w:rPr>
                <w:rFonts w:eastAsia="Times New Roman" w:cs="Times New Roman"/>
                <w:b/>
                <w:szCs w:val="28"/>
                <w:lang w:val="nl-NL"/>
              </w:rPr>
            </w:pPr>
            <w:r>
              <w:rPr>
                <w:rFonts w:eastAsia="Calibri" w:cs="Times New Roman"/>
                <w:b/>
                <w:szCs w:val="28"/>
                <w:lang w:val="nl-NL"/>
              </w:rPr>
              <w:t>Huỳnh Ngọc Thanh</w:t>
            </w:r>
          </w:p>
        </w:tc>
      </w:tr>
    </w:tbl>
    <w:p w:rsidR="00CD531C" w:rsidRDefault="00CD531C"/>
    <w:sectPr w:rsidR="00CD531C" w:rsidSect="00AC4267">
      <w:headerReference w:type="first" r:id="rId8"/>
      <w:pgSz w:w="11907" w:h="16840"/>
      <w:pgMar w:top="1134" w:right="851" w:bottom="851" w:left="1701" w:header="0"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0E" w:rsidRDefault="00DC060E">
      <w:pPr>
        <w:spacing w:line="240" w:lineRule="auto"/>
      </w:pPr>
      <w:r>
        <w:separator/>
      </w:r>
    </w:p>
  </w:endnote>
  <w:endnote w:type="continuationSeparator" w:id="0">
    <w:p w:rsidR="00DC060E" w:rsidRDefault="00DC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alic">
    <w:panose1 w:val="00000400000000000000"/>
    <w:charset w:val="00"/>
    <w:family w:val="auto"/>
    <w:pitch w:val="variable"/>
    <w:sig w:usb0="20002A87" w:usb1="00000000" w:usb2="00000000" w:usb3="00000000" w:csb0="000001FF" w:csb1="00000000"/>
  </w:font>
  <w:font w:name="VNI-Centur">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0E" w:rsidRDefault="00DC060E">
      <w:pPr>
        <w:spacing w:after="0"/>
      </w:pPr>
      <w:r>
        <w:separator/>
      </w:r>
    </w:p>
  </w:footnote>
  <w:footnote w:type="continuationSeparator" w:id="0">
    <w:p w:rsidR="00DC060E" w:rsidRDefault="00DC060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93660"/>
      <w:docPartObj>
        <w:docPartGallery w:val="AutoText"/>
      </w:docPartObj>
    </w:sdtPr>
    <w:sdtEndPr/>
    <w:sdtContent>
      <w:p w:rsidR="00CD531C" w:rsidRDefault="005048FA">
        <w:pPr>
          <w:pStyle w:val="Header"/>
          <w:jc w:val="center"/>
        </w:pPr>
        <w:r>
          <w:fldChar w:fldCharType="begin"/>
        </w:r>
        <w:r>
          <w:instrText xml:space="preserve"> PAGE   \* MERGEFORMAT </w:instrText>
        </w:r>
        <w:r>
          <w:fldChar w:fldCharType="separate"/>
        </w:r>
        <w:r>
          <w:t>1</w:t>
        </w:r>
        <w:r>
          <w:fldChar w:fldCharType="end"/>
        </w:r>
      </w:p>
    </w:sdtContent>
  </w:sdt>
  <w:p w:rsidR="00CD531C" w:rsidRDefault="00CD5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84"/>
    <w:rsid w:val="00001E0B"/>
    <w:rsid w:val="00031DCD"/>
    <w:rsid w:val="00037835"/>
    <w:rsid w:val="000404AE"/>
    <w:rsid w:val="000502BC"/>
    <w:rsid w:val="00050A7D"/>
    <w:rsid w:val="00070F4D"/>
    <w:rsid w:val="00071B54"/>
    <w:rsid w:val="00080C43"/>
    <w:rsid w:val="000968BE"/>
    <w:rsid w:val="000A1847"/>
    <w:rsid w:val="000B154F"/>
    <w:rsid w:val="000D0B4B"/>
    <w:rsid w:val="000E008F"/>
    <w:rsid w:val="000E4094"/>
    <w:rsid w:val="000F592D"/>
    <w:rsid w:val="000F75DA"/>
    <w:rsid w:val="000F7AE1"/>
    <w:rsid w:val="00111C6F"/>
    <w:rsid w:val="00114495"/>
    <w:rsid w:val="00114EF9"/>
    <w:rsid w:val="0012226A"/>
    <w:rsid w:val="00127663"/>
    <w:rsid w:val="00135BFD"/>
    <w:rsid w:val="00141B33"/>
    <w:rsid w:val="001555A6"/>
    <w:rsid w:val="00155E10"/>
    <w:rsid w:val="001614BF"/>
    <w:rsid w:val="001655BC"/>
    <w:rsid w:val="00172A99"/>
    <w:rsid w:val="00174575"/>
    <w:rsid w:val="0018708E"/>
    <w:rsid w:val="001A3B2E"/>
    <w:rsid w:val="001B783B"/>
    <w:rsid w:val="001D1A1C"/>
    <w:rsid w:val="001D2AEC"/>
    <w:rsid w:val="001E7898"/>
    <w:rsid w:val="001F18DF"/>
    <w:rsid w:val="002439F6"/>
    <w:rsid w:val="00245EB2"/>
    <w:rsid w:val="00247CDB"/>
    <w:rsid w:val="0026238F"/>
    <w:rsid w:val="0026593B"/>
    <w:rsid w:val="0026606A"/>
    <w:rsid w:val="00281881"/>
    <w:rsid w:val="00290AD8"/>
    <w:rsid w:val="00295597"/>
    <w:rsid w:val="002A7798"/>
    <w:rsid w:val="002B61C1"/>
    <w:rsid w:val="002E1071"/>
    <w:rsid w:val="002E478A"/>
    <w:rsid w:val="002E6381"/>
    <w:rsid w:val="002F6092"/>
    <w:rsid w:val="00331EE5"/>
    <w:rsid w:val="0034768B"/>
    <w:rsid w:val="003510A7"/>
    <w:rsid w:val="00370B0F"/>
    <w:rsid w:val="00376B63"/>
    <w:rsid w:val="0037700C"/>
    <w:rsid w:val="00391277"/>
    <w:rsid w:val="00391F96"/>
    <w:rsid w:val="003928EA"/>
    <w:rsid w:val="003A599F"/>
    <w:rsid w:val="003B759A"/>
    <w:rsid w:val="003C2C95"/>
    <w:rsid w:val="003D4570"/>
    <w:rsid w:val="003F2CC9"/>
    <w:rsid w:val="003F7277"/>
    <w:rsid w:val="00403EB9"/>
    <w:rsid w:val="00405221"/>
    <w:rsid w:val="00422B12"/>
    <w:rsid w:val="00422B1A"/>
    <w:rsid w:val="00425EAE"/>
    <w:rsid w:val="00430C0C"/>
    <w:rsid w:val="004352DE"/>
    <w:rsid w:val="0046389E"/>
    <w:rsid w:val="00466468"/>
    <w:rsid w:val="00475CD8"/>
    <w:rsid w:val="00481015"/>
    <w:rsid w:val="004834C1"/>
    <w:rsid w:val="0048684F"/>
    <w:rsid w:val="00486976"/>
    <w:rsid w:val="00486EB8"/>
    <w:rsid w:val="004D1655"/>
    <w:rsid w:val="004E0C65"/>
    <w:rsid w:val="004E1731"/>
    <w:rsid w:val="004E1752"/>
    <w:rsid w:val="005028F1"/>
    <w:rsid w:val="00504499"/>
    <w:rsid w:val="005048FA"/>
    <w:rsid w:val="005177AF"/>
    <w:rsid w:val="00520F9F"/>
    <w:rsid w:val="00521CCA"/>
    <w:rsid w:val="0052252A"/>
    <w:rsid w:val="00524E20"/>
    <w:rsid w:val="00544C77"/>
    <w:rsid w:val="00550B11"/>
    <w:rsid w:val="005612A0"/>
    <w:rsid w:val="00561853"/>
    <w:rsid w:val="005654A6"/>
    <w:rsid w:val="0057379D"/>
    <w:rsid w:val="00574DC6"/>
    <w:rsid w:val="00590AE5"/>
    <w:rsid w:val="00595D87"/>
    <w:rsid w:val="005A4CB1"/>
    <w:rsid w:val="005A5BEB"/>
    <w:rsid w:val="005B52E1"/>
    <w:rsid w:val="005C1BDC"/>
    <w:rsid w:val="005C3475"/>
    <w:rsid w:val="005D42D0"/>
    <w:rsid w:val="005E2627"/>
    <w:rsid w:val="005F3620"/>
    <w:rsid w:val="00602704"/>
    <w:rsid w:val="00617E7A"/>
    <w:rsid w:val="0062039A"/>
    <w:rsid w:val="006231F1"/>
    <w:rsid w:val="006243C8"/>
    <w:rsid w:val="00632251"/>
    <w:rsid w:val="006333D1"/>
    <w:rsid w:val="00634F14"/>
    <w:rsid w:val="00635268"/>
    <w:rsid w:val="0064699D"/>
    <w:rsid w:val="006867BA"/>
    <w:rsid w:val="006875DB"/>
    <w:rsid w:val="006907B1"/>
    <w:rsid w:val="00694718"/>
    <w:rsid w:val="006B33BA"/>
    <w:rsid w:val="006D23ED"/>
    <w:rsid w:val="00702CED"/>
    <w:rsid w:val="00717DDD"/>
    <w:rsid w:val="00730356"/>
    <w:rsid w:val="00760611"/>
    <w:rsid w:val="00760644"/>
    <w:rsid w:val="0076651E"/>
    <w:rsid w:val="00777574"/>
    <w:rsid w:val="00783759"/>
    <w:rsid w:val="007A2AF4"/>
    <w:rsid w:val="007A7425"/>
    <w:rsid w:val="007A7D86"/>
    <w:rsid w:val="007B5599"/>
    <w:rsid w:val="007D4CE3"/>
    <w:rsid w:val="007E2680"/>
    <w:rsid w:val="007F47EE"/>
    <w:rsid w:val="007F5F63"/>
    <w:rsid w:val="008016E1"/>
    <w:rsid w:val="00811589"/>
    <w:rsid w:val="008267C9"/>
    <w:rsid w:val="00851531"/>
    <w:rsid w:val="00862953"/>
    <w:rsid w:val="00864489"/>
    <w:rsid w:val="008845DB"/>
    <w:rsid w:val="00885F0B"/>
    <w:rsid w:val="0089646E"/>
    <w:rsid w:val="008A0EE2"/>
    <w:rsid w:val="008A10DA"/>
    <w:rsid w:val="008A1117"/>
    <w:rsid w:val="008A40F7"/>
    <w:rsid w:val="008A66F2"/>
    <w:rsid w:val="008A7348"/>
    <w:rsid w:val="008C0D23"/>
    <w:rsid w:val="008C3E42"/>
    <w:rsid w:val="008C7671"/>
    <w:rsid w:val="008D281B"/>
    <w:rsid w:val="008E23DF"/>
    <w:rsid w:val="008E4D84"/>
    <w:rsid w:val="008E67B7"/>
    <w:rsid w:val="008F2E0E"/>
    <w:rsid w:val="008F5A18"/>
    <w:rsid w:val="00911018"/>
    <w:rsid w:val="0092180A"/>
    <w:rsid w:val="00923510"/>
    <w:rsid w:val="00924D12"/>
    <w:rsid w:val="00931400"/>
    <w:rsid w:val="00950211"/>
    <w:rsid w:val="0095215A"/>
    <w:rsid w:val="00957462"/>
    <w:rsid w:val="009674CA"/>
    <w:rsid w:val="00971488"/>
    <w:rsid w:val="00972266"/>
    <w:rsid w:val="00976891"/>
    <w:rsid w:val="009777A5"/>
    <w:rsid w:val="0098409C"/>
    <w:rsid w:val="0099103E"/>
    <w:rsid w:val="00993B15"/>
    <w:rsid w:val="00995B6B"/>
    <w:rsid w:val="009B73B9"/>
    <w:rsid w:val="009C1417"/>
    <w:rsid w:val="009C5522"/>
    <w:rsid w:val="009E4F94"/>
    <w:rsid w:val="009F342E"/>
    <w:rsid w:val="00A0267A"/>
    <w:rsid w:val="00A04FC6"/>
    <w:rsid w:val="00A07AA1"/>
    <w:rsid w:val="00A275F4"/>
    <w:rsid w:val="00A27D58"/>
    <w:rsid w:val="00A329CC"/>
    <w:rsid w:val="00A33A48"/>
    <w:rsid w:val="00A35765"/>
    <w:rsid w:val="00A42AA9"/>
    <w:rsid w:val="00A53FC5"/>
    <w:rsid w:val="00A67FA4"/>
    <w:rsid w:val="00A7146E"/>
    <w:rsid w:val="00A718AD"/>
    <w:rsid w:val="00A75E25"/>
    <w:rsid w:val="00A761AD"/>
    <w:rsid w:val="00A83748"/>
    <w:rsid w:val="00A97FE2"/>
    <w:rsid w:val="00AA16C7"/>
    <w:rsid w:val="00AC38FE"/>
    <w:rsid w:val="00AC3F91"/>
    <w:rsid w:val="00AC4267"/>
    <w:rsid w:val="00AD335C"/>
    <w:rsid w:val="00AD6D48"/>
    <w:rsid w:val="00AE0BCA"/>
    <w:rsid w:val="00AE51FB"/>
    <w:rsid w:val="00AF0425"/>
    <w:rsid w:val="00AF075D"/>
    <w:rsid w:val="00AF4200"/>
    <w:rsid w:val="00B01590"/>
    <w:rsid w:val="00B02D4B"/>
    <w:rsid w:val="00B04B46"/>
    <w:rsid w:val="00B16EAB"/>
    <w:rsid w:val="00B2254B"/>
    <w:rsid w:val="00B27427"/>
    <w:rsid w:val="00B32F2D"/>
    <w:rsid w:val="00B33B84"/>
    <w:rsid w:val="00B36227"/>
    <w:rsid w:val="00B53D03"/>
    <w:rsid w:val="00B56A2F"/>
    <w:rsid w:val="00B84A49"/>
    <w:rsid w:val="00B85617"/>
    <w:rsid w:val="00BB07F9"/>
    <w:rsid w:val="00BB2B94"/>
    <w:rsid w:val="00BB2C45"/>
    <w:rsid w:val="00BB72FB"/>
    <w:rsid w:val="00BD3321"/>
    <w:rsid w:val="00BD7FDF"/>
    <w:rsid w:val="00BF46D4"/>
    <w:rsid w:val="00BF740E"/>
    <w:rsid w:val="00C122AC"/>
    <w:rsid w:val="00C14988"/>
    <w:rsid w:val="00C20682"/>
    <w:rsid w:val="00C20831"/>
    <w:rsid w:val="00C2373E"/>
    <w:rsid w:val="00C311AB"/>
    <w:rsid w:val="00C402A7"/>
    <w:rsid w:val="00C45903"/>
    <w:rsid w:val="00C52128"/>
    <w:rsid w:val="00C60717"/>
    <w:rsid w:val="00C72DC0"/>
    <w:rsid w:val="00C82680"/>
    <w:rsid w:val="00C82806"/>
    <w:rsid w:val="00C86179"/>
    <w:rsid w:val="00C973B5"/>
    <w:rsid w:val="00CB2314"/>
    <w:rsid w:val="00CC631A"/>
    <w:rsid w:val="00CD2B6B"/>
    <w:rsid w:val="00CD531C"/>
    <w:rsid w:val="00CE320C"/>
    <w:rsid w:val="00CF0701"/>
    <w:rsid w:val="00D02E50"/>
    <w:rsid w:val="00D12A8E"/>
    <w:rsid w:val="00D20A8D"/>
    <w:rsid w:val="00D262A8"/>
    <w:rsid w:val="00D34A78"/>
    <w:rsid w:val="00D470CE"/>
    <w:rsid w:val="00D60F71"/>
    <w:rsid w:val="00D62B4D"/>
    <w:rsid w:val="00D72B6A"/>
    <w:rsid w:val="00D73E1E"/>
    <w:rsid w:val="00D74B62"/>
    <w:rsid w:val="00D76266"/>
    <w:rsid w:val="00D90FAA"/>
    <w:rsid w:val="00DA3B15"/>
    <w:rsid w:val="00DB53FE"/>
    <w:rsid w:val="00DC060E"/>
    <w:rsid w:val="00DC4F8B"/>
    <w:rsid w:val="00DC5472"/>
    <w:rsid w:val="00DC7111"/>
    <w:rsid w:val="00DD0EC3"/>
    <w:rsid w:val="00DD2678"/>
    <w:rsid w:val="00DF6D5B"/>
    <w:rsid w:val="00E03B89"/>
    <w:rsid w:val="00E0588C"/>
    <w:rsid w:val="00E16C28"/>
    <w:rsid w:val="00E316F4"/>
    <w:rsid w:val="00E32576"/>
    <w:rsid w:val="00E326DB"/>
    <w:rsid w:val="00E4190B"/>
    <w:rsid w:val="00E612C1"/>
    <w:rsid w:val="00E62A98"/>
    <w:rsid w:val="00E66BFC"/>
    <w:rsid w:val="00E714D1"/>
    <w:rsid w:val="00E86CD3"/>
    <w:rsid w:val="00E86DEA"/>
    <w:rsid w:val="00EA3212"/>
    <w:rsid w:val="00EB2273"/>
    <w:rsid w:val="00EB6987"/>
    <w:rsid w:val="00EC35AB"/>
    <w:rsid w:val="00ED25DC"/>
    <w:rsid w:val="00ED6B86"/>
    <w:rsid w:val="00EE1139"/>
    <w:rsid w:val="00EE695A"/>
    <w:rsid w:val="00EF05D8"/>
    <w:rsid w:val="00EF330B"/>
    <w:rsid w:val="00EF5D3C"/>
    <w:rsid w:val="00F01769"/>
    <w:rsid w:val="00F10619"/>
    <w:rsid w:val="00F2144B"/>
    <w:rsid w:val="00F2268D"/>
    <w:rsid w:val="00F35051"/>
    <w:rsid w:val="00F4160D"/>
    <w:rsid w:val="00F448A4"/>
    <w:rsid w:val="00F51C2F"/>
    <w:rsid w:val="00F53819"/>
    <w:rsid w:val="00F6326B"/>
    <w:rsid w:val="00F6434E"/>
    <w:rsid w:val="00F712BC"/>
    <w:rsid w:val="00F7303B"/>
    <w:rsid w:val="00F95E1A"/>
    <w:rsid w:val="00FA1AA1"/>
    <w:rsid w:val="00FA2EC5"/>
    <w:rsid w:val="00FA30F1"/>
    <w:rsid w:val="00FA3962"/>
    <w:rsid w:val="00FA428B"/>
    <w:rsid w:val="00FB0B21"/>
    <w:rsid w:val="00FB49E9"/>
    <w:rsid w:val="00FC1EA4"/>
    <w:rsid w:val="00FC624F"/>
    <w:rsid w:val="00FD7C62"/>
    <w:rsid w:val="00FE0566"/>
    <w:rsid w:val="00FE0678"/>
    <w:rsid w:val="00FE70A2"/>
    <w:rsid w:val="00FF0CE7"/>
    <w:rsid w:val="00FF3D95"/>
    <w:rsid w:val="00FF4657"/>
    <w:rsid w:val="00FF5F1B"/>
    <w:rsid w:val="1F61081F"/>
    <w:rsid w:val="7AAD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0A53761-621A-45F5-B1EB-22707D6A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1"/>
    <w:pPr>
      <w:spacing w:after="0" w:line="240" w:lineRule="auto"/>
      <w:jc w:val="both"/>
    </w:pPr>
    <w:rPr>
      <w:rFonts w:eastAsia="Times New Roman" w:cs="Times New Roman"/>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Italic" w:hAnsi="Italic" w:cs="Italic" w:hint="default"/>
      <w:i/>
      <w:iCs/>
      <w:color w:val="000000"/>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uiPriority w:val="99"/>
    <w:semiHidden/>
  </w:style>
  <w:style w:type="character" w:customStyle="1" w:styleId="BodyTextChar1">
    <w:name w:val="Body Text Char1"/>
    <w:link w:val="BodyText"/>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52A74-7615-490D-8408-3CB8124E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LUAN</cp:lastModifiedBy>
  <cp:revision>274</cp:revision>
  <cp:lastPrinted>2025-09-29T06:54:00Z</cp:lastPrinted>
  <dcterms:created xsi:type="dcterms:W3CDTF">2022-11-28T02:11:00Z</dcterms:created>
  <dcterms:modified xsi:type="dcterms:W3CDTF">2025-10-09T07:08:00Z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D4D60CA3DF1F4FC481AFBF7128539B24_13</vt:lpwstr>
  </property>
</Properties>
</file>