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05" w:rsidRPr="00C00C05" w:rsidRDefault="00C00C05" w:rsidP="00C00C05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7"/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 - Mẫu số 07</w:t>
      </w:r>
      <w:bookmarkEnd w:id="0"/>
    </w:p>
    <w:p w:rsidR="00C00C05" w:rsidRPr="00C00C05" w:rsidRDefault="00C00C05" w:rsidP="00C00C0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(Áp dụng đối với dự 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có yêu cầu lập Báo cáo kinh tế - kỹ thuật đầu tư xây dựng)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00C05" w:rsidRPr="00C00C05" w:rsidTr="00C00C0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C00C05" w:rsidRPr="00C00C05" w:rsidTr="00C00C0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C00C05" w:rsidRPr="00C00C05" w:rsidRDefault="00C00C05" w:rsidP="00C00C0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7_name"/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  <w:bookmarkEnd w:id="1"/>
    </w:p>
    <w:p w:rsidR="00C00C05" w:rsidRPr="00C00C05" w:rsidRDefault="00C00C05" w:rsidP="00C00C0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7_name_name"/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 duyệt dự án … (tên dự án)</w:t>
      </w:r>
      <w:bookmarkEnd w:id="2"/>
    </w:p>
    <w:p w:rsidR="00C00C05" w:rsidRPr="00C00C05" w:rsidRDefault="00C00C05" w:rsidP="00C00C0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 QUAN PHÊ DUYỆT</w:t>
      </w:r>
    </w:p>
    <w:p w:rsidR="00C00C05" w:rsidRPr="00C00C05" w:rsidRDefault="00C00C05" w:rsidP="00C00C05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 </w:t>
      </w:r>
      <w:bookmarkStart w:id="3" w:name="tvpllink_mdzzpwjltw_14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C00C05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 số 50/2014/QH13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3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đã được sửa đổi, bổ sung một số điều tại Luật số </w:t>
      </w:r>
      <w:bookmarkStart w:id="4" w:name="tvpllink_kvfqyxyqtq_6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"https://thuvienphapluat.vn/van-ban/Dau-tu/Luat-sua-doi-phu-luc-4-danh-muc-nganh-nghe-dau-tu-kinh-doanh-co-dieu-kien-329011.aspx" \t "_blank" </w:instrTex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C00C05">
        <w:rPr>
          <w:rFonts w:ascii="Arial" w:eastAsia="Times New Roman" w:hAnsi="Arial" w:cs="Arial"/>
          <w:i/>
          <w:iCs/>
          <w:color w:val="0E70C3"/>
          <w:sz w:val="20"/>
          <w:szCs w:val="20"/>
        </w:rPr>
        <w:t>03/2016/QH14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4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Luật số </w:t>
      </w:r>
      <w:bookmarkStart w:id="5" w:name="tvpllink_qaqdtojvwc_6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"https://thuvienphapluat.vn/van-ban/Xay-dung-Do-thi/Luat-sua-doi-cac-Luat-co-lien-quan-den-quy-hoach-2018-390511.aspx" \t "_blank" </w:instrTex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C00C05">
        <w:rPr>
          <w:rFonts w:ascii="Arial" w:eastAsia="Times New Roman" w:hAnsi="Arial" w:cs="Arial"/>
          <w:i/>
          <w:iCs/>
          <w:color w:val="0E70C3"/>
          <w:sz w:val="20"/>
          <w:szCs w:val="20"/>
        </w:rPr>
        <w:t>35/2018/QH14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5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Luật số </w:t>
      </w:r>
      <w:bookmarkStart w:id="6" w:name="tvpllink_pgqdfivnnu_11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"https://thuvienphapluat.vn/van-ban/Xay-dung-Do-thi/Luat-Kien-truc-2019-384114.aspx" \t "_blank" </w:instrTex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C00C05">
        <w:rPr>
          <w:rFonts w:ascii="Arial" w:eastAsia="Times New Roman" w:hAnsi="Arial" w:cs="Arial"/>
          <w:i/>
          <w:iCs/>
          <w:color w:val="0E70C3"/>
          <w:sz w:val="20"/>
          <w:szCs w:val="20"/>
        </w:rPr>
        <w:t>40/2019/QH14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6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và Luật số </w:t>
      </w:r>
      <w:bookmarkStart w:id="7" w:name="tvpllink_jmcmcusfda_11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"https://thuvienphapluat.vn/van-ban/Xay-dung-Do-thi/Luat-Xay-dung-sua-doi-2020-so-62-2020-QH14-418229.aspx" \t "_blank" </w:instrTex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C00C05">
        <w:rPr>
          <w:rFonts w:ascii="Arial" w:eastAsia="Times New Roman" w:hAnsi="Arial" w:cs="Arial"/>
          <w:i/>
          <w:iCs/>
          <w:color w:val="0E70C3"/>
          <w:sz w:val="20"/>
          <w:szCs w:val="20"/>
        </w:rPr>
        <w:t>62/2020/QH14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7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Căn cứ ... (văn bản quy phạm pháp luật quy định về quản lý dự </w:t>
      </w:r>
      <w:proofErr w:type="gramStart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gramEnd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đầu tư xây dựng);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 căn cứ pháp lý khác có liên quan;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Thông báo kết quả thẩm định số... của cơ quan thẩm định (nếu có);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đề nghị </w:t>
      </w:r>
      <w:proofErr w:type="gramStart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 ....</w:t>
      </w:r>
      <w:proofErr w:type="gramEnd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gramEnd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Tờ trình số... ngày... tháng… năm…</w:t>
      </w:r>
    </w:p>
    <w:p w:rsidR="00C00C05" w:rsidRPr="00C00C05" w:rsidRDefault="00C00C05" w:rsidP="00C00C05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> Phê duyệt dự án… (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dự án) với các nội dung chủ yếu như sau: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1. Tên dự án: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2. Mã số thông tin công trình (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Chính phủ về Cơ sở dữ liệu quốc gia về hoạt động xây dựng):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3. Địa điểm xây dựng; 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hướng tuyến công trình (với công trình xây dựng </w:t>
      </w:r>
      <w:proofErr w:type="gramStart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tuyến):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4. Người quyết định đầu tư: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5. Chủ đầu tư: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6. Tổ chức tư vấn lập Báo cáo kinh tế - kỹ thuật, tổ chức lập khảo sát xây dựng (nếu có); tổ chức tư vấn lập thiết kế bản vẽ thi công: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7. Loại, nhóm dự án; loại, cấp công trình chính</w:t>
      </w:r>
      <w:r w:rsidRPr="00C00C0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; thời hạn sử dụng 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thiết kế của công trình chính: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8. Mục tiêu dự án: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9. Quy mô đầu tư xây dựng: Quy mô công suất, khả năng phục vụ; một số chỉ tiêu, thông số chính của công trình chính thuộc dự án.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10. Danh mục tiêu chuẩn chủ yếu được lựa chọn: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11. Tổng mức đầu tư xây dựng; giá trị các khoản mục chi phí trong tổng mức đầu tư xây dựng: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12. Tiến độ thực hiện dự án 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(thời điểm bắt đầu và thời điểm kết thúc của giai đoạn thực hiện dự án)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>; phân kỳ đầu tư (nếu có); thời hạn hoạt động của dự án </w:t>
      </w:r>
      <w:r w:rsidRPr="00C00C05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(đối với dự án thực hiện theo quy định của pháp luật về Đầu tư, pháp luật về đầu tư theo hình thức đối tác công tư)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13. Nguồn vốn đầu tư và dự kiến bố trí kế hoạch vốn 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tiến độ thực hiện dự án: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14. Hình thức tổ chức quản lý dự 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được áp dụng: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15. Yêu cầu về nguồn lực, khai thác sử dụng tài nguyên (nếu có); phương </w:t>
      </w:r>
      <w:proofErr w:type="gramStart"/>
      <w:r w:rsidRPr="00C00C05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gramEnd"/>
      <w:r w:rsidRPr="00C00C05">
        <w:rPr>
          <w:rFonts w:ascii="Arial" w:eastAsia="Times New Roman" w:hAnsi="Arial" w:cs="Arial"/>
          <w:color w:val="000000"/>
          <w:sz w:val="20"/>
          <w:szCs w:val="20"/>
        </w:rPr>
        <w:t xml:space="preserve"> bồi thường, hỗ trợ, tái định cư (nếu có):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</w:rPr>
        <w:t>16. Các nội dung khác (nếu có).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Điều 2.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> Tổ chức thực hiện.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3.</w:t>
      </w:r>
      <w:r w:rsidRPr="00C00C05">
        <w:rPr>
          <w:rFonts w:ascii="Arial" w:eastAsia="Times New Roman" w:hAnsi="Arial" w:cs="Arial"/>
          <w:color w:val="000000"/>
          <w:sz w:val="20"/>
          <w:szCs w:val="20"/>
        </w:rPr>
        <w:t> Tổ chức, cá nhân có liên quan 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00C05" w:rsidRPr="00C00C05" w:rsidTr="00C00C0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C00C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00C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Như Điều 3;</w:t>
            </w:r>
            <w:r w:rsidRPr="00C00C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Các cơ quan có liên quan;</w:t>
            </w:r>
            <w:r w:rsidRPr="00C00C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05" w:rsidRPr="00C00C05" w:rsidRDefault="00C00C05" w:rsidP="00C00C0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C00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00C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dấu)</w:t>
            </w:r>
            <w:r w:rsidRPr="00C00C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00C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</w:t>
      </w:r>
    </w:p>
    <w:p w:rsidR="00C00C05" w:rsidRPr="00C00C05" w:rsidRDefault="00C00C05" w:rsidP="00C00C0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00C0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1 </w:t>
      </w:r>
      <w:r w:rsidRPr="00C00C0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Theo quy định của Bộ Xây dựng về phân cấp công trình xây dựng và hướng dẫn áp dụng trong quản lý hoạt động xây dựng.</w:t>
      </w:r>
    </w:p>
    <w:p w:rsidR="000D7E63" w:rsidRDefault="00C00C05">
      <w:bookmarkStart w:id="8" w:name="_GoBack"/>
      <w:bookmarkEnd w:id="8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05"/>
    <w:rsid w:val="00011AA1"/>
    <w:rsid w:val="00321F9C"/>
    <w:rsid w:val="00C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79EAE4-B481-4A24-8341-B111E3F5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2025-06-19T02:57:00Z</dcterms:created>
  <dcterms:modified xsi:type="dcterms:W3CDTF">2025-06-19T03:01:00Z</dcterms:modified>
</cp:coreProperties>
</file>