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63" w:rsidRPr="00573A63" w:rsidRDefault="00573A63" w:rsidP="00573A63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1"/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 - Mẫu số 11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73A63" w:rsidRPr="00573A63" w:rsidTr="00573A6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73A63" w:rsidRPr="00573A63" w:rsidTr="00573A6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573A63" w:rsidRPr="00573A63" w:rsidRDefault="00573A63" w:rsidP="00573A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11_name"/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  <w:bookmarkEnd w:id="1"/>
    </w:p>
    <w:p w:rsidR="00573A63" w:rsidRPr="00573A63" w:rsidRDefault="00573A63" w:rsidP="00573A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11_name_name"/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 duyệt thiết kế xây dựng triển khai sau thiết kế cơ sở</w:t>
      </w:r>
      <w:bookmarkEnd w:id="2"/>
    </w:p>
    <w:p w:rsidR="00573A63" w:rsidRPr="00573A63" w:rsidRDefault="00573A63" w:rsidP="00573A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(CƠ QUAN PHÊ DUYỆT)</w:t>
      </w:r>
    </w:p>
    <w:p w:rsidR="00573A63" w:rsidRPr="00573A63" w:rsidRDefault="00573A63" w:rsidP="00573A6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 </w:t>
      </w:r>
      <w:bookmarkStart w:id="3" w:name="tvpllink_mdzzpwjltw_18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 số 50/2014/QH13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3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đã được sửa đổi, bổ sung một số điều theo Luật số </w:t>
      </w:r>
      <w:bookmarkStart w:id="4" w:name="tvpllink_kvfqyxyqtq_10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"https://thuvienphapluat.vn/van-ban/Dau-tu/Luat-sua-doi-phu-luc-4-danh-muc-nganh-nghe-dau-tu-kinh-doanh-co-dieu-kien-329011.aspx"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03/2016/QH14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4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 </w:t>
      </w:r>
      <w:bookmarkStart w:id="5" w:name="tvpllink_qaqdtojvwc_10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"https://thuvienphapluat.vn/van-ban/Xay-dung-Do-thi/Luat-sua-doi-cac-Luat-co-lien-quan-den-quy-hoach-2018-390511.aspx"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35/2018/QH14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5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 </w:t>
      </w:r>
      <w:bookmarkStart w:id="6" w:name="tvpllink_pgqdfivnnu_15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"https://thuvienphapluat.vn/van-ban/Xay-dung-Do-thi/Luat-Kien-truc-2019-384114.aspx"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40/2019/QH14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6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và Luật số </w:t>
      </w:r>
      <w:bookmarkStart w:id="7" w:name="tvpllink_jmcmcusfda_15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"https://thuvienphapluat.vn/van-ban/Xay-dung-Do-thi/Luat-Xay-dung-sua-doi-2020-so-62-2020-QH14-418229.aspx"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62/2020/QH14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7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573A63" w:rsidRPr="00573A63" w:rsidRDefault="00573A63" w:rsidP="00573A6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Nghị định số .../2024/NĐ-CP ngày ... tháng... năm 2024 của Chính phủ quy định chi tiết một số điều và biện pháp thi hành </w:t>
      </w:r>
      <w:bookmarkStart w:id="8" w:name="tvpllink_mdzzpwjltw_34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73A63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</w:t>
      </w: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8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về quản lý hoạt động xây dựng;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 căn cứ pháp lý khác có liên quan;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Thông báo kết quả thẩm định số....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đề nghị </w:t>
      </w:r>
      <w:proofErr w:type="gramStart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 ....</w:t>
      </w:r>
      <w:proofErr w:type="gramEnd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gramEnd"/>
      <w:r w:rsidRPr="00573A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Tờ trình số... ngày... tháng... năm... và Thông báo kết quả thẩm định số... ngày... tháng... năm ... của...</w:t>
      </w:r>
    </w:p>
    <w:p w:rsidR="00573A63" w:rsidRPr="00573A63" w:rsidRDefault="00573A63" w:rsidP="00573A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  <w:r w:rsidRPr="00573A63">
        <w:rPr>
          <w:rFonts w:ascii="Arial" w:eastAsia="Times New Roman" w:hAnsi="Arial" w:cs="Arial"/>
          <w:color w:val="000000"/>
          <w:sz w:val="20"/>
          <w:szCs w:val="20"/>
        </w:rPr>
        <w:t> Phê duyệt thiết kế xây dựng triển khai sau thiết kế cơ sở (tên công trình) với các nội dung chủ yếu như sau: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1. Người phê duyệt: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2. Tên công trình hoặc từng phần công trình: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3. Mã số thông tin công trình (</w:t>
      </w:r>
      <w:proofErr w:type="gramStart"/>
      <w:r w:rsidRPr="00573A6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73A63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Chính phủ về Cơ sở dữ liệu quốc gia về hoạt động xây dựng):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4. Loại, cấp công trình</w:t>
      </w:r>
      <w:r w:rsidRPr="00573A6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573A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5. Tên dự án: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6. Địa điểm xây dựng: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7. Nhà thầu khảo sát xây dựng: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8. Nhà thầu lập thiết kế xây dựng: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9. Nhà thầu thẩm tra thiết kế xây dựng: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10. Quy mô, chỉ tiêu kỹ thuật; các giải pháp thiết kế nhằm sử dụng hiệu quả năng lượng, tiết kiệm tài nguyên (nếu có):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 xml:space="preserve">11. Thời hạn sử dụng </w:t>
      </w:r>
      <w:proofErr w:type="gramStart"/>
      <w:r w:rsidRPr="00573A6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73A63">
        <w:rPr>
          <w:rFonts w:ascii="Arial" w:eastAsia="Times New Roman" w:hAnsi="Arial" w:cs="Arial"/>
          <w:color w:val="000000"/>
          <w:sz w:val="20"/>
          <w:szCs w:val="20"/>
        </w:rPr>
        <w:t xml:space="preserve"> thiết kế của công trình: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 xml:space="preserve">12. Giá trị dự toán xây dựng </w:t>
      </w:r>
      <w:proofErr w:type="gramStart"/>
      <w:r w:rsidRPr="00573A6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73A63">
        <w:rPr>
          <w:rFonts w:ascii="Arial" w:eastAsia="Times New Roman" w:hAnsi="Arial" w:cs="Arial"/>
          <w:color w:val="000000"/>
          <w:sz w:val="20"/>
          <w:szCs w:val="20"/>
        </w:rPr>
        <w:t xml:space="preserve"> từng khoản mục chi phí: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13. Danh mục tiêu chuẩn chủ yếu áp dụng;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</w:rPr>
        <w:t>14. Các nội dung khác (nếu có).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2.</w:t>
      </w:r>
      <w:r w:rsidRPr="00573A63">
        <w:rPr>
          <w:rFonts w:ascii="Arial" w:eastAsia="Times New Roman" w:hAnsi="Arial" w:cs="Arial"/>
          <w:color w:val="000000"/>
          <w:sz w:val="20"/>
          <w:szCs w:val="20"/>
        </w:rPr>
        <w:t> Tổ chức thực hiện.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3.</w:t>
      </w:r>
      <w:r w:rsidRPr="00573A63">
        <w:rPr>
          <w:rFonts w:ascii="Arial" w:eastAsia="Times New Roman" w:hAnsi="Arial" w:cs="Arial"/>
          <w:color w:val="000000"/>
          <w:sz w:val="20"/>
          <w:szCs w:val="20"/>
        </w:rPr>
        <w:t> Tổ chức, cá nhân có liên quan chịu trách nhiệm thi hành quyết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3A63" w:rsidRPr="00573A63" w:rsidTr="00573A6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573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7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Như Điều 3;</w:t>
            </w:r>
            <w:r w:rsidRPr="0057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7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Các cơ quan có liên quan;</w:t>
            </w:r>
            <w:r w:rsidRPr="0057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63" w:rsidRPr="00573A63" w:rsidRDefault="00573A63" w:rsidP="00573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CƠ QUAN PHÊ DUYỆT</w:t>
            </w:r>
            <w:r w:rsidRPr="00573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73A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dấu)</w:t>
            </w:r>
          </w:p>
        </w:tc>
      </w:tr>
    </w:tbl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lastRenderedPageBreak/>
        <w:t>_______________________________________</w:t>
      </w:r>
    </w:p>
    <w:p w:rsidR="00573A63" w:rsidRPr="00573A63" w:rsidRDefault="00573A63" w:rsidP="00573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3A6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1 </w:t>
      </w:r>
      <w:r w:rsidRPr="00573A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0D7E63" w:rsidRDefault="00573A63">
      <w:bookmarkStart w:id="9" w:name="_GoBack"/>
      <w:bookmarkEnd w:id="9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63"/>
    <w:rsid w:val="00011AA1"/>
    <w:rsid w:val="00321F9C"/>
    <w:rsid w:val="005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1D979A-EF4E-4C53-BA50-6503A2C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2025-06-19T02:59:00Z</dcterms:created>
  <dcterms:modified xsi:type="dcterms:W3CDTF">2025-06-19T02:59:00Z</dcterms:modified>
</cp:coreProperties>
</file>