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61F13" w14:textId="77777777" w:rsidR="000F79E6" w:rsidRPr="000F79E6" w:rsidRDefault="000F79E6" w:rsidP="000F79E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22"/>
      <w:r w:rsidRPr="000F79E6">
        <w:rPr>
          <w:rFonts w:ascii="Arial" w:eastAsia="Times New Roman" w:hAnsi="Arial" w:cs="Arial"/>
          <w:b/>
          <w:bCs/>
          <w:color w:val="000000"/>
          <w:kern w:val="0"/>
          <w:sz w:val="20"/>
          <w:szCs w:val="20"/>
          <w14:ligatures w14:val="none"/>
        </w:rPr>
        <w:t>Mẫu số 19: Quyết định điều chỉnh giấy phép thăm dò khoáng sản thuộc thẩm quyền cấp của Ủy ban nhân dân cấp tỉnh</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F79E6" w:rsidRPr="000F79E6" w14:paraId="7C50BA83" w14:textId="77777777" w:rsidTr="000F79E6">
        <w:trPr>
          <w:tblCellSpacing w:w="0" w:type="dxa"/>
        </w:trPr>
        <w:tc>
          <w:tcPr>
            <w:tcW w:w="3348" w:type="dxa"/>
            <w:shd w:val="clear" w:color="auto" w:fill="FFFFFF"/>
            <w:tcMar>
              <w:top w:w="0" w:type="dxa"/>
              <w:left w:w="108" w:type="dxa"/>
              <w:bottom w:w="0" w:type="dxa"/>
              <w:right w:w="108" w:type="dxa"/>
            </w:tcMar>
            <w:hideMark/>
          </w:tcPr>
          <w:p w14:paraId="0EB3094D"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UBND TỈNH (THÀNH PHỐ)…</w:t>
            </w:r>
            <w:r w:rsidRPr="000F79E6">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14:paraId="057889F2"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CỘNG HÒA XÃ HỘI CHỦ NGHĨA VIỆT NAM</w:t>
            </w:r>
            <w:r w:rsidRPr="000F79E6">
              <w:rPr>
                <w:rFonts w:ascii="Arial" w:eastAsia="Times New Roman" w:hAnsi="Arial" w:cs="Arial"/>
                <w:b/>
                <w:bCs/>
                <w:color w:val="000000"/>
                <w:kern w:val="0"/>
                <w:sz w:val="20"/>
                <w:szCs w:val="20"/>
                <w14:ligatures w14:val="none"/>
              </w:rPr>
              <w:br/>
              <w:t>Độc lập - Tự do - Hạnh phúc</w:t>
            </w:r>
            <w:r w:rsidRPr="000F79E6">
              <w:rPr>
                <w:rFonts w:ascii="Arial" w:eastAsia="Times New Roman" w:hAnsi="Arial" w:cs="Arial"/>
                <w:b/>
                <w:bCs/>
                <w:color w:val="000000"/>
                <w:kern w:val="0"/>
                <w:sz w:val="20"/>
                <w:szCs w:val="20"/>
                <w14:ligatures w14:val="none"/>
              </w:rPr>
              <w:br/>
              <w:t>---------------</w:t>
            </w:r>
          </w:p>
        </w:tc>
      </w:tr>
      <w:tr w:rsidR="000F79E6" w:rsidRPr="000F79E6" w14:paraId="7AEA145A" w14:textId="77777777" w:rsidTr="000F79E6">
        <w:trPr>
          <w:tblCellSpacing w:w="0" w:type="dxa"/>
        </w:trPr>
        <w:tc>
          <w:tcPr>
            <w:tcW w:w="3348" w:type="dxa"/>
            <w:shd w:val="clear" w:color="auto" w:fill="FFFFFF"/>
            <w:tcMar>
              <w:top w:w="0" w:type="dxa"/>
              <w:left w:w="108" w:type="dxa"/>
              <w:bottom w:w="0" w:type="dxa"/>
              <w:right w:w="108" w:type="dxa"/>
            </w:tcMar>
            <w:hideMark/>
          </w:tcPr>
          <w:p w14:paraId="40103D3C"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Số:....../QĐ-UBND</w:t>
            </w:r>
          </w:p>
        </w:tc>
        <w:tc>
          <w:tcPr>
            <w:tcW w:w="5508" w:type="dxa"/>
            <w:shd w:val="clear" w:color="auto" w:fill="FFFFFF"/>
            <w:tcMar>
              <w:top w:w="0" w:type="dxa"/>
              <w:left w:w="108" w:type="dxa"/>
              <w:bottom w:w="0" w:type="dxa"/>
              <w:right w:w="108" w:type="dxa"/>
            </w:tcMar>
            <w:hideMark/>
          </w:tcPr>
          <w:p w14:paraId="4A09F433" w14:textId="77777777" w:rsidR="000F79E6" w:rsidRPr="000F79E6" w:rsidRDefault="000F79E6" w:rsidP="000F79E6">
            <w:pPr>
              <w:spacing w:before="120" w:after="120" w:line="234" w:lineRule="atLeast"/>
              <w:jc w:val="right"/>
              <w:rPr>
                <w:rFonts w:ascii="Arial" w:eastAsia="Times New Roman" w:hAnsi="Arial" w:cs="Arial"/>
                <w:color w:val="000000"/>
                <w:kern w:val="0"/>
                <w:sz w:val="18"/>
                <w:szCs w:val="18"/>
                <w14:ligatures w14:val="none"/>
              </w:rPr>
            </w:pPr>
            <w:r w:rsidRPr="000F79E6">
              <w:rPr>
                <w:rFonts w:ascii="Arial" w:eastAsia="Times New Roman" w:hAnsi="Arial" w:cs="Arial"/>
                <w:i/>
                <w:iCs/>
                <w:color w:val="000000"/>
                <w:kern w:val="0"/>
                <w:sz w:val="20"/>
                <w:szCs w:val="20"/>
                <w14:ligatures w14:val="none"/>
              </w:rPr>
              <w:t>Địa danh......., ngày... tháng... năm...</w:t>
            </w:r>
          </w:p>
        </w:tc>
      </w:tr>
    </w:tbl>
    <w:p w14:paraId="011BBA02"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 </w:t>
      </w:r>
    </w:p>
    <w:p w14:paraId="1FBB9534"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QUYẾT ĐỊNH</w:t>
      </w:r>
    </w:p>
    <w:p w14:paraId="7A57A163"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Về việc điều chỉnh Giấy phép thăm dò khoáng sản</w:t>
      </w:r>
    </w:p>
    <w:p w14:paraId="0ED752D5"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CHỦ TỊCH ỦY BAN NHÂN DÂN TỈNH (THÀNH PHỐ)……</w:t>
      </w:r>
    </w:p>
    <w:p w14:paraId="75917AFC"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i/>
          <w:iCs/>
          <w:color w:val="000000"/>
          <w:kern w:val="0"/>
          <w:sz w:val="20"/>
          <w:szCs w:val="20"/>
          <w14:ligatures w14:val="none"/>
        </w:rPr>
        <w:t>Căn cứ Luật Địa chất và khoáng sản ngày 29 tháng 11 năm 2024;</w:t>
      </w:r>
    </w:p>
    <w:p w14:paraId="69280BEE"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i/>
          <w:iCs/>
          <w:color w:val="000000"/>
          <w:kern w:val="0"/>
          <w:sz w:val="20"/>
          <w:szCs w:val="20"/>
          <w14:ligatures w14:val="none"/>
        </w:rPr>
        <w:t>Căn cứ Luật tổ chức chính quyền địa phương ngày ... tháng ....năm…..;</w:t>
      </w:r>
    </w:p>
    <w:p w14:paraId="405EA95D"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i/>
          <w:iCs/>
          <w:color w:val="000000"/>
          <w:kern w:val="0"/>
          <w:sz w:val="20"/>
          <w:szCs w:val="20"/>
          <w14:ligatures w14:val="none"/>
        </w:rPr>
        <w:t>Căn cứ Nghị định số ……/2025/NĐ-CP ngày … tháng … năm … của Chính phủ quy định chi tiết một số điều và biện pháp thi hành Luật Địa chất và khoáng sản;</w:t>
      </w:r>
    </w:p>
    <w:p w14:paraId="0A9430F3"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i/>
          <w:iCs/>
          <w:color w:val="000000"/>
          <w:kern w:val="0"/>
          <w:sz w:val="20"/>
          <w:szCs w:val="20"/>
          <w14:ligatures w14:val="none"/>
        </w:rPr>
        <w:t>Căn cứ Thông tư số ……/2025/TT-BNNMT ngày … tháng … năm … của Bộ trưởng Bộ Nông nghiệp và Môi trường quy định về ………………..;</w:t>
      </w:r>
    </w:p>
    <w:p w14:paraId="72269DC9"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i/>
          <w:iCs/>
          <w:color w:val="000000"/>
          <w:kern w:val="0"/>
          <w:sz w:val="20"/>
          <w:szCs w:val="20"/>
          <w14:ligatures w14:val="none"/>
        </w:rPr>
        <w:t>Căn cứ Giấy phép thăm dò khoáng sản số …….. ngày ... tháng ... năm ... của </w:t>
      </w:r>
      <w:r w:rsidRPr="000F79E6">
        <w:rPr>
          <w:rFonts w:ascii="Arial" w:eastAsia="Times New Roman" w:hAnsi="Arial" w:cs="Arial"/>
          <w:color w:val="000000"/>
          <w:kern w:val="0"/>
          <w:sz w:val="20"/>
          <w:szCs w:val="20"/>
          <w14:ligatures w14:val="none"/>
        </w:rPr>
        <w:t>….. (</w:t>
      </w:r>
      <w:r w:rsidRPr="000F79E6">
        <w:rPr>
          <w:rFonts w:ascii="Arial" w:eastAsia="Times New Roman" w:hAnsi="Arial" w:cs="Arial"/>
          <w:i/>
          <w:iCs/>
          <w:color w:val="000000"/>
          <w:kern w:val="0"/>
          <w:sz w:val="20"/>
          <w:szCs w:val="20"/>
          <w14:ligatures w14:val="none"/>
        </w:rPr>
        <w:t>Tên cơ quan cấp giấy phép thăm dò</w:t>
      </w:r>
      <w:r w:rsidRPr="000F79E6">
        <w:rPr>
          <w:rFonts w:ascii="Arial" w:eastAsia="Times New Roman" w:hAnsi="Arial" w:cs="Arial"/>
          <w:color w:val="000000"/>
          <w:kern w:val="0"/>
          <w:sz w:val="20"/>
          <w:szCs w:val="20"/>
          <w14:ligatures w14:val="none"/>
        </w:rPr>
        <w:t>)…… </w:t>
      </w:r>
      <w:r w:rsidRPr="000F79E6">
        <w:rPr>
          <w:rFonts w:ascii="Arial" w:eastAsia="Times New Roman" w:hAnsi="Arial" w:cs="Arial"/>
          <w:i/>
          <w:iCs/>
          <w:color w:val="000000"/>
          <w:kern w:val="0"/>
          <w:sz w:val="20"/>
          <w:szCs w:val="20"/>
          <w14:ligatures w14:val="none"/>
        </w:rPr>
        <w:t>cấp cho .........(tên tổ chức, cá nhân)………;</w:t>
      </w:r>
    </w:p>
    <w:p w14:paraId="4E801B1C"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i/>
          <w:iCs/>
          <w:color w:val="000000"/>
          <w:kern w:val="0"/>
          <w:sz w:val="20"/>
          <w:szCs w:val="20"/>
          <w14:ligatures w14:val="none"/>
        </w:rPr>
        <w:t>Xét hồ sơ đề nghị điều chỉnh giấy phép thăm dò khoáng sản của ………(tên tổ chức, cá nhân)………. ngày …..tháng ….. năm ….. nộp tại ……….; Theo đề nghị của Giám đốc Sở Nông nghiệp và Môi trường.</w:t>
      </w:r>
    </w:p>
    <w:p w14:paraId="239CDB03"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QUYẾT ĐỊNH:</w:t>
      </w:r>
    </w:p>
    <w:p w14:paraId="538AD3C3"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Điều 1. </w:t>
      </w:r>
      <w:r w:rsidRPr="000F79E6">
        <w:rPr>
          <w:rFonts w:ascii="Arial" w:eastAsia="Times New Roman" w:hAnsi="Arial" w:cs="Arial"/>
          <w:color w:val="000000"/>
          <w:kern w:val="0"/>
          <w:sz w:val="20"/>
          <w:szCs w:val="20"/>
          <w14:ligatures w14:val="none"/>
        </w:rPr>
        <w:t>Điều chỉnh ………. (</w:t>
      </w:r>
      <w:r w:rsidRPr="000F79E6">
        <w:rPr>
          <w:rFonts w:ascii="Arial" w:eastAsia="Times New Roman" w:hAnsi="Arial" w:cs="Arial"/>
          <w:i/>
          <w:iCs/>
          <w:color w:val="000000"/>
          <w:kern w:val="0"/>
          <w:sz w:val="20"/>
          <w:szCs w:val="20"/>
          <w14:ligatures w14:val="none"/>
        </w:rPr>
        <w:t>nội dung, điều, khoản</w:t>
      </w:r>
      <w:r w:rsidRPr="000F79E6">
        <w:rPr>
          <w:rFonts w:ascii="Arial" w:eastAsia="Times New Roman" w:hAnsi="Arial" w:cs="Arial"/>
          <w:color w:val="000000"/>
          <w:kern w:val="0"/>
          <w:sz w:val="20"/>
          <w:szCs w:val="20"/>
          <w14:ligatures w14:val="none"/>
        </w:rPr>
        <w:t>)…… quy định trong Giấy phép thăm dò khoáng sản số…….. ngày ... tháng ... năm ... của ….. (</w:t>
      </w:r>
      <w:r w:rsidRPr="000F79E6">
        <w:rPr>
          <w:rFonts w:ascii="Arial" w:eastAsia="Times New Roman" w:hAnsi="Arial" w:cs="Arial"/>
          <w:i/>
          <w:iCs/>
          <w:color w:val="000000"/>
          <w:kern w:val="0"/>
          <w:sz w:val="20"/>
          <w:szCs w:val="20"/>
          <w14:ligatures w14:val="none"/>
        </w:rPr>
        <w:t>Tên cơ quan cấp giấy phép thăm dò</w:t>
      </w:r>
      <w:r w:rsidRPr="000F79E6">
        <w:rPr>
          <w:rFonts w:ascii="Arial" w:eastAsia="Times New Roman" w:hAnsi="Arial" w:cs="Arial"/>
          <w:color w:val="000000"/>
          <w:kern w:val="0"/>
          <w:sz w:val="20"/>
          <w:szCs w:val="20"/>
          <w14:ligatures w14:val="none"/>
        </w:rPr>
        <w:t>)…… cấp cho </w:t>
      </w:r>
      <w:r w:rsidRPr="000F79E6">
        <w:rPr>
          <w:rFonts w:ascii="Arial" w:eastAsia="Times New Roman" w:hAnsi="Arial" w:cs="Arial"/>
          <w:i/>
          <w:iCs/>
          <w:color w:val="000000"/>
          <w:kern w:val="0"/>
          <w:sz w:val="20"/>
          <w:szCs w:val="20"/>
          <w14:ligatures w14:val="none"/>
        </w:rPr>
        <w:t>.........(tên tổ chức, cá nhân)……… </w:t>
      </w:r>
      <w:r w:rsidRPr="000F79E6">
        <w:rPr>
          <w:rFonts w:ascii="Arial" w:eastAsia="Times New Roman" w:hAnsi="Arial" w:cs="Arial"/>
          <w:color w:val="000000"/>
          <w:kern w:val="0"/>
          <w:sz w:val="20"/>
          <w:szCs w:val="20"/>
          <w14:ligatures w14:val="none"/>
        </w:rPr>
        <w:t>thăm dò ... (</w:t>
      </w:r>
      <w:r w:rsidRPr="000F79E6">
        <w:rPr>
          <w:rFonts w:ascii="Arial" w:eastAsia="Times New Roman" w:hAnsi="Arial" w:cs="Arial"/>
          <w:i/>
          <w:iCs/>
          <w:color w:val="000000"/>
          <w:kern w:val="0"/>
          <w:sz w:val="20"/>
          <w:szCs w:val="20"/>
          <w14:ligatures w14:val="none"/>
        </w:rPr>
        <w:t>tên khoáng sản</w:t>
      </w:r>
      <w:r w:rsidRPr="000F79E6">
        <w:rPr>
          <w:rFonts w:ascii="Arial" w:eastAsia="Times New Roman" w:hAnsi="Arial" w:cs="Arial"/>
          <w:color w:val="000000"/>
          <w:kern w:val="0"/>
          <w:sz w:val="20"/>
          <w:szCs w:val="20"/>
          <w14:ligatures w14:val="none"/>
        </w:rPr>
        <w:t>)…… tại ……(</w:t>
      </w:r>
      <w:r w:rsidRPr="000F79E6">
        <w:rPr>
          <w:rFonts w:ascii="Arial" w:eastAsia="Times New Roman" w:hAnsi="Arial" w:cs="Arial"/>
          <w:i/>
          <w:iCs/>
          <w:color w:val="000000"/>
          <w:kern w:val="0"/>
          <w:sz w:val="20"/>
          <w:szCs w:val="20"/>
          <w14:ligatures w14:val="none"/>
        </w:rPr>
        <w:t>tên cấp xã</w:t>
      </w:r>
      <w:r w:rsidRPr="000F79E6">
        <w:rPr>
          <w:rFonts w:ascii="Arial" w:eastAsia="Times New Roman" w:hAnsi="Arial" w:cs="Arial"/>
          <w:color w:val="000000"/>
          <w:kern w:val="0"/>
          <w:sz w:val="20"/>
          <w:szCs w:val="20"/>
          <w14:ligatures w14:val="none"/>
        </w:rPr>
        <w:t>)…….., ……(</w:t>
      </w:r>
      <w:r w:rsidRPr="000F79E6">
        <w:rPr>
          <w:rFonts w:ascii="Arial" w:eastAsia="Times New Roman" w:hAnsi="Arial" w:cs="Arial"/>
          <w:i/>
          <w:iCs/>
          <w:color w:val="000000"/>
          <w:kern w:val="0"/>
          <w:sz w:val="20"/>
          <w:szCs w:val="20"/>
          <w14:ligatures w14:val="none"/>
        </w:rPr>
        <w:t>tên cấp tỉnh</w:t>
      </w:r>
      <w:r w:rsidRPr="000F79E6">
        <w:rPr>
          <w:rFonts w:ascii="Arial" w:eastAsia="Times New Roman" w:hAnsi="Arial" w:cs="Arial"/>
          <w:color w:val="000000"/>
          <w:kern w:val="0"/>
          <w:sz w:val="20"/>
          <w:szCs w:val="20"/>
          <w14:ligatures w14:val="none"/>
        </w:rPr>
        <w:t>)…… như sau:</w:t>
      </w:r>
      <w:r>
        <w:rPr>
          <w:rFonts w:ascii="Arial" w:eastAsia="Times New Roman" w:hAnsi="Arial" w:cs="Arial"/>
          <w:color w:val="000000"/>
          <w:kern w:val="0"/>
          <w:sz w:val="18"/>
          <w:szCs w:val="18"/>
          <w14:ligatures w14:val="none"/>
        </w:rPr>
        <w:t xml:space="preserve"> </w:t>
      </w:r>
      <w:r w:rsidRPr="000F79E6">
        <w:rPr>
          <w:rFonts w:ascii="Arial" w:eastAsia="Times New Roman" w:hAnsi="Arial" w:cs="Arial"/>
          <w:color w:val="000000"/>
          <w:kern w:val="0"/>
          <w:sz w:val="20"/>
          <w:szCs w:val="20"/>
          <w14:ligatures w14:val="none"/>
        </w:rPr>
        <w:t>……………(</w:t>
      </w:r>
      <w:r w:rsidRPr="000F79E6">
        <w:rPr>
          <w:rFonts w:ascii="Arial" w:eastAsia="Times New Roman" w:hAnsi="Arial" w:cs="Arial"/>
          <w:i/>
          <w:iCs/>
          <w:color w:val="000000"/>
          <w:kern w:val="0"/>
          <w:sz w:val="20"/>
          <w:szCs w:val="20"/>
          <w14:ligatures w14:val="none"/>
        </w:rPr>
        <w:t>nội dung điều chỉnh</w:t>
      </w:r>
      <w:r w:rsidRPr="000F79E6">
        <w:rPr>
          <w:rFonts w:ascii="Arial" w:eastAsia="Times New Roman" w:hAnsi="Arial" w:cs="Arial"/>
          <w:color w:val="000000"/>
          <w:kern w:val="0"/>
          <w:sz w:val="20"/>
          <w:szCs w:val="20"/>
          <w14:ligatures w14:val="none"/>
        </w:rPr>
        <w:t>)………………..……………</w:t>
      </w:r>
      <w:r>
        <w:rPr>
          <w:rFonts w:ascii="Arial" w:eastAsia="Times New Roman" w:hAnsi="Arial" w:cs="Arial"/>
          <w:color w:val="000000"/>
          <w:kern w:val="0"/>
          <w:sz w:val="20"/>
          <w:szCs w:val="20"/>
          <w14:ligatures w14:val="none"/>
        </w:rPr>
        <w:t>………………………………………….</w:t>
      </w:r>
    </w:p>
    <w:p w14:paraId="0FEAB93C"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Tọa độ, diện tích khu vực không được tiếp tục thăm dò, được tiếp tục thăm dò khoáng sản được giới hạn bởi các điểm góc có toạ độ xác định theo Phụ lục I kèm theo Quyết định này</w:t>
      </w:r>
      <w:r w:rsidRPr="000F79E6">
        <w:rPr>
          <w:rFonts w:ascii="Arial" w:eastAsia="Times New Roman" w:hAnsi="Arial" w:cs="Arial"/>
          <w:color w:val="000000"/>
          <w:kern w:val="0"/>
          <w:sz w:val="20"/>
          <w:szCs w:val="20"/>
          <w:vertAlign w:val="superscript"/>
          <w14:ligatures w14:val="none"/>
        </w:rPr>
        <w:t>(48)</w:t>
      </w:r>
      <w:r w:rsidRPr="000F79E6">
        <w:rPr>
          <w:rFonts w:ascii="Arial" w:eastAsia="Times New Roman" w:hAnsi="Arial" w:cs="Arial"/>
          <w:color w:val="000000"/>
          <w:kern w:val="0"/>
          <w:sz w:val="20"/>
          <w:szCs w:val="20"/>
          <w14:ligatures w14:val="none"/>
        </w:rPr>
        <w:t>.</w:t>
      </w:r>
    </w:p>
    <w:p w14:paraId="3AD0DAA9"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Tọa độ, diện tích khu vực thăm dò khoáng sản được trả lại, được tiếp tục thăm dò khoáng sản được giới hạn bởi các điểm góc có toạ độ xác định theo Phụ lục I và Phụ lục II</w:t>
      </w:r>
      <w:r w:rsidRPr="000F79E6">
        <w:rPr>
          <w:rFonts w:ascii="Arial" w:eastAsia="Times New Roman" w:hAnsi="Arial" w:cs="Arial"/>
          <w:color w:val="000000"/>
          <w:kern w:val="0"/>
          <w:sz w:val="20"/>
          <w:szCs w:val="20"/>
          <w:vertAlign w:val="superscript"/>
          <w14:ligatures w14:val="none"/>
        </w:rPr>
        <w:t>(49)</w:t>
      </w:r>
      <w:r w:rsidRPr="000F79E6">
        <w:rPr>
          <w:rFonts w:ascii="Arial" w:eastAsia="Times New Roman" w:hAnsi="Arial" w:cs="Arial"/>
          <w:color w:val="000000"/>
          <w:kern w:val="0"/>
          <w:sz w:val="20"/>
          <w:szCs w:val="20"/>
          <w14:ligatures w14:val="none"/>
        </w:rPr>
        <w:t> kèm theo Quyết đinh này</w:t>
      </w:r>
      <w:r w:rsidRPr="000F79E6">
        <w:rPr>
          <w:rFonts w:ascii="Arial" w:eastAsia="Times New Roman" w:hAnsi="Arial" w:cs="Arial"/>
          <w:color w:val="000000"/>
          <w:kern w:val="0"/>
          <w:sz w:val="20"/>
          <w:szCs w:val="20"/>
          <w:vertAlign w:val="superscript"/>
          <w14:ligatures w14:val="none"/>
        </w:rPr>
        <w:t>(50</w:t>
      </w:r>
      <w:r w:rsidRPr="000F79E6">
        <w:rPr>
          <w:rFonts w:ascii="Arial" w:eastAsia="Times New Roman" w:hAnsi="Arial" w:cs="Arial"/>
          <w:color w:val="000000"/>
          <w:kern w:val="0"/>
          <w:sz w:val="20"/>
          <w:szCs w:val="20"/>
          <w14:ligatures w14:val="none"/>
        </w:rPr>
        <w:t>.</w:t>
      </w:r>
    </w:p>
    <w:p w14:paraId="79615125"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Điều 2. </w:t>
      </w:r>
      <w:r w:rsidRPr="000F79E6">
        <w:rPr>
          <w:rFonts w:ascii="Arial" w:eastAsia="Times New Roman" w:hAnsi="Arial" w:cs="Arial"/>
          <w:b/>
          <w:bCs/>
          <w:i/>
          <w:iCs/>
          <w:color w:val="000000"/>
          <w:kern w:val="0"/>
          <w:sz w:val="20"/>
          <w:szCs w:val="20"/>
          <w14:ligatures w14:val="none"/>
        </w:rPr>
        <w:t>……(Tên tổ chức, cá nhân)…… </w:t>
      </w:r>
      <w:r w:rsidRPr="000F79E6">
        <w:rPr>
          <w:rFonts w:ascii="Arial" w:eastAsia="Times New Roman" w:hAnsi="Arial" w:cs="Arial"/>
          <w:color w:val="000000"/>
          <w:kern w:val="0"/>
          <w:sz w:val="20"/>
          <w:szCs w:val="20"/>
          <w14:ligatures w14:val="none"/>
        </w:rPr>
        <w:t>có trách nhiệm:</w:t>
      </w:r>
    </w:p>
    <w:p w14:paraId="2572EAC9"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1. Nộp các khoản phí, lệ phí có liên quan theo quy định hiện hành (nếu có).</w:t>
      </w:r>
    </w:p>
    <w:p w14:paraId="44A5DBB0"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2. Tiếp tục thăm dò khoáng sản và thực hiện các nghĩa vụ có liên quan theo quy định của pháp luật về địa chất và khoáng sản và quy định tại Giấy phép thăm dò khoáng sản số…….. ngày ... tháng ... năm ... của ….. (</w:t>
      </w:r>
      <w:r w:rsidRPr="000F79E6">
        <w:rPr>
          <w:rFonts w:ascii="Arial" w:eastAsia="Times New Roman" w:hAnsi="Arial" w:cs="Arial"/>
          <w:i/>
          <w:iCs/>
          <w:color w:val="000000"/>
          <w:kern w:val="0"/>
          <w:sz w:val="20"/>
          <w:szCs w:val="20"/>
          <w14:ligatures w14:val="none"/>
        </w:rPr>
        <w:t>Tên cơ quan cấp giấy phép thăm dò</w:t>
      </w:r>
      <w:r w:rsidRPr="000F79E6">
        <w:rPr>
          <w:rFonts w:ascii="Arial" w:eastAsia="Times New Roman" w:hAnsi="Arial" w:cs="Arial"/>
          <w:color w:val="000000"/>
          <w:kern w:val="0"/>
          <w:sz w:val="20"/>
          <w:szCs w:val="20"/>
          <w14:ligatures w14:val="none"/>
        </w:rPr>
        <w:t>)……</w:t>
      </w:r>
    </w:p>
    <w:p w14:paraId="29E9D165"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3. Chấm dứt hoạt động thăm khoáng sản tại phần diện tích không được tiếp tục thăm dò và thực hiện việc san lấp, đưa về trạng thái an toàn các công trình đã thăm dò theo quy định của pháp luật</w:t>
      </w:r>
      <w:r w:rsidRPr="000F79E6">
        <w:rPr>
          <w:rFonts w:ascii="Arial" w:eastAsia="Times New Roman" w:hAnsi="Arial" w:cs="Arial"/>
          <w:color w:val="000000"/>
          <w:kern w:val="0"/>
          <w:sz w:val="20"/>
          <w:szCs w:val="20"/>
          <w:vertAlign w:val="superscript"/>
          <w14:ligatures w14:val="none"/>
        </w:rPr>
        <w:t>(5!)</w:t>
      </w:r>
      <w:r w:rsidRPr="000F79E6">
        <w:rPr>
          <w:rFonts w:ascii="Arial" w:eastAsia="Times New Roman" w:hAnsi="Arial" w:cs="Arial"/>
          <w:color w:val="000000"/>
          <w:kern w:val="0"/>
          <w:sz w:val="20"/>
          <w:szCs w:val="20"/>
          <w14:ligatures w14:val="none"/>
        </w:rPr>
        <w:t>.</w:t>
      </w:r>
    </w:p>
    <w:p w14:paraId="0A12DD19"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4. Chấm dứt hoạt động thăm khoáng sản tại phần diện tích được trả lại và thực hiện việc san lấp, đưa về trạng thái an toàn các công trình đã thăm dò theo quy định của pháp luật</w:t>
      </w:r>
      <w:r w:rsidRPr="000F79E6">
        <w:rPr>
          <w:rFonts w:ascii="Arial" w:eastAsia="Times New Roman" w:hAnsi="Arial" w:cs="Arial"/>
          <w:color w:val="000000"/>
          <w:kern w:val="0"/>
          <w:sz w:val="20"/>
          <w:szCs w:val="20"/>
          <w:vertAlign w:val="superscript"/>
          <w14:ligatures w14:val="none"/>
        </w:rPr>
        <w:t>(52)</w:t>
      </w:r>
      <w:r w:rsidRPr="000F79E6">
        <w:rPr>
          <w:rFonts w:ascii="Arial" w:eastAsia="Times New Roman" w:hAnsi="Arial" w:cs="Arial"/>
          <w:color w:val="000000"/>
          <w:kern w:val="0"/>
          <w:sz w:val="20"/>
          <w:szCs w:val="20"/>
          <w14:ligatures w14:val="none"/>
        </w:rPr>
        <w:t>.</w:t>
      </w:r>
    </w:p>
    <w:p w14:paraId="10B8AD8D"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Điều 3. </w:t>
      </w:r>
      <w:r w:rsidRPr="000F79E6">
        <w:rPr>
          <w:rFonts w:ascii="Arial" w:eastAsia="Times New Roman" w:hAnsi="Arial" w:cs="Arial"/>
          <w:color w:val="000000"/>
          <w:kern w:val="0"/>
          <w:sz w:val="20"/>
          <w:szCs w:val="20"/>
          <w14:ligatures w14:val="none"/>
        </w:rPr>
        <w:t>Quyết định này có hiệu lực kể từ ngày ký và là bộ phận không tách rời của Giấy phép thăm dò khoáng sản số…….. ngày ... tháng ... năm ... của ….. (</w:t>
      </w:r>
      <w:r w:rsidRPr="000F79E6">
        <w:rPr>
          <w:rFonts w:ascii="Arial" w:eastAsia="Times New Roman" w:hAnsi="Arial" w:cs="Arial"/>
          <w:i/>
          <w:iCs/>
          <w:color w:val="000000"/>
          <w:kern w:val="0"/>
          <w:sz w:val="20"/>
          <w:szCs w:val="20"/>
          <w14:ligatures w14:val="none"/>
        </w:rPr>
        <w:t>Tên cơ quan cấp giấy phép thăm dò</w:t>
      </w:r>
      <w:r w:rsidRPr="000F79E6">
        <w:rPr>
          <w:rFonts w:ascii="Arial" w:eastAsia="Times New Roman" w:hAnsi="Arial" w:cs="Arial"/>
          <w:color w:val="000000"/>
          <w:kern w:val="0"/>
          <w:sz w:val="20"/>
          <w:szCs w:val="20"/>
          <w14:ligatures w14:val="none"/>
        </w:rPr>
        <w:t>)……</w:t>
      </w:r>
    </w:p>
    <w:p w14:paraId="17E6A6CF"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Chánh Văn phòng Ủy ban nhân dân tỉnh, Giám đốc Sở Nông nghiệp và Môi trường, …….(</w:t>
      </w:r>
      <w:r w:rsidRPr="000F79E6">
        <w:rPr>
          <w:rFonts w:ascii="Arial" w:eastAsia="Times New Roman" w:hAnsi="Arial" w:cs="Arial"/>
          <w:i/>
          <w:iCs/>
          <w:color w:val="000000"/>
          <w:kern w:val="0"/>
          <w:sz w:val="20"/>
          <w:szCs w:val="20"/>
          <w14:ligatures w14:val="none"/>
        </w:rPr>
        <w:t>tên tổ chức, cá nhân</w:t>
      </w:r>
      <w:r w:rsidRPr="000F79E6">
        <w:rPr>
          <w:rFonts w:ascii="Arial" w:eastAsia="Times New Roman" w:hAnsi="Arial" w:cs="Arial"/>
          <w:color w:val="000000"/>
          <w:kern w:val="0"/>
          <w:sz w:val="20"/>
          <w:szCs w:val="20"/>
          <w14:ligatures w14:val="none"/>
        </w:rPr>
        <w:t>)……. và thủ trưởng các cơ quan có liên quan chịu trách nhiệm thi hành Quyết định này./.</w:t>
      </w:r>
    </w:p>
    <w:p w14:paraId="069A099A"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F79E6" w:rsidRPr="000F79E6" w14:paraId="699DBCE2" w14:textId="77777777" w:rsidTr="000F79E6">
        <w:trPr>
          <w:tblCellSpacing w:w="0" w:type="dxa"/>
        </w:trPr>
        <w:tc>
          <w:tcPr>
            <w:tcW w:w="4428" w:type="dxa"/>
            <w:shd w:val="clear" w:color="auto" w:fill="FFFFFF"/>
            <w:tcMar>
              <w:top w:w="0" w:type="dxa"/>
              <w:left w:w="108" w:type="dxa"/>
              <w:bottom w:w="0" w:type="dxa"/>
              <w:right w:w="108" w:type="dxa"/>
            </w:tcMar>
            <w:hideMark/>
          </w:tcPr>
          <w:p w14:paraId="5E6F0779" w14:textId="77777777" w:rsidR="000F79E6" w:rsidRPr="000F79E6" w:rsidRDefault="000F79E6" w:rsidP="000F79E6">
            <w:pPr>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b/>
                <w:bCs/>
                <w:i/>
                <w:iCs/>
                <w:color w:val="000000"/>
                <w:kern w:val="0"/>
                <w:sz w:val="20"/>
                <w:szCs w:val="20"/>
                <w14:ligatures w14:val="none"/>
              </w:rPr>
              <w:br/>
              <w:t>Nơi nhận:</w:t>
            </w:r>
            <w:r w:rsidRPr="000F79E6">
              <w:rPr>
                <w:rFonts w:ascii="Arial" w:eastAsia="Times New Roman" w:hAnsi="Arial" w:cs="Arial"/>
                <w:b/>
                <w:bCs/>
                <w:i/>
                <w:iCs/>
                <w:color w:val="000000"/>
                <w:kern w:val="0"/>
                <w:sz w:val="20"/>
                <w:szCs w:val="20"/>
                <w14:ligatures w14:val="none"/>
              </w:rPr>
              <w:br/>
            </w:r>
            <w:r w:rsidRPr="000F79E6">
              <w:rPr>
                <w:rFonts w:ascii="Arial" w:eastAsia="Times New Roman" w:hAnsi="Arial" w:cs="Arial"/>
                <w:color w:val="000000"/>
                <w:kern w:val="0"/>
                <w:sz w:val="16"/>
                <w:szCs w:val="16"/>
                <w14:ligatures w14:val="none"/>
              </w:rPr>
              <w:t>- Tổ chức, cá nhân;</w:t>
            </w:r>
            <w:r w:rsidRPr="000F79E6">
              <w:rPr>
                <w:rFonts w:ascii="Arial" w:eastAsia="Times New Roman" w:hAnsi="Arial" w:cs="Arial"/>
                <w:color w:val="000000"/>
                <w:kern w:val="0"/>
                <w:sz w:val="16"/>
                <w:szCs w:val="16"/>
                <w14:ligatures w14:val="none"/>
              </w:rPr>
              <w:br/>
              <w:t>- UBND tỉnh (thành phố)...;</w:t>
            </w:r>
            <w:r w:rsidRPr="000F79E6">
              <w:rPr>
                <w:rFonts w:ascii="Arial" w:eastAsia="Times New Roman" w:hAnsi="Arial" w:cs="Arial"/>
                <w:color w:val="000000"/>
                <w:kern w:val="0"/>
                <w:sz w:val="16"/>
                <w:szCs w:val="16"/>
                <w14:ligatures w14:val="none"/>
              </w:rPr>
              <w:br/>
              <w:t>- Bộ NNMT;</w:t>
            </w:r>
            <w:r w:rsidRPr="000F79E6">
              <w:rPr>
                <w:rFonts w:ascii="Arial" w:eastAsia="Times New Roman" w:hAnsi="Arial" w:cs="Arial"/>
                <w:color w:val="000000"/>
                <w:kern w:val="0"/>
                <w:sz w:val="16"/>
                <w:szCs w:val="16"/>
                <w14:ligatures w14:val="none"/>
              </w:rPr>
              <w:br/>
              <w:t>- Sở NN&amp;MT tỉnh (thành phố)...;</w:t>
            </w:r>
            <w:r w:rsidRPr="000F79E6">
              <w:rPr>
                <w:rFonts w:ascii="Arial" w:eastAsia="Times New Roman" w:hAnsi="Arial" w:cs="Arial"/>
                <w:color w:val="000000"/>
                <w:kern w:val="0"/>
                <w:sz w:val="16"/>
                <w:szCs w:val="16"/>
                <w14:ligatures w14:val="none"/>
              </w:rPr>
              <w:br/>
              <w:t>- Lưu HS, VT.</w:t>
            </w:r>
          </w:p>
        </w:tc>
        <w:tc>
          <w:tcPr>
            <w:tcW w:w="4428" w:type="dxa"/>
            <w:shd w:val="clear" w:color="auto" w:fill="FFFFFF"/>
            <w:tcMar>
              <w:top w:w="0" w:type="dxa"/>
              <w:left w:w="108" w:type="dxa"/>
              <w:bottom w:w="0" w:type="dxa"/>
              <w:right w:w="108" w:type="dxa"/>
            </w:tcMar>
            <w:hideMark/>
          </w:tcPr>
          <w:p w14:paraId="647EA571"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CHỦ TỊCH</w:t>
            </w:r>
            <w:r w:rsidRPr="000F79E6">
              <w:rPr>
                <w:rFonts w:ascii="Arial" w:eastAsia="Times New Roman" w:hAnsi="Arial" w:cs="Arial"/>
                <w:b/>
                <w:bCs/>
                <w:color w:val="000000"/>
                <w:kern w:val="0"/>
                <w:sz w:val="20"/>
                <w:szCs w:val="20"/>
                <w14:ligatures w14:val="none"/>
              </w:rPr>
              <w:br/>
            </w:r>
            <w:r w:rsidRPr="000F79E6">
              <w:rPr>
                <w:rFonts w:ascii="Arial" w:eastAsia="Times New Roman" w:hAnsi="Arial" w:cs="Arial"/>
                <w:i/>
                <w:iCs/>
                <w:color w:val="000000"/>
                <w:kern w:val="0"/>
                <w:sz w:val="20"/>
                <w:szCs w:val="20"/>
                <w14:ligatures w14:val="none"/>
              </w:rPr>
              <w:t>(Ký tên, đóng dấu)</w:t>
            </w:r>
          </w:p>
        </w:tc>
      </w:tr>
    </w:tbl>
    <w:p w14:paraId="63642C53"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____________________________</w:t>
      </w:r>
    </w:p>
    <w:p w14:paraId="15056085"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vertAlign w:val="superscript"/>
          <w14:ligatures w14:val="none"/>
        </w:rPr>
        <w:t>(48)</w:t>
      </w:r>
      <w:r w:rsidRPr="000F79E6">
        <w:rPr>
          <w:rFonts w:ascii="Arial" w:eastAsia="Times New Roman" w:hAnsi="Arial" w:cs="Arial"/>
          <w:color w:val="000000"/>
          <w:kern w:val="0"/>
          <w:sz w:val="20"/>
          <w:szCs w:val="20"/>
          <w14:ligatures w14:val="none"/>
        </w:rPr>
        <w:t> Chỉ áp dụng đối với các trường hợp điều chỉnh diện tích khu vực thăm dò</w:t>
      </w:r>
    </w:p>
    <w:p w14:paraId="0A54852B"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vertAlign w:val="superscript"/>
          <w14:ligatures w14:val="none"/>
        </w:rPr>
        <w:t>(49)</w:t>
      </w:r>
      <w:r w:rsidRPr="000F79E6">
        <w:rPr>
          <w:rFonts w:ascii="Arial" w:eastAsia="Times New Roman" w:hAnsi="Arial" w:cs="Arial"/>
          <w:color w:val="000000"/>
          <w:kern w:val="0"/>
          <w:sz w:val="20"/>
          <w:szCs w:val="20"/>
          <w14:ligatures w14:val="none"/>
        </w:rPr>
        <w:t> Bản đồ ranh giới khu vực trả lại, khu vực tiếp tục thăm dò thực hiện theo quy định tại khoản 1 Điều 4 của Thông tư này và Mẫu số 09 của Phụ lục II ban hành kèm theo Thông tư này.</w:t>
      </w:r>
    </w:p>
    <w:p w14:paraId="67857499"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vertAlign w:val="superscript"/>
          <w14:ligatures w14:val="none"/>
        </w:rPr>
        <w:t>(51)</w:t>
      </w:r>
      <w:r w:rsidRPr="000F79E6">
        <w:rPr>
          <w:rFonts w:ascii="Arial" w:eastAsia="Times New Roman" w:hAnsi="Arial" w:cs="Arial"/>
          <w:color w:val="000000"/>
          <w:kern w:val="0"/>
          <w:sz w:val="20"/>
          <w:szCs w:val="20"/>
          <w14:ligatures w14:val="none"/>
        </w:rPr>
        <w:t> Chỉ áp dụng đối với các trường hợp điều chỉnh trả lại một phần diện tích khu vực thăm dò</w:t>
      </w:r>
    </w:p>
    <w:p w14:paraId="05D6F158"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vertAlign w:val="superscript"/>
          <w14:ligatures w14:val="none"/>
        </w:rPr>
        <w:t>(51)</w:t>
      </w:r>
      <w:r w:rsidRPr="000F79E6">
        <w:rPr>
          <w:rFonts w:ascii="Arial" w:eastAsia="Times New Roman" w:hAnsi="Arial" w:cs="Arial"/>
          <w:color w:val="000000"/>
          <w:kern w:val="0"/>
          <w:sz w:val="20"/>
          <w:szCs w:val="20"/>
          <w14:ligatures w14:val="none"/>
        </w:rPr>
        <w:t> Chỉ áp dụng đối với các trường hợp điều chỉnh diện tích khu vực thăm dò</w:t>
      </w:r>
    </w:p>
    <w:p w14:paraId="21F575B1" w14:textId="77777777" w:rsidR="000F79E6" w:rsidRDefault="000F79E6" w:rsidP="000F79E6">
      <w:pPr>
        <w:shd w:val="clear" w:color="auto" w:fill="FFFFFF"/>
        <w:spacing w:before="120" w:after="120" w:line="234" w:lineRule="atLeast"/>
        <w:rPr>
          <w:rFonts w:ascii="Arial" w:eastAsia="Times New Roman" w:hAnsi="Arial" w:cs="Arial"/>
          <w:color w:val="000000"/>
          <w:kern w:val="0"/>
          <w:sz w:val="20"/>
          <w:szCs w:val="20"/>
          <w14:ligatures w14:val="none"/>
        </w:rPr>
      </w:pPr>
      <w:r w:rsidRPr="000F79E6">
        <w:rPr>
          <w:rFonts w:ascii="Arial" w:eastAsia="Times New Roman" w:hAnsi="Arial" w:cs="Arial"/>
          <w:color w:val="000000"/>
          <w:kern w:val="0"/>
          <w:sz w:val="20"/>
          <w:szCs w:val="20"/>
          <w:vertAlign w:val="superscript"/>
          <w14:ligatures w14:val="none"/>
        </w:rPr>
        <w:t>(52)</w:t>
      </w:r>
      <w:r w:rsidRPr="000F79E6">
        <w:rPr>
          <w:rFonts w:ascii="Arial" w:eastAsia="Times New Roman" w:hAnsi="Arial" w:cs="Arial"/>
          <w:color w:val="000000"/>
          <w:kern w:val="0"/>
          <w:sz w:val="20"/>
          <w:szCs w:val="20"/>
          <w14:ligatures w14:val="none"/>
        </w:rPr>
        <w:t> Chỉ áp dụng đối với các trường hợp điều chỉnh trả lại một phần diện tích khu vực thăm dò</w:t>
      </w:r>
    </w:p>
    <w:p w14:paraId="60B0CE08" w14:textId="77777777" w:rsidR="000F79E6" w:rsidRPr="000F79E6" w:rsidRDefault="000F79E6" w:rsidP="000F79E6">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br w:type="page"/>
      </w:r>
    </w:p>
    <w:p w14:paraId="79DCF4BA"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F79E6" w:rsidRPr="000F79E6" w14:paraId="37A0D1BD" w14:textId="77777777" w:rsidTr="000F79E6">
        <w:trPr>
          <w:tblCellSpacing w:w="0" w:type="dxa"/>
        </w:trPr>
        <w:tc>
          <w:tcPr>
            <w:tcW w:w="1850" w:type="pct"/>
            <w:shd w:val="clear" w:color="auto" w:fill="FFFFFF"/>
            <w:hideMark/>
          </w:tcPr>
          <w:p w14:paraId="2CA56C06"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UBND TỈNH (THÀNH PHỐ)…</w:t>
            </w:r>
            <w:r w:rsidRPr="000F79E6">
              <w:rPr>
                <w:rFonts w:ascii="Arial" w:eastAsia="Times New Roman" w:hAnsi="Arial" w:cs="Arial"/>
                <w:b/>
                <w:bCs/>
                <w:color w:val="000000"/>
                <w:kern w:val="0"/>
                <w:sz w:val="20"/>
                <w:szCs w:val="20"/>
                <w14:ligatures w14:val="none"/>
              </w:rPr>
              <w:br/>
              <w:t>-------</w:t>
            </w:r>
          </w:p>
        </w:tc>
        <w:tc>
          <w:tcPr>
            <w:tcW w:w="3100" w:type="pct"/>
            <w:shd w:val="clear" w:color="auto" w:fill="FFFFFF"/>
            <w:hideMark/>
          </w:tcPr>
          <w:p w14:paraId="612DDDBF" w14:textId="77777777" w:rsidR="000F79E6" w:rsidRPr="000F79E6" w:rsidRDefault="000F79E6" w:rsidP="000F79E6">
            <w:pPr>
              <w:spacing w:before="120" w:after="120" w:line="234" w:lineRule="atLeast"/>
              <w:jc w:val="righ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Phụ lục I</w:t>
            </w:r>
            <w:r w:rsidRPr="000F79E6">
              <w:rPr>
                <w:rFonts w:ascii="Arial" w:eastAsia="Times New Roman" w:hAnsi="Arial" w:cs="Arial"/>
                <w:color w:val="000000"/>
                <w:kern w:val="0"/>
                <w:sz w:val="20"/>
                <w:szCs w:val="20"/>
                <w:vertAlign w:val="superscript"/>
                <w14:ligatures w14:val="none"/>
              </w:rPr>
              <w:t>(53)</w:t>
            </w:r>
          </w:p>
        </w:tc>
      </w:tr>
    </w:tbl>
    <w:p w14:paraId="2F9B01F9"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p w14:paraId="68A77DC7"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TỌA ĐỘ, DIỆN TÍCH KHU VỰC KHÔNG ĐƯỢC THĂM DÒ, KHU VỰC TIẾP TỤC THĂM DÒ KHOÁNG SẢN</w:t>
      </w:r>
    </w:p>
    <w:p w14:paraId="7C9130B4"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i/>
          <w:iCs/>
          <w:color w:val="000000"/>
          <w:kern w:val="0"/>
          <w:sz w:val="20"/>
          <w:szCs w:val="20"/>
          <w14:ligatures w14:val="none"/>
        </w:rPr>
        <w:t>(Kèm theo Quyết định số   /QĐ-UBND ngày   tháng   năm    của Ủy ban nhân dân tỉnh (thành phố)…)</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8"/>
        <w:gridCol w:w="3176"/>
        <w:gridCol w:w="3456"/>
      </w:tblGrid>
      <w:tr w:rsidR="000F79E6" w:rsidRPr="000F79E6" w14:paraId="5E443F9F" w14:textId="77777777" w:rsidTr="000F79E6">
        <w:trPr>
          <w:tblCellSpacing w:w="0" w:type="dxa"/>
        </w:trPr>
        <w:tc>
          <w:tcPr>
            <w:tcW w:w="1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9065B6E"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Điểm góc</w:t>
            </w:r>
          </w:p>
        </w:tc>
        <w:tc>
          <w:tcPr>
            <w:tcW w:w="3500" w:type="pct"/>
            <w:gridSpan w:val="2"/>
            <w:tcBorders>
              <w:top w:val="single" w:sz="8" w:space="0" w:color="auto"/>
              <w:left w:val="nil"/>
              <w:bottom w:val="single" w:sz="8" w:space="0" w:color="auto"/>
              <w:right w:val="single" w:sz="8" w:space="0" w:color="auto"/>
            </w:tcBorders>
            <w:shd w:val="clear" w:color="auto" w:fill="FFFFFF"/>
            <w:vAlign w:val="center"/>
            <w:hideMark/>
          </w:tcPr>
          <w:p w14:paraId="33EE767C"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Hệ tọa độ VN-2000</w:t>
            </w:r>
            <w:r w:rsidRPr="000F79E6">
              <w:rPr>
                <w:rFonts w:ascii="Arial" w:eastAsia="Times New Roman" w:hAnsi="Arial" w:cs="Arial"/>
                <w:b/>
                <w:bCs/>
                <w:color w:val="000000"/>
                <w:kern w:val="0"/>
                <w:sz w:val="20"/>
                <w:szCs w:val="20"/>
                <w14:ligatures w14:val="none"/>
              </w:rPr>
              <w:br/>
            </w:r>
            <w:r w:rsidRPr="000F79E6">
              <w:rPr>
                <w:rFonts w:ascii="Arial" w:eastAsia="Times New Roman" w:hAnsi="Arial" w:cs="Arial"/>
                <w:i/>
                <w:iCs/>
                <w:color w:val="000000"/>
                <w:kern w:val="0"/>
                <w:sz w:val="20"/>
                <w:szCs w:val="20"/>
                <w14:ligatures w14:val="none"/>
              </w:rPr>
              <w:t>(Kinh tuyến trục … múi chiếu 3</w:t>
            </w:r>
            <w:r w:rsidRPr="000F79E6">
              <w:rPr>
                <w:rFonts w:ascii="Arial" w:eastAsia="Times New Roman" w:hAnsi="Arial" w:cs="Arial"/>
                <w:i/>
                <w:iCs/>
                <w:color w:val="000000"/>
                <w:kern w:val="0"/>
                <w:sz w:val="20"/>
                <w:szCs w:val="20"/>
                <w:vertAlign w:val="superscript"/>
                <w14:ligatures w14:val="none"/>
              </w:rPr>
              <w:t>0</w:t>
            </w:r>
            <w:r w:rsidRPr="000F79E6">
              <w:rPr>
                <w:rFonts w:ascii="Arial" w:eastAsia="Times New Roman" w:hAnsi="Arial" w:cs="Arial"/>
                <w:i/>
                <w:iCs/>
                <w:color w:val="000000"/>
                <w:kern w:val="0"/>
                <w:sz w:val="20"/>
                <w:szCs w:val="20"/>
                <w14:ligatures w14:val="none"/>
              </w:rPr>
              <w:t>)</w:t>
            </w:r>
          </w:p>
        </w:tc>
      </w:tr>
      <w:tr w:rsidR="000F79E6" w:rsidRPr="000F79E6" w14:paraId="51B180B6" w14:textId="77777777" w:rsidTr="000F79E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49A906" w14:textId="77777777" w:rsidR="000F79E6" w:rsidRPr="000F79E6" w:rsidRDefault="000F79E6" w:rsidP="000F79E6">
            <w:pPr>
              <w:spacing w:after="0" w:line="240" w:lineRule="auto"/>
              <w:rPr>
                <w:rFonts w:ascii="Arial" w:eastAsia="Times New Roman" w:hAnsi="Arial" w:cs="Arial"/>
                <w:color w:val="000000"/>
                <w:kern w:val="0"/>
                <w:sz w:val="18"/>
                <w:szCs w:val="18"/>
                <w14:ligatures w14:val="none"/>
              </w:rPr>
            </w:pPr>
          </w:p>
        </w:tc>
        <w:tc>
          <w:tcPr>
            <w:tcW w:w="1700" w:type="pct"/>
            <w:tcBorders>
              <w:top w:val="nil"/>
              <w:left w:val="nil"/>
              <w:bottom w:val="single" w:sz="8" w:space="0" w:color="auto"/>
              <w:right w:val="single" w:sz="8" w:space="0" w:color="auto"/>
            </w:tcBorders>
            <w:shd w:val="clear" w:color="auto" w:fill="FFFFFF"/>
            <w:vAlign w:val="center"/>
            <w:hideMark/>
          </w:tcPr>
          <w:p w14:paraId="53E64B75"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X (m)</w:t>
            </w:r>
          </w:p>
        </w:tc>
        <w:tc>
          <w:tcPr>
            <w:tcW w:w="1800" w:type="pct"/>
            <w:tcBorders>
              <w:top w:val="nil"/>
              <w:left w:val="nil"/>
              <w:bottom w:val="single" w:sz="8" w:space="0" w:color="auto"/>
              <w:right w:val="single" w:sz="8" w:space="0" w:color="auto"/>
            </w:tcBorders>
            <w:shd w:val="clear" w:color="auto" w:fill="FFFFFF"/>
            <w:vAlign w:val="center"/>
            <w:hideMark/>
          </w:tcPr>
          <w:p w14:paraId="44E9A025"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Y (m)</w:t>
            </w:r>
          </w:p>
        </w:tc>
      </w:tr>
      <w:tr w:rsidR="000F79E6" w:rsidRPr="000F79E6" w14:paraId="1B8D1F14" w14:textId="77777777" w:rsidTr="000F79E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14:paraId="21A394B8" w14:textId="77777777" w:rsidR="000F79E6" w:rsidRPr="000F79E6" w:rsidRDefault="000F79E6" w:rsidP="000F79E6">
            <w:pPr>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I. Khu vực không được thăm dò khoáng sản: …ha/km</w:t>
            </w:r>
            <w:r w:rsidRPr="000F79E6">
              <w:rPr>
                <w:rFonts w:ascii="Arial" w:eastAsia="Times New Roman" w:hAnsi="Arial" w:cs="Arial"/>
                <w:color w:val="000000"/>
                <w:kern w:val="0"/>
                <w:sz w:val="20"/>
                <w:szCs w:val="20"/>
                <w:vertAlign w:val="superscript"/>
                <w14:ligatures w14:val="none"/>
              </w:rPr>
              <w:t>2</w:t>
            </w:r>
          </w:p>
        </w:tc>
      </w:tr>
      <w:tr w:rsidR="000F79E6" w:rsidRPr="000F79E6" w14:paraId="2CE9C2DB"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0FEDF9A4"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1</w:t>
            </w:r>
          </w:p>
        </w:tc>
        <w:tc>
          <w:tcPr>
            <w:tcW w:w="1700" w:type="pct"/>
            <w:tcBorders>
              <w:top w:val="nil"/>
              <w:left w:val="nil"/>
              <w:bottom w:val="single" w:sz="8" w:space="0" w:color="auto"/>
              <w:right w:val="single" w:sz="8" w:space="0" w:color="auto"/>
            </w:tcBorders>
            <w:shd w:val="clear" w:color="auto" w:fill="FFFFFF"/>
            <w:vAlign w:val="center"/>
            <w:hideMark/>
          </w:tcPr>
          <w:p w14:paraId="378EC4F9"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7B27475D"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237A17FF"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1EE52001"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2</w:t>
            </w:r>
          </w:p>
        </w:tc>
        <w:tc>
          <w:tcPr>
            <w:tcW w:w="1700" w:type="pct"/>
            <w:tcBorders>
              <w:top w:val="nil"/>
              <w:left w:val="nil"/>
              <w:bottom w:val="single" w:sz="8" w:space="0" w:color="auto"/>
              <w:right w:val="single" w:sz="8" w:space="0" w:color="auto"/>
            </w:tcBorders>
            <w:shd w:val="clear" w:color="auto" w:fill="FFFFFF"/>
            <w:vAlign w:val="center"/>
            <w:hideMark/>
          </w:tcPr>
          <w:p w14:paraId="57099509"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25A76FD5"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05DE1650"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1DF74E68"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w:t>
            </w:r>
          </w:p>
        </w:tc>
        <w:tc>
          <w:tcPr>
            <w:tcW w:w="1700" w:type="pct"/>
            <w:tcBorders>
              <w:top w:val="nil"/>
              <w:left w:val="nil"/>
              <w:bottom w:val="single" w:sz="8" w:space="0" w:color="auto"/>
              <w:right w:val="single" w:sz="8" w:space="0" w:color="auto"/>
            </w:tcBorders>
            <w:shd w:val="clear" w:color="auto" w:fill="FFFFFF"/>
            <w:vAlign w:val="center"/>
            <w:hideMark/>
          </w:tcPr>
          <w:p w14:paraId="3387AB2C"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76BE8415"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2CA48E40"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340AB821"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n</w:t>
            </w:r>
          </w:p>
        </w:tc>
        <w:tc>
          <w:tcPr>
            <w:tcW w:w="1700" w:type="pct"/>
            <w:tcBorders>
              <w:top w:val="nil"/>
              <w:left w:val="nil"/>
              <w:bottom w:val="single" w:sz="8" w:space="0" w:color="auto"/>
              <w:right w:val="single" w:sz="8" w:space="0" w:color="auto"/>
            </w:tcBorders>
            <w:shd w:val="clear" w:color="auto" w:fill="FFFFFF"/>
            <w:vAlign w:val="center"/>
            <w:hideMark/>
          </w:tcPr>
          <w:p w14:paraId="1A46A541"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233E6B3B"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425A56C9" w14:textId="77777777" w:rsidTr="000F79E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14:paraId="3FF20298" w14:textId="77777777" w:rsidR="000F79E6" w:rsidRPr="000F79E6" w:rsidRDefault="000F79E6" w:rsidP="000F79E6">
            <w:pPr>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II. Khu vực được tiếp tục thăm dò khoáng sản: …ha/km</w:t>
            </w:r>
            <w:r w:rsidRPr="000F79E6">
              <w:rPr>
                <w:rFonts w:ascii="Arial" w:eastAsia="Times New Roman" w:hAnsi="Arial" w:cs="Arial"/>
                <w:color w:val="000000"/>
                <w:kern w:val="0"/>
                <w:sz w:val="20"/>
                <w:szCs w:val="20"/>
                <w:vertAlign w:val="superscript"/>
                <w14:ligatures w14:val="none"/>
              </w:rPr>
              <w:t>2</w:t>
            </w:r>
          </w:p>
        </w:tc>
      </w:tr>
      <w:tr w:rsidR="000F79E6" w:rsidRPr="000F79E6" w14:paraId="7E4BBAE8"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1EC0477F"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1</w:t>
            </w:r>
          </w:p>
        </w:tc>
        <w:tc>
          <w:tcPr>
            <w:tcW w:w="1700" w:type="pct"/>
            <w:tcBorders>
              <w:top w:val="nil"/>
              <w:left w:val="nil"/>
              <w:bottom w:val="single" w:sz="8" w:space="0" w:color="auto"/>
              <w:right w:val="single" w:sz="8" w:space="0" w:color="auto"/>
            </w:tcBorders>
            <w:shd w:val="clear" w:color="auto" w:fill="FFFFFF"/>
            <w:vAlign w:val="center"/>
            <w:hideMark/>
          </w:tcPr>
          <w:p w14:paraId="51838AE2"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3E73DF56"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6080F045"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3A4E603A"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2</w:t>
            </w:r>
          </w:p>
        </w:tc>
        <w:tc>
          <w:tcPr>
            <w:tcW w:w="1700" w:type="pct"/>
            <w:tcBorders>
              <w:top w:val="nil"/>
              <w:left w:val="nil"/>
              <w:bottom w:val="single" w:sz="8" w:space="0" w:color="auto"/>
              <w:right w:val="single" w:sz="8" w:space="0" w:color="auto"/>
            </w:tcBorders>
            <w:shd w:val="clear" w:color="auto" w:fill="FFFFFF"/>
            <w:vAlign w:val="center"/>
            <w:hideMark/>
          </w:tcPr>
          <w:p w14:paraId="6BCE53FB"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6578A5E3"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021819BD"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4D8E7C1B"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w:t>
            </w:r>
          </w:p>
        </w:tc>
        <w:tc>
          <w:tcPr>
            <w:tcW w:w="1700" w:type="pct"/>
            <w:tcBorders>
              <w:top w:val="nil"/>
              <w:left w:val="nil"/>
              <w:bottom w:val="single" w:sz="8" w:space="0" w:color="auto"/>
              <w:right w:val="single" w:sz="8" w:space="0" w:color="auto"/>
            </w:tcBorders>
            <w:shd w:val="clear" w:color="auto" w:fill="FFFFFF"/>
            <w:vAlign w:val="center"/>
            <w:hideMark/>
          </w:tcPr>
          <w:p w14:paraId="6E3BE701"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0B1A1158"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353263D2"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71A0270C"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n</w:t>
            </w:r>
          </w:p>
        </w:tc>
        <w:tc>
          <w:tcPr>
            <w:tcW w:w="1700" w:type="pct"/>
            <w:tcBorders>
              <w:top w:val="nil"/>
              <w:left w:val="nil"/>
              <w:bottom w:val="single" w:sz="8" w:space="0" w:color="auto"/>
              <w:right w:val="single" w:sz="8" w:space="0" w:color="auto"/>
            </w:tcBorders>
            <w:shd w:val="clear" w:color="auto" w:fill="FFFFFF"/>
            <w:vAlign w:val="center"/>
            <w:hideMark/>
          </w:tcPr>
          <w:p w14:paraId="2806EAD4"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2C6B8DF9"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bl>
    <w:p w14:paraId="692C4B60"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____________________________</w:t>
      </w:r>
    </w:p>
    <w:p w14:paraId="635484C7" w14:textId="77777777" w:rsidR="000F79E6" w:rsidRDefault="000F79E6" w:rsidP="000F79E6">
      <w:pPr>
        <w:shd w:val="clear" w:color="auto" w:fill="FFFFFF"/>
        <w:spacing w:before="120" w:after="120" w:line="234" w:lineRule="atLeast"/>
        <w:rPr>
          <w:rFonts w:ascii="Arial" w:eastAsia="Times New Roman" w:hAnsi="Arial" w:cs="Arial"/>
          <w:color w:val="000000"/>
          <w:kern w:val="0"/>
          <w:sz w:val="20"/>
          <w:szCs w:val="20"/>
          <w14:ligatures w14:val="none"/>
        </w:rPr>
      </w:pPr>
      <w:r w:rsidRPr="000F79E6">
        <w:rPr>
          <w:rFonts w:ascii="Arial" w:eastAsia="Times New Roman" w:hAnsi="Arial" w:cs="Arial"/>
          <w:color w:val="000000"/>
          <w:kern w:val="0"/>
          <w:sz w:val="20"/>
          <w:szCs w:val="20"/>
          <w:vertAlign w:val="superscript"/>
          <w14:ligatures w14:val="none"/>
        </w:rPr>
        <w:t>(53)</w:t>
      </w:r>
      <w:r w:rsidRPr="000F79E6">
        <w:rPr>
          <w:rFonts w:ascii="Arial" w:eastAsia="Times New Roman" w:hAnsi="Arial" w:cs="Arial"/>
          <w:color w:val="000000"/>
          <w:kern w:val="0"/>
          <w:sz w:val="20"/>
          <w:szCs w:val="20"/>
          <w14:ligatures w14:val="none"/>
        </w:rPr>
        <w:t> Chỉ áp dụng đối với các trường hợp điều chỉnh diện tích khu vực thăm dò</w:t>
      </w:r>
    </w:p>
    <w:p w14:paraId="3C76BD81" w14:textId="77777777" w:rsidR="000F79E6" w:rsidRDefault="000F79E6" w:rsidP="000F79E6">
      <w:pPr>
        <w:shd w:val="clear" w:color="auto" w:fill="FFFFFF"/>
        <w:spacing w:before="120" w:after="120" w:line="234" w:lineRule="atLeast"/>
        <w:rPr>
          <w:rFonts w:ascii="Arial" w:eastAsia="Times New Roman" w:hAnsi="Arial" w:cs="Arial"/>
          <w:color w:val="000000"/>
          <w:kern w:val="0"/>
          <w:sz w:val="20"/>
          <w:szCs w:val="20"/>
          <w14:ligatures w14:val="none"/>
        </w:rPr>
      </w:pPr>
    </w:p>
    <w:p w14:paraId="3250D754" w14:textId="77777777" w:rsidR="000F79E6" w:rsidRDefault="000F79E6" w:rsidP="000F79E6">
      <w:pPr>
        <w:shd w:val="clear" w:color="auto" w:fill="FFFFFF"/>
        <w:spacing w:before="120" w:after="120" w:line="234" w:lineRule="atLeast"/>
        <w:rPr>
          <w:rFonts w:ascii="Arial" w:eastAsia="Times New Roman" w:hAnsi="Arial" w:cs="Arial"/>
          <w:color w:val="000000"/>
          <w:kern w:val="0"/>
          <w:sz w:val="20"/>
          <w:szCs w:val="20"/>
          <w14:ligatures w14:val="none"/>
        </w:rPr>
      </w:pPr>
    </w:p>
    <w:p w14:paraId="626186B5" w14:textId="77777777" w:rsidR="000F79E6" w:rsidRDefault="000F79E6" w:rsidP="000F79E6">
      <w:pPr>
        <w:shd w:val="clear" w:color="auto" w:fill="FFFFFF"/>
        <w:spacing w:before="120" w:after="120" w:line="234" w:lineRule="atLeast"/>
        <w:rPr>
          <w:rFonts w:ascii="Arial" w:eastAsia="Times New Roman" w:hAnsi="Arial" w:cs="Arial"/>
          <w:color w:val="000000"/>
          <w:kern w:val="0"/>
          <w:sz w:val="20"/>
          <w:szCs w:val="20"/>
          <w14:ligatures w14:val="none"/>
        </w:rPr>
      </w:pPr>
    </w:p>
    <w:p w14:paraId="5279BBBF" w14:textId="77777777" w:rsidR="000F79E6" w:rsidRDefault="000F79E6" w:rsidP="000F79E6">
      <w:pPr>
        <w:shd w:val="clear" w:color="auto" w:fill="FFFFFF"/>
        <w:spacing w:before="120" w:after="120" w:line="234" w:lineRule="atLeast"/>
        <w:rPr>
          <w:rFonts w:ascii="Arial" w:eastAsia="Times New Roman" w:hAnsi="Arial" w:cs="Arial"/>
          <w:color w:val="000000"/>
          <w:kern w:val="0"/>
          <w:sz w:val="20"/>
          <w:szCs w:val="20"/>
          <w14:ligatures w14:val="none"/>
        </w:rPr>
      </w:pPr>
    </w:p>
    <w:p w14:paraId="2324811B" w14:textId="77777777" w:rsidR="000F79E6" w:rsidRDefault="000F79E6" w:rsidP="000F79E6">
      <w:pPr>
        <w:shd w:val="clear" w:color="auto" w:fill="FFFFFF"/>
        <w:spacing w:before="120" w:after="120" w:line="234" w:lineRule="atLeast"/>
        <w:rPr>
          <w:rFonts w:ascii="Arial" w:eastAsia="Times New Roman" w:hAnsi="Arial" w:cs="Arial"/>
          <w:color w:val="000000"/>
          <w:kern w:val="0"/>
          <w:sz w:val="20"/>
          <w:szCs w:val="20"/>
          <w14:ligatures w14:val="none"/>
        </w:rPr>
      </w:pPr>
    </w:p>
    <w:p w14:paraId="4A799FCE" w14:textId="77777777" w:rsidR="000F79E6" w:rsidRDefault="000F79E6" w:rsidP="000F79E6">
      <w:pPr>
        <w:shd w:val="clear" w:color="auto" w:fill="FFFFFF"/>
        <w:spacing w:before="120" w:after="120" w:line="234" w:lineRule="atLeast"/>
        <w:rPr>
          <w:rFonts w:ascii="Arial" w:eastAsia="Times New Roman" w:hAnsi="Arial" w:cs="Arial"/>
          <w:color w:val="000000"/>
          <w:kern w:val="0"/>
          <w:sz w:val="20"/>
          <w:szCs w:val="20"/>
          <w14:ligatures w14:val="none"/>
        </w:rPr>
      </w:pPr>
    </w:p>
    <w:p w14:paraId="36F4881D"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p>
    <w:p w14:paraId="5E16980D"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F79E6" w:rsidRPr="000F79E6" w14:paraId="2C1B8931" w14:textId="77777777" w:rsidTr="000F79E6">
        <w:trPr>
          <w:tblCellSpacing w:w="0" w:type="dxa"/>
        </w:trPr>
        <w:tc>
          <w:tcPr>
            <w:tcW w:w="1850" w:type="pct"/>
            <w:shd w:val="clear" w:color="auto" w:fill="FFFFFF"/>
            <w:hideMark/>
          </w:tcPr>
          <w:p w14:paraId="23D40A8F"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lastRenderedPageBreak/>
              <w:t>UBND TỈNH (THÀNH PHỐ)…</w:t>
            </w:r>
            <w:r w:rsidRPr="000F79E6">
              <w:rPr>
                <w:rFonts w:ascii="Arial" w:eastAsia="Times New Roman" w:hAnsi="Arial" w:cs="Arial"/>
                <w:b/>
                <w:bCs/>
                <w:color w:val="000000"/>
                <w:kern w:val="0"/>
                <w:sz w:val="20"/>
                <w:szCs w:val="20"/>
                <w14:ligatures w14:val="none"/>
              </w:rPr>
              <w:br/>
              <w:t>-------</w:t>
            </w:r>
          </w:p>
        </w:tc>
        <w:tc>
          <w:tcPr>
            <w:tcW w:w="3100" w:type="pct"/>
            <w:shd w:val="clear" w:color="auto" w:fill="FFFFFF"/>
            <w:hideMark/>
          </w:tcPr>
          <w:p w14:paraId="18A5CFA4" w14:textId="77777777" w:rsidR="000F79E6" w:rsidRPr="000F79E6" w:rsidRDefault="000F79E6" w:rsidP="000F79E6">
            <w:pPr>
              <w:spacing w:before="120" w:after="120" w:line="234" w:lineRule="atLeast"/>
              <w:jc w:val="righ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Phụ lục I</w:t>
            </w:r>
            <w:r w:rsidRPr="000F79E6">
              <w:rPr>
                <w:rFonts w:ascii="Arial" w:eastAsia="Times New Roman" w:hAnsi="Arial" w:cs="Arial"/>
                <w:color w:val="000000"/>
                <w:kern w:val="0"/>
                <w:sz w:val="20"/>
                <w:szCs w:val="20"/>
                <w:vertAlign w:val="superscript"/>
                <w14:ligatures w14:val="none"/>
              </w:rPr>
              <w:t>(54)</w:t>
            </w:r>
          </w:p>
        </w:tc>
      </w:tr>
    </w:tbl>
    <w:p w14:paraId="376AE2A3"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p w14:paraId="1A8545C8"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TỌA ĐỘ, DIỆN TÍCH KHU VỰC TRẢ LẠI, KHU VỰC TIẾP TỤC THĂM DÒ KHOÁNG SẢN</w:t>
      </w:r>
    </w:p>
    <w:p w14:paraId="05D2D6D6" w14:textId="77777777" w:rsidR="000F79E6" w:rsidRPr="000F79E6" w:rsidRDefault="000F79E6" w:rsidP="000F79E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i/>
          <w:iCs/>
          <w:color w:val="000000"/>
          <w:kern w:val="0"/>
          <w:sz w:val="20"/>
          <w:szCs w:val="20"/>
          <w14:ligatures w14:val="none"/>
        </w:rPr>
        <w:t>(Kèm theo Quyết định số   /QĐ-UBND ngày   tháng   năm   của Ủy ban nhân dân tỉnh (thành phố)……)</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8"/>
        <w:gridCol w:w="3176"/>
        <w:gridCol w:w="3456"/>
      </w:tblGrid>
      <w:tr w:rsidR="000F79E6" w:rsidRPr="000F79E6" w14:paraId="7D52F2CF" w14:textId="77777777" w:rsidTr="000F79E6">
        <w:trPr>
          <w:tblCellSpacing w:w="0" w:type="dxa"/>
        </w:trPr>
        <w:tc>
          <w:tcPr>
            <w:tcW w:w="1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48886AB"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Điểm góc</w:t>
            </w:r>
          </w:p>
        </w:tc>
        <w:tc>
          <w:tcPr>
            <w:tcW w:w="3500" w:type="pct"/>
            <w:gridSpan w:val="2"/>
            <w:tcBorders>
              <w:top w:val="single" w:sz="8" w:space="0" w:color="auto"/>
              <w:left w:val="nil"/>
              <w:bottom w:val="single" w:sz="8" w:space="0" w:color="auto"/>
              <w:right w:val="single" w:sz="8" w:space="0" w:color="auto"/>
            </w:tcBorders>
            <w:shd w:val="clear" w:color="auto" w:fill="FFFFFF"/>
            <w:vAlign w:val="center"/>
            <w:hideMark/>
          </w:tcPr>
          <w:p w14:paraId="04A30712"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b/>
                <w:bCs/>
                <w:color w:val="000000"/>
                <w:kern w:val="0"/>
                <w:sz w:val="20"/>
                <w:szCs w:val="20"/>
                <w14:ligatures w14:val="none"/>
              </w:rPr>
              <w:t>Hệ tọa độ VN-2000</w:t>
            </w:r>
            <w:r w:rsidRPr="000F79E6">
              <w:rPr>
                <w:rFonts w:ascii="Arial" w:eastAsia="Times New Roman" w:hAnsi="Arial" w:cs="Arial"/>
                <w:b/>
                <w:bCs/>
                <w:color w:val="000000"/>
                <w:kern w:val="0"/>
                <w:sz w:val="20"/>
                <w:szCs w:val="20"/>
                <w14:ligatures w14:val="none"/>
              </w:rPr>
              <w:br/>
            </w:r>
            <w:r w:rsidRPr="000F79E6">
              <w:rPr>
                <w:rFonts w:ascii="Arial" w:eastAsia="Times New Roman" w:hAnsi="Arial" w:cs="Arial"/>
                <w:i/>
                <w:iCs/>
                <w:color w:val="000000"/>
                <w:kern w:val="0"/>
                <w:sz w:val="20"/>
                <w:szCs w:val="20"/>
                <w14:ligatures w14:val="none"/>
              </w:rPr>
              <w:t>(Kinh tuyến trục … múi chiếu 3</w:t>
            </w:r>
            <w:r w:rsidRPr="000F79E6">
              <w:rPr>
                <w:rFonts w:ascii="Arial" w:eastAsia="Times New Roman" w:hAnsi="Arial" w:cs="Arial"/>
                <w:i/>
                <w:iCs/>
                <w:color w:val="000000"/>
                <w:kern w:val="0"/>
                <w:sz w:val="20"/>
                <w:szCs w:val="20"/>
                <w:vertAlign w:val="superscript"/>
                <w14:ligatures w14:val="none"/>
              </w:rPr>
              <w:t>0</w:t>
            </w:r>
            <w:r w:rsidRPr="000F79E6">
              <w:rPr>
                <w:rFonts w:ascii="Arial" w:eastAsia="Times New Roman" w:hAnsi="Arial" w:cs="Arial"/>
                <w:i/>
                <w:iCs/>
                <w:color w:val="000000"/>
                <w:kern w:val="0"/>
                <w:sz w:val="20"/>
                <w:szCs w:val="20"/>
                <w14:ligatures w14:val="none"/>
              </w:rPr>
              <w:t>)</w:t>
            </w:r>
          </w:p>
        </w:tc>
      </w:tr>
      <w:tr w:rsidR="000F79E6" w:rsidRPr="000F79E6" w14:paraId="4E279379" w14:textId="77777777" w:rsidTr="000F79E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239F505" w14:textId="77777777" w:rsidR="000F79E6" w:rsidRPr="000F79E6" w:rsidRDefault="000F79E6" w:rsidP="000F79E6">
            <w:pPr>
              <w:spacing w:after="0" w:line="240" w:lineRule="auto"/>
              <w:rPr>
                <w:rFonts w:ascii="Arial" w:eastAsia="Times New Roman" w:hAnsi="Arial" w:cs="Arial"/>
                <w:color w:val="000000"/>
                <w:kern w:val="0"/>
                <w:sz w:val="18"/>
                <w:szCs w:val="18"/>
                <w14:ligatures w14:val="none"/>
              </w:rPr>
            </w:pPr>
          </w:p>
        </w:tc>
        <w:tc>
          <w:tcPr>
            <w:tcW w:w="1700" w:type="pct"/>
            <w:tcBorders>
              <w:top w:val="nil"/>
              <w:left w:val="nil"/>
              <w:bottom w:val="single" w:sz="8" w:space="0" w:color="auto"/>
              <w:right w:val="single" w:sz="8" w:space="0" w:color="auto"/>
            </w:tcBorders>
            <w:shd w:val="clear" w:color="auto" w:fill="FFFFFF"/>
            <w:vAlign w:val="center"/>
            <w:hideMark/>
          </w:tcPr>
          <w:p w14:paraId="3479AA8B"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X (m)</w:t>
            </w:r>
          </w:p>
        </w:tc>
        <w:tc>
          <w:tcPr>
            <w:tcW w:w="1800" w:type="pct"/>
            <w:tcBorders>
              <w:top w:val="nil"/>
              <w:left w:val="nil"/>
              <w:bottom w:val="single" w:sz="8" w:space="0" w:color="auto"/>
              <w:right w:val="single" w:sz="8" w:space="0" w:color="auto"/>
            </w:tcBorders>
            <w:shd w:val="clear" w:color="auto" w:fill="FFFFFF"/>
            <w:vAlign w:val="center"/>
            <w:hideMark/>
          </w:tcPr>
          <w:p w14:paraId="3A90555D"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Y (m)</w:t>
            </w:r>
          </w:p>
        </w:tc>
      </w:tr>
      <w:tr w:rsidR="000F79E6" w:rsidRPr="000F79E6" w14:paraId="4E53D449" w14:textId="77777777" w:rsidTr="000F79E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14:paraId="5F5155C2" w14:textId="77777777" w:rsidR="000F79E6" w:rsidRPr="000F79E6" w:rsidRDefault="000F79E6" w:rsidP="000F79E6">
            <w:pPr>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I. Khu vực được trả lại: …ha/km</w:t>
            </w:r>
            <w:r w:rsidRPr="000F79E6">
              <w:rPr>
                <w:rFonts w:ascii="Arial" w:eastAsia="Times New Roman" w:hAnsi="Arial" w:cs="Arial"/>
                <w:color w:val="000000"/>
                <w:kern w:val="0"/>
                <w:sz w:val="20"/>
                <w:szCs w:val="20"/>
                <w:vertAlign w:val="superscript"/>
                <w14:ligatures w14:val="none"/>
              </w:rPr>
              <w:t>2</w:t>
            </w:r>
          </w:p>
        </w:tc>
      </w:tr>
      <w:tr w:rsidR="000F79E6" w:rsidRPr="000F79E6" w14:paraId="1D68CDA6"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0103C213"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1</w:t>
            </w:r>
          </w:p>
        </w:tc>
        <w:tc>
          <w:tcPr>
            <w:tcW w:w="1700" w:type="pct"/>
            <w:tcBorders>
              <w:top w:val="nil"/>
              <w:left w:val="nil"/>
              <w:bottom w:val="single" w:sz="8" w:space="0" w:color="auto"/>
              <w:right w:val="single" w:sz="8" w:space="0" w:color="auto"/>
            </w:tcBorders>
            <w:shd w:val="clear" w:color="auto" w:fill="FFFFFF"/>
            <w:vAlign w:val="center"/>
            <w:hideMark/>
          </w:tcPr>
          <w:p w14:paraId="0839064F"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0EB3A90B"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69536AC4"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58A60F70"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2</w:t>
            </w:r>
          </w:p>
        </w:tc>
        <w:tc>
          <w:tcPr>
            <w:tcW w:w="1700" w:type="pct"/>
            <w:tcBorders>
              <w:top w:val="nil"/>
              <w:left w:val="nil"/>
              <w:bottom w:val="single" w:sz="8" w:space="0" w:color="auto"/>
              <w:right w:val="single" w:sz="8" w:space="0" w:color="auto"/>
            </w:tcBorders>
            <w:shd w:val="clear" w:color="auto" w:fill="FFFFFF"/>
            <w:vAlign w:val="center"/>
            <w:hideMark/>
          </w:tcPr>
          <w:p w14:paraId="75AB31BC"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439FECFC"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4DFA4B21"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4033DEA2"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w:t>
            </w:r>
          </w:p>
        </w:tc>
        <w:tc>
          <w:tcPr>
            <w:tcW w:w="1700" w:type="pct"/>
            <w:tcBorders>
              <w:top w:val="nil"/>
              <w:left w:val="nil"/>
              <w:bottom w:val="single" w:sz="8" w:space="0" w:color="auto"/>
              <w:right w:val="single" w:sz="8" w:space="0" w:color="auto"/>
            </w:tcBorders>
            <w:shd w:val="clear" w:color="auto" w:fill="FFFFFF"/>
            <w:vAlign w:val="center"/>
            <w:hideMark/>
          </w:tcPr>
          <w:p w14:paraId="20F0C93E"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50650193"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237CC4C9"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16210BF4"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n</w:t>
            </w:r>
          </w:p>
        </w:tc>
        <w:tc>
          <w:tcPr>
            <w:tcW w:w="1700" w:type="pct"/>
            <w:tcBorders>
              <w:top w:val="nil"/>
              <w:left w:val="nil"/>
              <w:bottom w:val="single" w:sz="8" w:space="0" w:color="auto"/>
              <w:right w:val="single" w:sz="8" w:space="0" w:color="auto"/>
            </w:tcBorders>
            <w:shd w:val="clear" w:color="auto" w:fill="FFFFFF"/>
            <w:vAlign w:val="center"/>
            <w:hideMark/>
          </w:tcPr>
          <w:p w14:paraId="0CD456C0"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4910C5B0"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0BFC96DF" w14:textId="77777777" w:rsidTr="000F79E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14:paraId="04961051" w14:textId="77777777" w:rsidR="000F79E6" w:rsidRPr="000F79E6" w:rsidRDefault="000F79E6" w:rsidP="000F79E6">
            <w:pPr>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II. Khu vực tiếp tục thăm dò khoáng sản: …ha/km</w:t>
            </w:r>
            <w:r w:rsidRPr="000F79E6">
              <w:rPr>
                <w:rFonts w:ascii="Arial" w:eastAsia="Times New Roman" w:hAnsi="Arial" w:cs="Arial"/>
                <w:color w:val="000000"/>
                <w:kern w:val="0"/>
                <w:sz w:val="20"/>
                <w:szCs w:val="20"/>
                <w:vertAlign w:val="superscript"/>
                <w14:ligatures w14:val="none"/>
              </w:rPr>
              <w:t>2</w:t>
            </w:r>
          </w:p>
        </w:tc>
      </w:tr>
      <w:tr w:rsidR="000F79E6" w:rsidRPr="000F79E6" w14:paraId="7EAE5931"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74349943"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1</w:t>
            </w:r>
          </w:p>
        </w:tc>
        <w:tc>
          <w:tcPr>
            <w:tcW w:w="1700" w:type="pct"/>
            <w:tcBorders>
              <w:top w:val="nil"/>
              <w:left w:val="nil"/>
              <w:bottom w:val="single" w:sz="8" w:space="0" w:color="auto"/>
              <w:right w:val="single" w:sz="8" w:space="0" w:color="auto"/>
            </w:tcBorders>
            <w:shd w:val="clear" w:color="auto" w:fill="FFFFFF"/>
            <w:vAlign w:val="center"/>
            <w:hideMark/>
          </w:tcPr>
          <w:p w14:paraId="20E89EA5"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171AEACC"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7D164343"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01A098C7"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2</w:t>
            </w:r>
          </w:p>
        </w:tc>
        <w:tc>
          <w:tcPr>
            <w:tcW w:w="1700" w:type="pct"/>
            <w:tcBorders>
              <w:top w:val="nil"/>
              <w:left w:val="nil"/>
              <w:bottom w:val="single" w:sz="8" w:space="0" w:color="auto"/>
              <w:right w:val="single" w:sz="8" w:space="0" w:color="auto"/>
            </w:tcBorders>
            <w:shd w:val="clear" w:color="auto" w:fill="FFFFFF"/>
            <w:vAlign w:val="center"/>
            <w:hideMark/>
          </w:tcPr>
          <w:p w14:paraId="0911B408"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0734510E"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3C2264A4"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5A1F5A3C"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w:t>
            </w:r>
          </w:p>
        </w:tc>
        <w:tc>
          <w:tcPr>
            <w:tcW w:w="1700" w:type="pct"/>
            <w:tcBorders>
              <w:top w:val="nil"/>
              <w:left w:val="nil"/>
              <w:bottom w:val="single" w:sz="8" w:space="0" w:color="auto"/>
              <w:right w:val="single" w:sz="8" w:space="0" w:color="auto"/>
            </w:tcBorders>
            <w:shd w:val="clear" w:color="auto" w:fill="FFFFFF"/>
            <w:vAlign w:val="center"/>
            <w:hideMark/>
          </w:tcPr>
          <w:p w14:paraId="7FD59FD0"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4160DD9B"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r w:rsidR="000F79E6" w:rsidRPr="000F79E6" w14:paraId="6A70C59E" w14:textId="77777777" w:rsidTr="000F79E6">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0E7BBF8C"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n</w:t>
            </w:r>
          </w:p>
        </w:tc>
        <w:tc>
          <w:tcPr>
            <w:tcW w:w="1700" w:type="pct"/>
            <w:tcBorders>
              <w:top w:val="nil"/>
              <w:left w:val="nil"/>
              <w:bottom w:val="single" w:sz="8" w:space="0" w:color="auto"/>
              <w:right w:val="single" w:sz="8" w:space="0" w:color="auto"/>
            </w:tcBorders>
            <w:shd w:val="clear" w:color="auto" w:fill="FFFFFF"/>
            <w:vAlign w:val="center"/>
            <w:hideMark/>
          </w:tcPr>
          <w:p w14:paraId="3C701AC7"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14:paraId="33C0119F" w14:textId="77777777" w:rsidR="000F79E6" w:rsidRPr="000F79E6" w:rsidRDefault="000F79E6" w:rsidP="000F79E6">
            <w:pPr>
              <w:spacing w:before="120" w:after="120" w:line="234" w:lineRule="atLeast"/>
              <w:jc w:val="center"/>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 </w:t>
            </w:r>
          </w:p>
        </w:tc>
      </w:tr>
    </w:tbl>
    <w:p w14:paraId="035A3BD5"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14:ligatures w14:val="none"/>
        </w:rPr>
        <w:t>____________________________</w:t>
      </w:r>
    </w:p>
    <w:p w14:paraId="37B61067" w14:textId="77777777" w:rsidR="000F79E6" w:rsidRPr="000F79E6" w:rsidRDefault="000F79E6" w:rsidP="000F79E6">
      <w:pPr>
        <w:shd w:val="clear" w:color="auto" w:fill="FFFFFF"/>
        <w:spacing w:before="120" w:after="120" w:line="234" w:lineRule="atLeast"/>
        <w:rPr>
          <w:rFonts w:ascii="Arial" w:eastAsia="Times New Roman" w:hAnsi="Arial" w:cs="Arial"/>
          <w:color w:val="000000"/>
          <w:kern w:val="0"/>
          <w:sz w:val="18"/>
          <w:szCs w:val="18"/>
          <w14:ligatures w14:val="none"/>
        </w:rPr>
      </w:pPr>
      <w:r w:rsidRPr="000F79E6">
        <w:rPr>
          <w:rFonts w:ascii="Arial" w:eastAsia="Times New Roman" w:hAnsi="Arial" w:cs="Arial"/>
          <w:color w:val="000000"/>
          <w:kern w:val="0"/>
          <w:sz w:val="20"/>
          <w:szCs w:val="20"/>
          <w:vertAlign w:val="superscript"/>
          <w14:ligatures w14:val="none"/>
        </w:rPr>
        <w:t>(54)</w:t>
      </w:r>
      <w:r w:rsidRPr="000F79E6">
        <w:rPr>
          <w:rFonts w:ascii="Arial" w:eastAsia="Times New Roman" w:hAnsi="Arial" w:cs="Arial"/>
          <w:color w:val="000000"/>
          <w:kern w:val="0"/>
          <w:sz w:val="20"/>
          <w:szCs w:val="20"/>
          <w14:ligatures w14:val="none"/>
        </w:rPr>
        <w:t> Chỉ áp dụng đối với trường hợp điều chỉnh trả lại một phần diện tích khu vực thăm dò</w:t>
      </w:r>
    </w:p>
    <w:p w14:paraId="5EA017D5" w14:textId="77777777"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E6"/>
    <w:rsid w:val="000B5CBB"/>
    <w:rsid w:val="000F79E6"/>
    <w:rsid w:val="007E51EC"/>
    <w:rsid w:val="008509FD"/>
    <w:rsid w:val="00DA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F82D"/>
  <w15:chartTrackingRefBased/>
  <w15:docId w15:val="{8957C419-2604-4979-B6EB-A431015C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9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0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2</cp:revision>
  <dcterms:created xsi:type="dcterms:W3CDTF">2025-08-28T06:54:00Z</dcterms:created>
  <dcterms:modified xsi:type="dcterms:W3CDTF">2025-08-28T06:54:00Z</dcterms:modified>
</cp:coreProperties>
</file>