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A555F" w:rsidRPr="00205CD2" w:rsidRDefault="00CA555F" w:rsidP="00CA555F">
      <w:pPr>
        <w:widowControl w:val="0"/>
        <w:autoSpaceDE w:val="0"/>
        <w:autoSpaceDN w:val="0"/>
        <w:adjustRightInd w:val="0"/>
        <w:spacing w:before="120" w:after="0" w:line="240" w:lineRule="auto"/>
        <w:jc w:val="center"/>
        <w:rPr>
          <w:rFonts w:ascii="Arial" w:hAnsi="Arial" w:cs="Arial"/>
          <w:b/>
          <w:bCs/>
          <w:sz w:val="20"/>
          <w:szCs w:val="26"/>
        </w:rPr>
      </w:pPr>
      <w:r w:rsidRPr="00205CD2">
        <w:rPr>
          <w:rFonts w:ascii="Arial" w:hAnsi="Arial" w:cs="Arial"/>
          <w:b/>
          <w:bCs/>
          <w:sz w:val="20"/>
          <w:szCs w:val="26"/>
        </w:rPr>
        <w:t>Mẫu số 15đ. Báo cáo kết quả rà soát hiện trạng sử dụng đất của người được giao quản lý đất/người được quản lý đất</w:t>
      </w:r>
    </w:p>
    <w:p w:rsidR="00CA555F" w:rsidRPr="00205CD2" w:rsidRDefault="00CA555F" w:rsidP="00CA555F">
      <w:pPr>
        <w:widowControl w:val="0"/>
        <w:autoSpaceDE w:val="0"/>
        <w:autoSpaceDN w:val="0"/>
        <w:adjustRightInd w:val="0"/>
        <w:spacing w:before="120" w:after="0" w:line="240" w:lineRule="auto"/>
        <w:jc w:val="center"/>
        <w:rPr>
          <w:rFonts w:ascii="Arial" w:hAnsi="Arial" w:cs="Arial"/>
          <w:sz w:val="20"/>
          <w:szCs w:val="26"/>
        </w:rPr>
      </w:pP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499"/>
        <w:gridCol w:w="5861"/>
      </w:tblGrid>
      <w:tr w:rsidR="00CA555F" w:rsidRPr="00205CD2" w:rsidTr="0041595E">
        <w:trPr>
          <w:tblCellSpacing w:w="0" w:type="dxa"/>
        </w:trPr>
        <w:tc>
          <w:tcPr>
            <w:tcW w:w="1850" w:type="pct"/>
            <w:shd w:val="clear" w:color="auto" w:fill="FFFFFF"/>
            <w:tcMar>
              <w:top w:w="0" w:type="dxa"/>
              <w:left w:w="108" w:type="dxa"/>
              <w:bottom w:w="0" w:type="dxa"/>
              <w:right w:w="108" w:type="dxa"/>
            </w:tcMar>
          </w:tcPr>
          <w:p w:rsidR="00CA555F" w:rsidRPr="00205CD2" w:rsidRDefault="00CA555F" w:rsidP="0041595E">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TÊN NGƯỜI ĐƯỢC GIAO</w:t>
            </w:r>
            <w:r w:rsidRPr="00205CD2">
              <w:rPr>
                <w:rFonts w:ascii="Arial" w:hAnsi="Arial" w:cs="Arial"/>
                <w:b/>
                <w:bCs/>
                <w:color w:val="000000"/>
                <w:sz w:val="20"/>
                <w:szCs w:val="20"/>
                <w:lang w:val="en-GB"/>
              </w:rPr>
              <w:br/>
              <w:t>QUẢN LÝ ĐẤT/NGƯỜI</w:t>
            </w:r>
            <w:r w:rsidRPr="00205CD2">
              <w:rPr>
                <w:rFonts w:ascii="Arial" w:hAnsi="Arial" w:cs="Arial"/>
                <w:b/>
                <w:bCs/>
                <w:color w:val="000000"/>
                <w:sz w:val="20"/>
                <w:szCs w:val="20"/>
                <w:lang w:val="en-GB"/>
              </w:rPr>
              <w:br/>
              <w:t>ĐƯỢC QUẢN LÝ ĐẤT</w:t>
            </w:r>
            <w:r w:rsidRPr="00205CD2">
              <w:rPr>
                <w:rFonts w:ascii="Arial" w:hAnsi="Arial" w:cs="Arial"/>
                <w:b/>
                <w:bCs/>
                <w:color w:val="000000"/>
                <w:sz w:val="20"/>
                <w:szCs w:val="20"/>
                <w:lang w:val="en-GB"/>
              </w:rPr>
              <w:br/>
            </w:r>
            <w:r w:rsidRPr="00205CD2">
              <w:rPr>
                <w:rFonts w:ascii="Arial" w:hAnsi="Arial" w:cs="Arial"/>
                <w:color w:val="000000"/>
                <w:sz w:val="20"/>
                <w:szCs w:val="20"/>
                <w:lang w:val="en-GB"/>
              </w:rPr>
              <w:t>………….. </w:t>
            </w:r>
            <w:r w:rsidRPr="00205CD2">
              <w:rPr>
                <w:rFonts w:ascii="Arial" w:hAnsi="Arial" w:cs="Arial"/>
                <w:color w:val="000000"/>
                <w:sz w:val="20"/>
                <w:szCs w:val="20"/>
                <w:vertAlign w:val="superscript"/>
                <w:lang w:val="en-GB"/>
              </w:rPr>
              <w:t>(1)</w:t>
            </w:r>
            <w:r w:rsidRPr="00205CD2">
              <w:rPr>
                <w:rFonts w:ascii="Arial" w:hAnsi="Arial" w:cs="Arial"/>
                <w:b/>
                <w:bCs/>
                <w:color w:val="000000"/>
                <w:sz w:val="20"/>
                <w:szCs w:val="20"/>
                <w:lang w:val="en-GB"/>
              </w:rPr>
              <w:br/>
              <w:t>-------</w:t>
            </w:r>
          </w:p>
        </w:tc>
        <w:tc>
          <w:tcPr>
            <w:tcW w:w="3100" w:type="pct"/>
            <w:shd w:val="clear" w:color="auto" w:fill="FFFFFF"/>
            <w:tcMar>
              <w:top w:w="0" w:type="dxa"/>
              <w:left w:w="108" w:type="dxa"/>
              <w:bottom w:w="0" w:type="dxa"/>
              <w:right w:w="108" w:type="dxa"/>
            </w:tcMar>
          </w:tcPr>
          <w:p w:rsidR="00CA555F" w:rsidRPr="00205CD2" w:rsidRDefault="00CA555F" w:rsidP="0041595E">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CỘNG HÒA XÃ HỘI CHỦ NGHĨA VIỆT NAM</w:t>
            </w:r>
            <w:r w:rsidRPr="00205CD2">
              <w:rPr>
                <w:rFonts w:ascii="Arial" w:hAnsi="Arial" w:cs="Arial"/>
                <w:b/>
                <w:bCs/>
                <w:color w:val="000000"/>
                <w:sz w:val="20"/>
                <w:szCs w:val="20"/>
                <w:lang w:val="en-GB"/>
              </w:rPr>
              <w:br/>
              <w:t>Độc lập - Tự do - Hạnh phúc</w:t>
            </w:r>
            <w:r w:rsidRPr="00205CD2">
              <w:rPr>
                <w:rFonts w:ascii="Arial" w:hAnsi="Arial" w:cs="Arial"/>
                <w:b/>
                <w:bCs/>
                <w:color w:val="000000"/>
                <w:sz w:val="20"/>
                <w:szCs w:val="20"/>
                <w:lang w:val="en-GB"/>
              </w:rPr>
              <w:br/>
              <w:t>---------------</w:t>
            </w:r>
          </w:p>
        </w:tc>
      </w:tr>
      <w:tr w:rsidR="00CA555F" w:rsidRPr="00205CD2" w:rsidTr="0041595E">
        <w:trPr>
          <w:tblCellSpacing w:w="0" w:type="dxa"/>
        </w:trPr>
        <w:tc>
          <w:tcPr>
            <w:tcW w:w="1850" w:type="pct"/>
            <w:shd w:val="clear" w:color="auto" w:fill="FFFFFF"/>
            <w:tcMar>
              <w:top w:w="0" w:type="dxa"/>
              <w:left w:w="108" w:type="dxa"/>
              <w:bottom w:w="0" w:type="dxa"/>
              <w:right w:w="108" w:type="dxa"/>
            </w:tcMar>
          </w:tcPr>
          <w:p w:rsidR="00CA555F" w:rsidRPr="00205CD2" w:rsidRDefault="00CA555F" w:rsidP="0041595E">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Số: ... /BC-...</w:t>
            </w:r>
          </w:p>
        </w:tc>
        <w:tc>
          <w:tcPr>
            <w:tcW w:w="3100" w:type="pct"/>
            <w:shd w:val="clear" w:color="auto" w:fill="FFFFFF"/>
            <w:tcMar>
              <w:top w:w="0" w:type="dxa"/>
              <w:left w:w="108" w:type="dxa"/>
              <w:bottom w:w="0" w:type="dxa"/>
              <w:right w:w="108" w:type="dxa"/>
            </w:tcMar>
          </w:tcPr>
          <w:p w:rsidR="00CA555F" w:rsidRPr="00205CD2" w:rsidRDefault="00CA555F" w:rsidP="0041595E">
            <w:pPr>
              <w:widowControl w:val="0"/>
              <w:spacing w:before="120" w:after="0" w:line="240" w:lineRule="auto"/>
              <w:jc w:val="right"/>
              <w:rPr>
                <w:rFonts w:ascii="Arial" w:hAnsi="Arial" w:cs="Arial"/>
                <w:color w:val="000000"/>
                <w:sz w:val="12"/>
                <w:szCs w:val="12"/>
              </w:rPr>
            </w:pPr>
            <w:r w:rsidRPr="00205CD2">
              <w:rPr>
                <w:rFonts w:ascii="Arial" w:hAnsi="Arial" w:cs="Arial"/>
                <w:i/>
                <w:iCs/>
                <w:color w:val="000000"/>
                <w:sz w:val="20"/>
                <w:szCs w:val="20"/>
              </w:rPr>
              <w:t>……, </w:t>
            </w:r>
            <w:r w:rsidRPr="00205CD2">
              <w:rPr>
                <w:rFonts w:ascii="Arial" w:hAnsi="Arial" w:cs="Arial"/>
                <w:i/>
                <w:iCs/>
                <w:color w:val="000000"/>
                <w:sz w:val="20"/>
                <w:szCs w:val="20"/>
                <w:lang w:val="en-GB"/>
              </w:rPr>
              <w:t>ngày .... tháng .... năm ....</w:t>
            </w:r>
          </w:p>
        </w:tc>
      </w:tr>
    </w:tbl>
    <w:p w:rsidR="00CA555F" w:rsidRPr="00205CD2" w:rsidRDefault="00CA555F" w:rsidP="00CA555F">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rPr>
        <w:t> </w:t>
      </w:r>
    </w:p>
    <w:p w:rsidR="00CA555F" w:rsidRPr="00205CD2" w:rsidRDefault="00CA555F" w:rsidP="00CA555F">
      <w:pPr>
        <w:widowControl w:val="0"/>
        <w:shd w:val="clear" w:color="auto" w:fill="FFFFFF"/>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BÁO CÁO</w:t>
      </w:r>
    </w:p>
    <w:p w:rsidR="00CA555F" w:rsidRPr="00205CD2" w:rsidRDefault="00CA555F" w:rsidP="00CA555F">
      <w:pPr>
        <w:widowControl w:val="0"/>
        <w:shd w:val="clear" w:color="auto" w:fill="FFFFFF"/>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Kết quả rà soát hiện trạng sử dụng đất của người được giao quản lý đất/người được quản lý đất</w:t>
      </w:r>
    </w:p>
    <w:p w:rsidR="00CA555F" w:rsidRPr="00205CD2" w:rsidRDefault="00CA555F" w:rsidP="00CA555F">
      <w:pPr>
        <w:widowControl w:val="0"/>
        <w:shd w:val="clear" w:color="auto" w:fill="FFFFFF"/>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Kính gửi: Văn phòng đăng ký đất đai.</w:t>
      </w:r>
    </w:p>
    <w:p w:rsidR="00CA555F" w:rsidRPr="00205CD2" w:rsidRDefault="00CA555F" w:rsidP="00CA555F">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1. Tên người được giao quản lý đấ</w:t>
      </w:r>
      <w:r w:rsidRPr="00205CD2">
        <w:rPr>
          <w:rFonts w:ascii="Arial" w:hAnsi="Arial" w:cs="Arial"/>
          <w:color w:val="000000"/>
          <w:sz w:val="20"/>
          <w:szCs w:val="20"/>
        </w:rPr>
        <w:t>t/</w:t>
      </w:r>
      <w:r w:rsidRPr="00205CD2">
        <w:rPr>
          <w:rFonts w:ascii="Arial" w:hAnsi="Arial" w:cs="Arial"/>
          <w:color w:val="000000"/>
          <w:sz w:val="20"/>
          <w:szCs w:val="20"/>
          <w:lang w:val="en-GB"/>
        </w:rPr>
        <w:t>người </w:t>
      </w:r>
      <w:r w:rsidRPr="00205CD2">
        <w:rPr>
          <w:rFonts w:ascii="Arial" w:hAnsi="Arial" w:cs="Arial"/>
          <w:color w:val="000000"/>
          <w:sz w:val="20"/>
          <w:szCs w:val="20"/>
        </w:rPr>
        <w:t>đ</w:t>
      </w:r>
      <w:r w:rsidRPr="00205CD2">
        <w:rPr>
          <w:rFonts w:ascii="Arial" w:hAnsi="Arial" w:cs="Arial"/>
          <w:color w:val="000000"/>
          <w:sz w:val="20"/>
          <w:szCs w:val="20"/>
          <w:lang w:val="en-GB"/>
        </w:rPr>
        <w:t>ược quản lý đất: ......................................... </w:t>
      </w:r>
      <w:r w:rsidRPr="00205CD2">
        <w:rPr>
          <w:rFonts w:ascii="Arial" w:hAnsi="Arial" w:cs="Arial"/>
          <w:color w:val="000000"/>
          <w:sz w:val="20"/>
          <w:szCs w:val="20"/>
          <w:vertAlign w:val="superscript"/>
          <w:lang w:val="en-GB"/>
        </w:rPr>
        <w:t>(2)</w:t>
      </w:r>
    </w:p>
    <w:p w:rsidR="00CA555F" w:rsidRPr="00205CD2" w:rsidRDefault="00CA555F" w:rsidP="00CA555F">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2. Địa chỉ thửa đất/khu đất: .......................................................................................... </w:t>
      </w:r>
      <w:r w:rsidRPr="00205CD2">
        <w:rPr>
          <w:rFonts w:ascii="Arial" w:hAnsi="Arial" w:cs="Arial"/>
          <w:color w:val="000000"/>
          <w:sz w:val="20"/>
          <w:szCs w:val="20"/>
          <w:vertAlign w:val="superscript"/>
          <w:lang w:val="en-GB"/>
        </w:rPr>
        <w:t>(3)</w:t>
      </w:r>
    </w:p>
    <w:p w:rsidR="00CA555F" w:rsidRPr="00205CD2" w:rsidRDefault="00CA555F" w:rsidP="00CA555F">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3. Tổng diện tích đất đang quản lý: …………………………………………………. m</w:t>
      </w:r>
      <w:r w:rsidRPr="00205CD2">
        <w:rPr>
          <w:rFonts w:ascii="Arial" w:hAnsi="Arial" w:cs="Arial"/>
          <w:color w:val="000000"/>
          <w:sz w:val="20"/>
          <w:szCs w:val="20"/>
          <w:vertAlign w:val="superscript"/>
          <w:lang w:val="en-GB"/>
        </w:rPr>
        <w:t>2</w:t>
      </w:r>
      <w:r w:rsidRPr="00205CD2">
        <w:rPr>
          <w:rFonts w:ascii="Arial" w:hAnsi="Arial" w:cs="Arial"/>
          <w:color w:val="000000"/>
          <w:sz w:val="20"/>
          <w:szCs w:val="20"/>
          <w:lang w:val="en-GB"/>
        </w:rPr>
        <w:t>; trong đó:</w:t>
      </w:r>
    </w:p>
    <w:p w:rsidR="00CA555F" w:rsidRPr="00205CD2" w:rsidRDefault="00CA555F" w:rsidP="00CA555F">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a) Diện tích đất đã có quyết định giao để quản lý </w:t>
      </w:r>
      <w:r w:rsidRPr="00205CD2">
        <w:rPr>
          <w:rFonts w:ascii="Arial" w:hAnsi="Arial" w:cs="Arial"/>
          <w:i/>
          <w:iCs/>
          <w:color w:val="000000"/>
          <w:sz w:val="20"/>
          <w:szCs w:val="20"/>
          <w:lang w:val="en-GB"/>
        </w:rPr>
        <w:t>(nếu có)</w:t>
      </w:r>
      <w:r w:rsidRPr="00205CD2">
        <w:rPr>
          <w:rFonts w:ascii="Arial" w:hAnsi="Arial" w:cs="Arial"/>
          <w:color w:val="000000"/>
          <w:sz w:val="20"/>
          <w:szCs w:val="20"/>
          <w:lang w:val="en-GB"/>
        </w:rPr>
        <w:t>: ............................................. m</w:t>
      </w:r>
      <w:r w:rsidRPr="00205CD2">
        <w:rPr>
          <w:rFonts w:ascii="Arial" w:hAnsi="Arial" w:cs="Arial"/>
          <w:color w:val="000000"/>
          <w:sz w:val="20"/>
          <w:szCs w:val="20"/>
          <w:vertAlign w:val="superscript"/>
          <w:lang w:val="en-GB"/>
        </w:rPr>
        <w:t>2</w:t>
      </w:r>
      <w:r w:rsidRPr="00205CD2">
        <w:rPr>
          <w:rFonts w:ascii="Arial" w:hAnsi="Arial" w:cs="Arial"/>
          <w:color w:val="000000"/>
          <w:sz w:val="20"/>
          <w:szCs w:val="20"/>
          <w:lang w:val="en-GB"/>
        </w:rPr>
        <w:t>.</w:t>
      </w:r>
    </w:p>
    <w:p w:rsidR="00CA555F" w:rsidRPr="00205CD2" w:rsidRDefault="00CA555F" w:rsidP="00CA555F">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b) Diện tích đất đang bị lấn, bị chiếm: ........................................................................... m</w:t>
      </w:r>
      <w:r w:rsidRPr="00205CD2">
        <w:rPr>
          <w:rFonts w:ascii="Arial" w:hAnsi="Arial" w:cs="Arial"/>
          <w:color w:val="000000"/>
          <w:sz w:val="20"/>
          <w:szCs w:val="20"/>
          <w:vertAlign w:val="superscript"/>
          <w:lang w:val="en-GB"/>
        </w:rPr>
        <w:t>2</w:t>
      </w:r>
      <w:r w:rsidRPr="00205CD2">
        <w:rPr>
          <w:rFonts w:ascii="Arial" w:hAnsi="Arial" w:cs="Arial"/>
          <w:color w:val="000000"/>
          <w:sz w:val="20"/>
          <w:szCs w:val="20"/>
          <w:lang w:val="en-GB"/>
        </w:rPr>
        <w:t>.</w:t>
      </w:r>
    </w:p>
    <w:p w:rsidR="00CA555F" w:rsidRPr="00205CD2" w:rsidRDefault="00CA555F" w:rsidP="00CA555F">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c) Diện tích đất đang có tranh chấp: ............................................................................. m</w:t>
      </w:r>
      <w:r w:rsidRPr="00205CD2">
        <w:rPr>
          <w:rFonts w:ascii="Arial" w:hAnsi="Arial" w:cs="Arial"/>
          <w:color w:val="000000"/>
          <w:sz w:val="20"/>
          <w:szCs w:val="20"/>
          <w:vertAlign w:val="superscript"/>
          <w:lang w:val="en-GB"/>
        </w:rPr>
        <w:t>2</w:t>
      </w:r>
      <w:r w:rsidRPr="00205CD2">
        <w:rPr>
          <w:rFonts w:ascii="Arial" w:hAnsi="Arial" w:cs="Arial"/>
          <w:color w:val="000000"/>
          <w:sz w:val="20"/>
          <w:szCs w:val="20"/>
          <w:lang w:val="en-GB"/>
        </w:rPr>
        <w:t>.</w:t>
      </w:r>
    </w:p>
    <w:p w:rsidR="00CA555F" w:rsidRPr="00205CD2" w:rsidRDefault="00CA555F" w:rsidP="00CA555F">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d) Diện tích khác: ........................................................................................................ m</w:t>
      </w:r>
      <w:r w:rsidRPr="00205CD2">
        <w:rPr>
          <w:rFonts w:ascii="Arial" w:hAnsi="Arial" w:cs="Arial"/>
          <w:color w:val="000000"/>
          <w:sz w:val="20"/>
          <w:szCs w:val="20"/>
          <w:vertAlign w:val="superscript"/>
          <w:lang w:val="en-GB"/>
        </w:rPr>
        <w:t>2</w:t>
      </w:r>
      <w:r w:rsidRPr="00205CD2">
        <w:rPr>
          <w:rFonts w:ascii="Arial" w:hAnsi="Arial" w:cs="Arial"/>
          <w:color w:val="000000"/>
          <w:sz w:val="20"/>
          <w:szCs w:val="20"/>
          <w:lang w:val="en-GB"/>
        </w:rPr>
        <w:t>.</w:t>
      </w:r>
    </w:p>
    <w:p w:rsidR="00CA555F" w:rsidRPr="00205CD2" w:rsidRDefault="00CA555F" w:rsidP="00CA555F">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4. Các quyết định giao đất để quản lý </w:t>
      </w:r>
      <w:r w:rsidRPr="00205CD2">
        <w:rPr>
          <w:rFonts w:ascii="Arial" w:hAnsi="Arial" w:cs="Arial"/>
          <w:i/>
          <w:iCs/>
          <w:color w:val="000000"/>
          <w:sz w:val="20"/>
          <w:szCs w:val="20"/>
          <w:lang w:val="en-GB"/>
        </w:rPr>
        <w:t>(nếu có)</w:t>
      </w:r>
      <w:r w:rsidRPr="00205CD2">
        <w:rPr>
          <w:rFonts w:ascii="Arial" w:hAnsi="Arial" w:cs="Arial"/>
          <w:color w:val="000000"/>
          <w:sz w:val="20"/>
          <w:szCs w:val="20"/>
          <w:lang w:val="en-GB"/>
        </w:rPr>
        <w:t>:</w:t>
      </w:r>
    </w:p>
    <w:p w:rsidR="00CA555F" w:rsidRPr="00205CD2" w:rsidRDefault="00CA555F" w:rsidP="00CA555F">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Quyết định số </w:t>
      </w:r>
      <w:r w:rsidRPr="00205CD2">
        <w:rPr>
          <w:rFonts w:ascii="Arial" w:hAnsi="Arial" w:cs="Arial"/>
          <w:color w:val="000000"/>
          <w:sz w:val="20"/>
          <w:szCs w:val="20"/>
        </w:rPr>
        <w:t>............................................................................................................</w:t>
      </w:r>
    </w:p>
    <w:p w:rsidR="00CA555F" w:rsidRPr="00205CD2" w:rsidRDefault="00CA555F" w:rsidP="00CA555F">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w:t>
      </w:r>
    </w:p>
    <w:p w:rsidR="00CA555F" w:rsidRPr="00205CD2" w:rsidRDefault="00CA555F" w:rsidP="00CA555F">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w:t>
      </w:r>
    </w:p>
    <w:p w:rsidR="00CA555F" w:rsidRPr="00205CD2" w:rsidRDefault="00CA555F" w:rsidP="00CA555F">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Cam đoan nội dung báo cáo trên đây là đúng và hoàn toàn chịu trách nhiệm trước pháp luật về nội dung đã báo cáo.</w:t>
      </w:r>
    </w:p>
    <w:p w:rsidR="00CA555F" w:rsidRPr="00205CD2" w:rsidRDefault="00CA555F" w:rsidP="00CA555F">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Kèm theo báo cáo này có các giấy tờ sau đây:</w:t>
      </w:r>
    </w:p>
    <w:p w:rsidR="00CA555F" w:rsidRPr="00205CD2" w:rsidRDefault="00CA555F" w:rsidP="00CA555F">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Trích lục bản đồ địa chính hoặc mảnh trích đo bản đồ địa chính thửa đất </w:t>
      </w:r>
      <w:r w:rsidRPr="00205CD2">
        <w:rPr>
          <w:rFonts w:ascii="Arial" w:hAnsi="Arial" w:cs="Arial"/>
          <w:i/>
          <w:iCs/>
          <w:color w:val="000000"/>
          <w:sz w:val="20"/>
          <w:szCs w:val="20"/>
          <w:lang w:val="en-GB"/>
        </w:rPr>
        <w:t>(nếu có).</w:t>
      </w:r>
    </w:p>
    <w:p w:rsidR="00CA555F" w:rsidRPr="00205CD2" w:rsidRDefault="00CA555F" w:rsidP="00CA555F">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Quyết định giao đất để quản lý </w:t>
      </w:r>
      <w:r w:rsidRPr="00205CD2">
        <w:rPr>
          <w:rFonts w:ascii="Arial" w:hAnsi="Arial" w:cs="Arial"/>
          <w:i/>
          <w:iCs/>
          <w:color w:val="000000"/>
          <w:sz w:val="20"/>
          <w:szCs w:val="20"/>
          <w:lang w:val="en-GB"/>
        </w:rPr>
        <w:t>(nếu có).</w:t>
      </w:r>
    </w:p>
    <w:p w:rsidR="00CA555F" w:rsidRPr="00205CD2" w:rsidRDefault="00CA555F" w:rsidP="00CA555F">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i/>
          <w:iCs/>
          <w:color w:val="000000"/>
          <w:sz w:val="20"/>
          <w:szCs w:val="20"/>
          <w:lang w:val="en-GB"/>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CA555F" w:rsidRPr="00205CD2" w:rsidTr="0041595E">
        <w:trPr>
          <w:tblCellSpacing w:w="0" w:type="dxa"/>
        </w:trPr>
        <w:tc>
          <w:tcPr>
            <w:tcW w:w="4428" w:type="dxa"/>
            <w:shd w:val="clear" w:color="auto" w:fill="FFFFFF"/>
            <w:tcMar>
              <w:top w:w="0" w:type="dxa"/>
              <w:left w:w="108" w:type="dxa"/>
              <w:bottom w:w="0" w:type="dxa"/>
              <w:right w:w="108" w:type="dxa"/>
            </w:tcMar>
          </w:tcPr>
          <w:p w:rsidR="00CA555F" w:rsidRPr="00205CD2" w:rsidRDefault="00CA555F" w:rsidP="0041595E">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w:t>
            </w:r>
          </w:p>
        </w:tc>
        <w:tc>
          <w:tcPr>
            <w:tcW w:w="4428" w:type="dxa"/>
            <w:shd w:val="clear" w:color="auto" w:fill="FFFFFF"/>
            <w:tcMar>
              <w:top w:w="0" w:type="dxa"/>
              <w:left w:w="108" w:type="dxa"/>
              <w:bottom w:w="0" w:type="dxa"/>
              <w:right w:w="108" w:type="dxa"/>
            </w:tcMar>
          </w:tcPr>
          <w:p w:rsidR="00CA555F" w:rsidRPr="00205CD2" w:rsidRDefault="00CA555F" w:rsidP="0041595E">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Người được giao quản lý đất/người được quản lý đất</w:t>
            </w:r>
            <w:r w:rsidRPr="00205CD2">
              <w:rPr>
                <w:rFonts w:ascii="Arial" w:hAnsi="Arial" w:cs="Arial"/>
                <w:b/>
                <w:bCs/>
                <w:color w:val="000000"/>
                <w:sz w:val="20"/>
                <w:szCs w:val="20"/>
                <w:lang w:val="en-GB"/>
              </w:rPr>
              <w:br/>
            </w:r>
            <w:r w:rsidRPr="00205CD2">
              <w:rPr>
                <w:rFonts w:ascii="Arial" w:hAnsi="Arial" w:cs="Arial"/>
                <w:i/>
                <w:iCs/>
                <w:color w:val="000000"/>
                <w:sz w:val="20"/>
                <w:szCs w:val="20"/>
                <w:lang w:val="en-GB"/>
              </w:rPr>
              <w:t>(Ký tên, ghi rõ họ tên và đóng dấu nếu có)</w:t>
            </w:r>
          </w:p>
          <w:p w:rsidR="00CA555F" w:rsidRPr="00205CD2" w:rsidRDefault="00CA555F" w:rsidP="0041595E">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 </w:t>
            </w:r>
          </w:p>
        </w:tc>
      </w:tr>
    </w:tbl>
    <w:p w:rsidR="00CA555F" w:rsidRPr="00205CD2" w:rsidRDefault="00CA555F" w:rsidP="00CA555F">
      <w:pPr>
        <w:widowControl w:val="0"/>
        <w:shd w:val="clear" w:color="auto" w:fill="FFFFFF"/>
        <w:spacing w:before="120" w:after="0" w:line="240" w:lineRule="auto"/>
        <w:rPr>
          <w:rFonts w:ascii="Arial" w:hAnsi="Arial" w:cs="Arial"/>
          <w:b/>
          <w:bCs/>
          <w:color w:val="000000"/>
          <w:sz w:val="20"/>
          <w:szCs w:val="20"/>
          <w:lang w:val="en-GB"/>
        </w:rPr>
      </w:pPr>
    </w:p>
    <w:p w:rsidR="00CA555F" w:rsidRDefault="00CA555F">
      <w:pPr>
        <w:rPr>
          <w:rFonts w:ascii="Arial" w:hAnsi="Arial" w:cs="Arial"/>
          <w:b/>
          <w:bCs/>
          <w:color w:val="000000"/>
          <w:sz w:val="20"/>
          <w:szCs w:val="20"/>
          <w:lang w:val="en-GB"/>
        </w:rPr>
      </w:pPr>
      <w:r>
        <w:rPr>
          <w:rFonts w:ascii="Arial" w:hAnsi="Arial" w:cs="Arial"/>
          <w:b/>
          <w:bCs/>
          <w:color w:val="000000"/>
          <w:sz w:val="20"/>
          <w:szCs w:val="20"/>
          <w:lang w:val="en-GB"/>
        </w:rPr>
        <w:br w:type="page"/>
      </w:r>
    </w:p>
    <w:p w:rsidR="00CA555F" w:rsidRPr="00CA555F" w:rsidRDefault="00CA555F" w:rsidP="00CA555F">
      <w:pPr>
        <w:widowControl w:val="0"/>
        <w:shd w:val="clear" w:color="auto" w:fill="FFFFFF"/>
        <w:spacing w:before="120" w:after="0" w:line="240" w:lineRule="auto"/>
        <w:rPr>
          <w:rFonts w:ascii="Arial" w:hAnsi="Arial" w:cs="Arial"/>
          <w:color w:val="000000"/>
          <w:sz w:val="20"/>
          <w:szCs w:val="20"/>
        </w:rPr>
      </w:pPr>
      <w:r w:rsidRPr="00CA555F">
        <w:rPr>
          <w:rFonts w:ascii="Arial" w:hAnsi="Arial" w:cs="Arial"/>
          <w:b/>
          <w:bCs/>
          <w:color w:val="000000"/>
          <w:sz w:val="20"/>
          <w:szCs w:val="20"/>
          <w:lang w:val="en-GB"/>
        </w:rPr>
        <w:lastRenderedPageBreak/>
        <w:t>Hướng dẫn lập báo cáo:</w:t>
      </w:r>
    </w:p>
    <w:p w:rsidR="00CA555F" w:rsidRPr="00CA555F" w:rsidRDefault="00CA555F" w:rsidP="00CA555F">
      <w:pPr>
        <w:widowControl w:val="0"/>
        <w:shd w:val="clear" w:color="auto" w:fill="FFFFFF"/>
        <w:spacing w:before="120" w:after="0" w:line="240" w:lineRule="auto"/>
        <w:rPr>
          <w:rFonts w:ascii="Arial" w:hAnsi="Arial" w:cs="Arial"/>
          <w:color w:val="000000"/>
          <w:sz w:val="20"/>
          <w:szCs w:val="20"/>
        </w:rPr>
      </w:pPr>
      <w:r w:rsidRPr="00CA555F">
        <w:rPr>
          <w:rFonts w:ascii="Arial" w:hAnsi="Arial" w:cs="Arial"/>
          <w:color w:val="000000"/>
          <w:sz w:val="20"/>
          <w:szCs w:val="20"/>
          <w:lang w:val="en-GB"/>
        </w:rPr>
        <w:t>(1) Đối với người được giao quản lý đất thì ghi tên cơ quan, tổ chức theo quyết định thành lập hoặc giấy đăng ký kinh doanh hoặc giấy phép đầu tư, đối với cộng đồng dân cư quản lý đất thì ghi tên của cộng đồng dân cư.</w:t>
      </w:r>
    </w:p>
    <w:p w:rsidR="00CA555F" w:rsidRPr="00CA555F" w:rsidRDefault="00CA555F" w:rsidP="00CA555F">
      <w:pPr>
        <w:widowControl w:val="0"/>
        <w:shd w:val="clear" w:color="auto" w:fill="FFFFFF"/>
        <w:spacing w:before="120" w:after="0" w:line="240" w:lineRule="auto"/>
        <w:rPr>
          <w:rFonts w:ascii="Arial" w:hAnsi="Arial" w:cs="Arial"/>
          <w:color w:val="000000"/>
          <w:sz w:val="20"/>
          <w:szCs w:val="20"/>
        </w:rPr>
      </w:pPr>
      <w:r w:rsidRPr="00CA555F">
        <w:rPr>
          <w:rFonts w:ascii="Arial" w:hAnsi="Arial" w:cs="Arial"/>
          <w:color w:val="000000"/>
          <w:sz w:val="20"/>
          <w:szCs w:val="20"/>
          <w:lang w:val="en-GB"/>
        </w:rPr>
        <w:t>(2) Ghi tên của người được giao quản lý đất như điểm (1) và địa chỉ trụ sở chính của cơ quan, tổ chức theo quyết định thành lập hoặc giấy đăng ký kinh doanh hoặc giấy phép đầu tư.</w:t>
      </w:r>
    </w:p>
    <w:p w:rsidR="00CA555F" w:rsidRPr="00CA555F" w:rsidRDefault="00CA555F" w:rsidP="00CA555F">
      <w:pPr>
        <w:widowControl w:val="0"/>
        <w:shd w:val="clear" w:color="auto" w:fill="FFFFFF"/>
        <w:spacing w:before="120" w:after="0" w:line="240" w:lineRule="auto"/>
        <w:rPr>
          <w:rFonts w:ascii="Arial" w:hAnsi="Arial" w:cs="Arial"/>
          <w:color w:val="000000"/>
          <w:sz w:val="20"/>
          <w:szCs w:val="20"/>
        </w:rPr>
      </w:pPr>
      <w:r w:rsidRPr="00CA555F">
        <w:rPr>
          <w:rFonts w:ascii="Arial" w:hAnsi="Arial" w:cs="Arial"/>
          <w:color w:val="000000"/>
          <w:sz w:val="20"/>
          <w:szCs w:val="20"/>
          <w:lang w:val="en-GB"/>
        </w:rPr>
        <w:t>Đối với cộng đồng dân cư quản lý đất thì ghi tên như điểm (1) và địa chỉ nơi sinh hoạt chung của cộng đồng dân cư.</w:t>
      </w:r>
    </w:p>
    <w:p w:rsidR="00CA555F" w:rsidRPr="00CA555F" w:rsidRDefault="00CA555F" w:rsidP="00CA555F">
      <w:pPr>
        <w:widowControl w:val="0"/>
        <w:shd w:val="clear" w:color="auto" w:fill="FFFFFF"/>
        <w:spacing w:before="120" w:after="0" w:line="240" w:lineRule="auto"/>
        <w:rPr>
          <w:rFonts w:ascii="Arial" w:hAnsi="Arial" w:cs="Arial"/>
          <w:color w:val="000000"/>
          <w:sz w:val="20"/>
          <w:szCs w:val="20"/>
        </w:rPr>
      </w:pPr>
      <w:r w:rsidRPr="00CA555F">
        <w:rPr>
          <w:rFonts w:ascii="Arial" w:hAnsi="Arial" w:cs="Arial"/>
          <w:color w:val="000000"/>
          <w:sz w:val="20"/>
          <w:szCs w:val="20"/>
          <w:lang w:val="en-GB"/>
        </w:rPr>
        <w:t>(3) Ghi tên khu vực (xứ đồng, điểm dân cư,...); số nhà, tên đường phố (nếu có), thôn, tổ dân phố, tên đơn vị hành chính cấp xã, cấp tỉnh, nơi có thửa đất/khu đất.</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b/>
          <w:bCs/>
          <w:sz w:val="20"/>
          <w:szCs w:val="20"/>
        </w:rPr>
        <w:t>2. Xóa đăng ký thuê, cho thuê lại quyền sử dụng đất trong dự án xây dựng kinh doanh kết cấu hạ tầng</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b/>
          <w:bCs/>
          <w:i/>
          <w:iCs/>
          <w:sz w:val="20"/>
          <w:szCs w:val="20"/>
        </w:rPr>
        <w:t>(1) Trình tự thực hiện:</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i/>
          <w:iCs/>
          <w:sz w:val="20"/>
          <w:szCs w:val="20"/>
        </w:rPr>
        <w:t xml:space="preserve">Bước 1: </w:t>
      </w:r>
      <w:r w:rsidRPr="00CA555F">
        <w:rPr>
          <w:rFonts w:ascii="Arial" w:hAnsi="Arial" w:cs="Arial"/>
          <w:sz w:val="20"/>
          <w:szCs w:val="20"/>
        </w:rPr>
        <w:t>Người yêu cầu đăng ký nộp hồ sơ đến một trong các địa điểm trên địa bàn cấp tỉnh:</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sz w:val="20"/>
          <w:szCs w:val="20"/>
        </w:rPr>
        <w:t>- Trường hợp tổ chức trong nước, tổ chức tôn giáo, tổ chức tôn giáo trực thuộc, tổ chức nước ngoài có chức năng ngoại giao, tổ chức kinh tế có vốn đầu tư nước ngoài, tổ chức nước ngoài, cá nhân nước ngoài nộp hồ sơ đến Trung tâm Phục vụ hành chính công hoặc Văn phòng đăng ký đất đai.</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sz w:val="20"/>
          <w:szCs w:val="20"/>
        </w:rPr>
        <w:t>- Trường hợp cá nhân, cộng đồng dân cư, người gốc Việt Nam định cư ở nước ngoài nộp hồ sơ đến Trung tâm Phục vụ hành chính công hoặc Văn phòng đăng ký đất đai hoặc Chi nhánh Văn phòng đăng ký đất đai.</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sz w:val="20"/>
          <w:szCs w:val="20"/>
        </w:rPr>
        <w:t>Khi nộp hồ sơ,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trường hợp nộp hồ sơ theo hình thức trực tuyến thì hồ sơ nộp phải được số hóa từ bản chính hoặc bản sao giấy tờ đã được công chứng, chứng thực.</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sz w:val="20"/>
          <w:szCs w:val="20"/>
        </w:rPr>
        <w:t>Trường hợp thực hiện xác nhận thay đổi trên Giấy chứng nhận đã cấp thì nộp bản gốc Giấy chứng nhận đã cấp.</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sz w:val="20"/>
          <w:szCs w:val="20"/>
        </w:rPr>
        <w:t>Trường hợp nộp bản sao hoặc bản số hóa các loại giấy tờ thì khi nhận kết quả giải quyết thủ tục hành chính người yêu cầu đăng ký phải nộp bản chính các giấy tờ thuộc thành phần hồ sơ theo quy định.</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i/>
          <w:iCs/>
          <w:sz w:val="20"/>
          <w:szCs w:val="20"/>
        </w:rPr>
        <w:t xml:space="preserve">Bước 2: </w:t>
      </w:r>
      <w:r w:rsidRPr="00CA555F">
        <w:rPr>
          <w:rFonts w:ascii="Arial" w:hAnsi="Arial" w:cs="Arial"/>
          <w:sz w:val="20"/>
          <w:szCs w:val="20"/>
        </w:rPr>
        <w:t>Cơ quan tiếp nhận hồ sơ thực hiện:</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sz w:val="20"/>
          <w:szCs w:val="20"/>
        </w:rPr>
        <w:t>- Kiểm tra tính đầy đủ của thành phần hồ sơ; cấp Giấy tiếp nhận hồ sơ và hẹn trả kết quả.</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sz w:val="20"/>
          <w:szCs w:val="20"/>
        </w:rPr>
        <w:t>Trường hợp chưa đầy đủ thành phần hồ sơ thì trả hồ sơ kèm Phiếu yêu cầu bổ sung, hoàn thiện hồ sơ để người yêu cầu đăng ký hoàn thiện, bổ sung theo quy định.</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sz w:val="20"/>
          <w:szCs w:val="20"/>
        </w:rPr>
        <w:t>- Trường hợp Trung tâm Phục vụ hành chính công tiếp nhận hồ sơ thì chuyển hồ sơ đến Văn phòng đăng ký đất đai hoặc Chi nhánh Văn phòng đăng ký đất đai.</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i/>
          <w:iCs/>
          <w:sz w:val="20"/>
          <w:szCs w:val="20"/>
        </w:rPr>
        <w:t>Bước 3</w:t>
      </w:r>
      <w:r w:rsidRPr="00CA555F">
        <w:rPr>
          <w:rFonts w:ascii="Arial" w:hAnsi="Arial" w:cs="Arial"/>
          <w:sz w:val="20"/>
          <w:szCs w:val="20"/>
        </w:rPr>
        <w:t>: Văn phòng đăng ký đất đai, Chi nhánh Văn phòng đăng ký đất đai thực hiện:</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sz w:val="20"/>
          <w:szCs w:val="20"/>
        </w:rPr>
        <w:t>- Xác nhận xóa cho thuê, cho thuê lại vào Giấy chứng nhận đã cấp của chủ đầu tư dự án và trả Giấy chứng nhận cho chủ đầu tư dự án.</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sz w:val="20"/>
          <w:szCs w:val="20"/>
        </w:rPr>
        <w:t>- Thu hồi Giấy chứng nhận đã cấp của bên thuê, bên thuê lại đất.</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sz w:val="20"/>
          <w:szCs w:val="20"/>
        </w:rPr>
        <w:t>- Chỉnh lý, cập nhật biến động vào hồ sơ địa chính, cơ sở dữ liệu đất đai.</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b/>
          <w:bCs/>
          <w:i/>
          <w:iCs/>
          <w:sz w:val="20"/>
          <w:szCs w:val="20"/>
        </w:rPr>
        <w:t>(2) Cách thức thực hiện:</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sz w:val="20"/>
          <w:szCs w:val="20"/>
        </w:rPr>
        <w:t>a) Nộp trực tiếp tại Trung tâm Phục vụ hành chính công hoặc Văn phòng đăng ký đất đai hoặc Chi nhánh Văn phòng đăng ký đất đai.</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sz w:val="20"/>
          <w:szCs w:val="20"/>
        </w:rPr>
        <w:lastRenderedPageBreak/>
        <w:t>b) Nộp thông qua dịch vụ bưu chính.</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sz w:val="20"/>
          <w:szCs w:val="20"/>
        </w:rPr>
        <w:t>c) Nộp trực tuyến trên Cổng dịch vụ công.</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sz w:val="20"/>
          <w:szCs w:val="20"/>
        </w:rPr>
        <w:t>d) Nộp tại địa điểm theo thỏa thuận giữa người yêu cầu đăng ký và Văn phòng đăng ký đất đai, Chi nhánh Văn phòng đăng ký đất đai.</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b/>
          <w:bCs/>
          <w:i/>
          <w:iCs/>
          <w:sz w:val="20"/>
          <w:szCs w:val="20"/>
        </w:rPr>
        <w:t>(3) Thành phần, số lượng hồ sơ:</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b/>
          <w:bCs/>
          <w:i/>
          <w:iCs/>
          <w:sz w:val="20"/>
          <w:szCs w:val="20"/>
        </w:rPr>
        <w:t>- Thành phần hồ sơ:</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sz w:val="20"/>
          <w:szCs w:val="20"/>
        </w:rPr>
        <w:t>+ Đơn đăng ký biến động đất đai, tài sản gắn liền với đất theo Mẫu số 18 ban hành kèm theo Nghị định số 151/2025/NĐ-CP.</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sz w:val="20"/>
          <w:szCs w:val="20"/>
        </w:rPr>
        <w:t>+ Giấy chứng nhận đã cấp.</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sz w:val="20"/>
          <w:szCs w:val="20"/>
        </w:rPr>
        <w:t>+ Văn bản về việc xóa cho thuê, xóa cho thuê lại quyền sử dụng đất.</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sz w:val="20"/>
          <w:szCs w:val="20"/>
        </w:rPr>
        <w:t>+ Văn bản về việc đại diện theo quy định của pháp luật về dân sự đối với trường hợp thực hiện thủ tục thông qua người đại diện.</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b/>
          <w:bCs/>
          <w:i/>
          <w:iCs/>
          <w:sz w:val="20"/>
          <w:szCs w:val="20"/>
        </w:rPr>
        <w:t>- Số lượng hồ sơ: 01 bộ</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b/>
          <w:bCs/>
          <w:i/>
          <w:iCs/>
          <w:sz w:val="20"/>
          <w:szCs w:val="20"/>
        </w:rPr>
        <w:t xml:space="preserve">(4) Thời hạn giải quyết: </w:t>
      </w:r>
      <w:r w:rsidRPr="00CA555F">
        <w:rPr>
          <w:rFonts w:ascii="Arial" w:hAnsi="Arial" w:cs="Arial"/>
          <w:sz w:val="20"/>
          <w:szCs w:val="20"/>
        </w:rPr>
        <w:t>Không quá 03 ngày làm việc.</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sz w:val="20"/>
          <w:szCs w:val="20"/>
        </w:rPr>
        <w:t>Đối với các xã miền núi, hải đảo, vùng sâu, vùng xa, vùng có điều kiện kinh tế - xã hội khó khăn, vùng có điều kiện kinh tế - xã hội đặc biệt khó khăn thì thời gian thực hiện được tăng thêm 13 ngày làm việc.</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b/>
          <w:bCs/>
          <w:i/>
          <w:iCs/>
          <w:sz w:val="20"/>
          <w:szCs w:val="20"/>
        </w:rPr>
        <w:t>(5) Đối tượng thực hiện thủ tục hành chính:</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sz w:val="20"/>
          <w:szCs w:val="20"/>
        </w:rPr>
        <w:t>- Tổ chức trong nước, tổ chức tôn giáo, tổ chức tôn giáo trực thuộc, tổ chức nước ngoài có chức năng ngoại giao, người gốc Việt Nam định cư ở nước ngoài, tổ chức kinh tế có vốn đầu tư nước ngoài; tổ chức nước ngoài, cá nhân nước ngoài.</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sz w:val="20"/>
          <w:szCs w:val="20"/>
        </w:rPr>
        <w:t>- Cá nhân, cộng đồng dân cư.</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b/>
          <w:bCs/>
          <w:i/>
          <w:iCs/>
          <w:sz w:val="20"/>
          <w:szCs w:val="20"/>
        </w:rPr>
        <w:t>(6) Cơ quan thực hiện thủ tục hành chính:</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sz w:val="20"/>
          <w:szCs w:val="20"/>
        </w:rPr>
        <w:t>- Cơ quan có thẩm quyền quyết định:</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sz w:val="20"/>
          <w:szCs w:val="20"/>
        </w:rPr>
        <w:t>+ Văn phòng đăng ký đất đai thực hiện đối với tổ chức trong nước, tổ chức tôn giáo, tổ chức tôn giáo trực thuộc, tổ chức nước ngoài có chức năng ngoại giao, tổ chức kinh tế có vốn đầu tư nước ngoài; tổ chức nước ngoài, cá nhân nước ngoài.</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sz w:val="20"/>
          <w:szCs w:val="20"/>
        </w:rPr>
        <w:t>+ Văn phòng đăng ký đất đai hoặc Chi nhánh Văn phòng đăng ký đất đai thực hiện đối với cá nhân, cộng đồng dân cư, người gốc Việt Nam định cư ở nước ngoài.</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sz w:val="20"/>
          <w:szCs w:val="20"/>
        </w:rPr>
        <w:t>- Cơ quan trực tiếp thực hiện thủ tục hành chính: Văn phòng đăng ký đất đai hoặc Chi nhánh Văn phòng đăng ký đất đai.</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sz w:val="20"/>
          <w:szCs w:val="20"/>
        </w:rPr>
        <w:t>- Cơ quan phối hợp (nếu có): Không</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b/>
          <w:bCs/>
          <w:i/>
          <w:iCs/>
          <w:sz w:val="20"/>
          <w:szCs w:val="20"/>
        </w:rPr>
        <w:t xml:space="preserve">(7) Kết quả thực hiện thủ tục hành chính: </w:t>
      </w:r>
      <w:r w:rsidRPr="00CA555F">
        <w:rPr>
          <w:rFonts w:ascii="Arial" w:hAnsi="Arial" w:cs="Arial"/>
          <w:sz w:val="20"/>
          <w:szCs w:val="20"/>
        </w:rPr>
        <w:t>Giấy chứng nhận.</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b/>
          <w:bCs/>
          <w:i/>
          <w:iCs/>
          <w:sz w:val="20"/>
          <w:szCs w:val="20"/>
        </w:rPr>
        <w:t xml:space="preserve">(8) Lệ phí, phí (nếu có): </w:t>
      </w:r>
      <w:r w:rsidRPr="00CA555F">
        <w:rPr>
          <w:rFonts w:ascii="Arial" w:hAnsi="Arial" w:cs="Arial"/>
          <w:sz w:val="20"/>
          <w:szCs w:val="20"/>
        </w:rPr>
        <w:t>Không quy định</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b/>
          <w:bCs/>
          <w:i/>
          <w:iCs/>
          <w:sz w:val="20"/>
          <w:szCs w:val="20"/>
        </w:rPr>
        <w:t xml:space="preserve">(9) Tên mẫu đơn, mẫu tờ khai: </w:t>
      </w:r>
      <w:r w:rsidRPr="00CA555F">
        <w:rPr>
          <w:rFonts w:ascii="Arial" w:hAnsi="Arial" w:cs="Arial"/>
          <w:sz w:val="20"/>
          <w:szCs w:val="20"/>
        </w:rPr>
        <w:t>Mẫu số 18 ban hành kèm theo Nghị định số 151/2025/NĐ-CP.</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b/>
          <w:bCs/>
          <w:i/>
          <w:iCs/>
          <w:sz w:val="20"/>
          <w:szCs w:val="20"/>
        </w:rPr>
        <w:t xml:space="preserve">(10) Yêu cầu, điều kiện thực hiện thủ tục hành chính (nếu có): </w:t>
      </w:r>
      <w:r w:rsidRPr="00CA555F">
        <w:rPr>
          <w:rFonts w:ascii="Arial" w:hAnsi="Arial" w:cs="Arial"/>
          <w:sz w:val="20"/>
          <w:szCs w:val="20"/>
        </w:rPr>
        <w:t>Không</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b/>
          <w:bCs/>
          <w:i/>
          <w:iCs/>
          <w:sz w:val="20"/>
          <w:szCs w:val="20"/>
        </w:rPr>
        <w:t>(11) Căn cứ pháp lý của thủ tục hành chính:</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sz w:val="20"/>
          <w:szCs w:val="20"/>
        </w:rPr>
        <w:t>- Luật Đất đai số 31/2024/QH15 ngày 18/01/2024 được sửa đổi bổ sung một số điều bởi Luật số 43/2024/QH15, Luật số 47/2024/QH15 và Luật số 58/2024/QH15 của Quốc hội.</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sz w:val="20"/>
          <w:szCs w:val="20"/>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rsidR="00CA555F"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sz w:val="20"/>
          <w:szCs w:val="20"/>
        </w:rPr>
        <w:lastRenderedPageBreak/>
        <w:t>- Nghị định số 118/2025/NĐ-CP ngày 09/6/2025 của Chính phủ quy định về việc thực hiện thủ tục hành chính theo cơ chế một cửa, một cửa liên thông tại Bộ phận Một cửa và Cổng Dịch vụ công quốc gia.</w:t>
      </w:r>
    </w:p>
    <w:p w:rsidR="008509FD" w:rsidRPr="00CA555F" w:rsidRDefault="00CA555F" w:rsidP="00CA555F">
      <w:pPr>
        <w:widowControl w:val="0"/>
        <w:autoSpaceDE w:val="0"/>
        <w:autoSpaceDN w:val="0"/>
        <w:adjustRightInd w:val="0"/>
        <w:spacing w:before="120" w:after="0" w:line="240" w:lineRule="auto"/>
        <w:rPr>
          <w:rFonts w:ascii="Arial" w:hAnsi="Arial" w:cs="Arial"/>
          <w:sz w:val="20"/>
          <w:szCs w:val="20"/>
        </w:rPr>
      </w:pPr>
      <w:r w:rsidRPr="00CA555F">
        <w:rPr>
          <w:rFonts w:ascii="Arial" w:hAnsi="Arial" w:cs="Arial"/>
          <w:sz w:val="20"/>
          <w:szCs w:val="20"/>
        </w:rPr>
        <w:t>- Nghị định số 151/2025/NĐ-CP ngày 12/6/2025 của Chính phủ quy định về phân định thẩm quyền của chính quyền địa phương 02 cấp, phân quyền, phân cấp trong lĩnh vực đất đai.</w:t>
      </w:r>
    </w:p>
    <w:sectPr w:rsidR="008509FD" w:rsidRPr="00CA5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5F"/>
    <w:rsid w:val="000B5CBB"/>
    <w:rsid w:val="008509FD"/>
    <w:rsid w:val="00CA555F"/>
    <w:rsid w:val="00DF1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8562D"/>
  <w15:chartTrackingRefBased/>
  <w15:docId w15:val="{7B58B75D-10A7-4872-8C4C-B692A4BF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55F"/>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1187</Words>
  <Characters>6768</Characters>
  <Application>Microsoft Office Word</Application>
  <DocSecurity>0</DocSecurity>
  <Lines>56</Lines>
  <Paragraphs>15</Paragraphs>
  <ScaleCrop>false</ScaleCrop>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Thanh TV PTSP TVNĐ</dc:creator>
  <cp:keywords/>
  <dc:description/>
  <cp:lastModifiedBy>An Thanh TV PTSP TVNĐ</cp:lastModifiedBy>
  <cp:revision>1</cp:revision>
  <dcterms:created xsi:type="dcterms:W3CDTF">2025-07-07T02:53:00Z</dcterms:created>
  <dcterms:modified xsi:type="dcterms:W3CDTF">2025-07-07T02:54:00Z</dcterms:modified>
</cp:coreProperties>
</file>