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F7" w:rsidRPr="00DA2AF7" w:rsidRDefault="00DA2AF7" w:rsidP="00DA2A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"/>
      <w:r w:rsidRPr="00DA2AF7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 III</w:t>
      </w:r>
      <w:bookmarkEnd w:id="0"/>
    </w:p>
    <w:p w:rsidR="00DA2AF7" w:rsidRPr="00DA2AF7" w:rsidRDefault="00DA2AF7" w:rsidP="00DA2A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3_name"/>
      <w:r w:rsidRPr="00DA2AF7">
        <w:rPr>
          <w:rFonts w:ascii="Arial" w:eastAsia="Times New Roman" w:hAnsi="Arial" w:cs="Arial"/>
          <w:color w:val="000000"/>
          <w:sz w:val="20"/>
          <w:szCs w:val="20"/>
        </w:rPr>
        <w:t>DANH MỤC MỘT SỐ BỆNH ĐƯỢC SỬ DỤNG PHIẾU CHUYỂN CƠ SỞ KHÁM BỆNH, CHỮA BỆNH CÓ GIÁ TRỊ SỬ DỤNG MỘT NĂM</w:t>
      </w:r>
      <w:bookmarkEnd w:id="1"/>
      <w:r w:rsidRPr="00DA2AF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A2AF7">
        <w:rPr>
          <w:rFonts w:ascii="Arial" w:eastAsia="Times New Roman" w:hAnsi="Arial" w:cs="Arial"/>
          <w:i/>
          <w:iCs/>
          <w:color w:val="000000"/>
          <w:sz w:val="20"/>
          <w:szCs w:val="20"/>
        </w:rPr>
        <w:t>(Ban hành kèm theo Thông tư số 01/2025/TT-BYT ngày 01 tháng 01 năm 2025 của Bộ trưởng Bộ Y tế)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479"/>
        <w:gridCol w:w="1715"/>
        <w:gridCol w:w="2574"/>
      </w:tblGrid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bệnh, nhóm bệnh và các trường hợp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ICD-10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Tình trạng, điều kiện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Nhiễm nấm chromoblastomycosa (nấm màu) và áp xe do phaeomyces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thiếu máu tan máu di truyền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D58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Suy tủy xương và các bệnh thiếu máu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 D62 đến D64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Đông máu nội mạch rải rác (hội chứng tiêu fibrin)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D65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 xuất huyết và các tình trạng xuất huyết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D69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Mạn tính, kéo dài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Hội chứng thực bào tế bào máu liên quan đến nhiễm trùng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D76.2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Rối loạn thượng thận sinh dục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rối loạn khác của tuyến thượng thận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E27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Rối loạn chuyển hóa sắt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E83.1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lý võng mạc tăng sinh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H35.2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Thoái hóa hoàng điểm và cực sau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H35.3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lý võng mạc do đái tháo đường (E10-E14 với ký tự thứ tư chung là .3</w:t>
            </w:r>
            <w:r w:rsidRPr="00DA2AF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76200" cy="161925"/>
                      <wp:effectExtent l="0" t="0" r="0" b="0"/>
                      <wp:docPr id="1" name="Rectangle 1" descr="https://files.thuvienphapluat.vn/doc2htm/00623659_files/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E2EE5A" id="Rectangle 1" o:spid="_x0000_s1026" alt="https://files.thuvienphapluat.vn/doc2htm/00623659_files/image002.jpg" style="width: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H36.0*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Đái tháo đường tăng sinh.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lý tăng huyết áp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 chỉ định phẫu thuật hoặc can thiệp hoặc giai đoạn nặng hoặc có từ 02 biến chứng.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 [suyễn]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Cơn hen ác tính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Viêm loét đại tràng chảy máu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K51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lý tự miễn.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Viêm da dạng herpes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L13.0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Vảy nến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L40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vảy nến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L41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Lupus ban đỏ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L93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Viêm mao mạch ở da, chưa phân loại ở phần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L95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Viêm khớp dạng thấp có tổn thương các tạng liên quan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M05.3†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Thoái hóa khớp háng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3, giai đoạn 4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Thoái hóa khớp gối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3, giai đoạn 4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Thoái hóa khớp cổ - bàn ngón tay cái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3, giai đoạn 4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Viêm da cơ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M33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Xơ cứng toàn thể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trượt đốt sống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M43.1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Thoái hóa cột sống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M47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3, giai đoạn 4</w:t>
            </w: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Loãng xương do kém hấp thu sau phẫu thuật có kèm gãy xương bệnh lý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M80.3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Loãng xương do dùng thuốc có kèm gãy xương bệnh lý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M80.4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Loãng xương tự phát có kèm gãy xương bệnh lý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M80.5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Hội chứng viêm cầu thận mạn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Suy thận mãn tính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Dị tật bẩm sinh khác về da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Q82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Hội chứng Prader Willi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Q87.11 (Áp mã theo ICD- 10 của WHO cập nhật năm 2021)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A2AF7" w:rsidRPr="00DA2AF7" w:rsidTr="00DA2A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bệnh thuộc Danh mục quy định tại Phụ lục II ban hành kèm theo Thông tư này từ STT số 01 đến STT số 105.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Theo mã ICD-10 tại Phụ lục II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 áp dụng đối với các trường hợp sau đây:</w:t>
            </w:r>
          </w:p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Người bệnh đã được điều trị ổn định hoặc không có chỉ định điều trị đặc hiệu.</w:t>
            </w:r>
          </w:p>
          <w:p w:rsidR="00DA2AF7" w:rsidRPr="00DA2AF7" w:rsidRDefault="00DA2AF7" w:rsidP="00DA2A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A2A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Bệnh thuộc tình trạng cấp cứu, cấp tính.</w:t>
            </w:r>
          </w:p>
        </w:tc>
      </w:tr>
    </w:tbl>
    <w:p w:rsidR="00DA2AF7" w:rsidRPr="00DA2AF7" w:rsidRDefault="00DA2AF7" w:rsidP="00DA2A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A2AF7">
        <w:rPr>
          <w:rFonts w:ascii="Arial" w:eastAsia="Times New Roman" w:hAnsi="Arial" w:cs="Arial"/>
          <w:b/>
          <w:bCs/>
          <w:color w:val="000000"/>
          <w:sz w:val="20"/>
          <w:szCs w:val="20"/>
        </w:rPr>
        <w:t>Ghi chú:</w:t>
      </w:r>
    </w:p>
    <w:p w:rsidR="00DA2AF7" w:rsidRPr="00DA2AF7" w:rsidRDefault="00DA2AF7" w:rsidP="00DA2A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A2AF7">
        <w:rPr>
          <w:rFonts w:ascii="Arial" w:eastAsia="Times New Roman" w:hAnsi="Arial" w:cs="Arial"/>
          <w:color w:val="000000"/>
          <w:sz w:val="20"/>
          <w:szCs w:val="20"/>
        </w:rPr>
        <w:t>1. Các mã bệnh có 03 ký tự trong Phụ lục này bao gồm tất cả các mã bệnh chi tiết có 04 ký tự. Ví dụ: Mã B43 bao gồm các mã B43.0, B43.1, B43.2, B43.8, B43.9</w:t>
      </w:r>
    </w:p>
    <w:p w:rsidR="00DA2AF7" w:rsidRPr="00DA2AF7" w:rsidRDefault="00DA2AF7" w:rsidP="00DA2A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A2AF7">
        <w:rPr>
          <w:rFonts w:ascii="Arial" w:eastAsia="Times New Roman" w:hAnsi="Arial" w:cs="Arial"/>
          <w:color w:val="000000"/>
          <w:sz w:val="20"/>
          <w:szCs w:val="20"/>
        </w:rPr>
        <w:lastRenderedPageBreak/>
        <w:t>2. Trường hợp có mã bệnh chi tiết đến 04 ký tự, khi xác định mã bệnh phải ghi rõ mã chi tiết 04 ký tự.</w:t>
      </w:r>
    </w:p>
    <w:p w:rsidR="009529D6" w:rsidRDefault="009529D6">
      <w:bookmarkStart w:id="2" w:name="_GoBack"/>
      <w:bookmarkEnd w:id="2"/>
    </w:p>
    <w:sectPr w:rsidR="00952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F7"/>
    <w:rsid w:val="009529D6"/>
    <w:rsid w:val="00D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E390E2-868F-4AD0-BB24-A4D3894B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2025-01-03T02:36:00Z</dcterms:created>
  <dcterms:modified xsi:type="dcterms:W3CDTF">2025-01-03T02:36:00Z</dcterms:modified>
</cp:coreProperties>
</file>