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000" w:type="dxa"/>
        <w:tblInd w:w="108" w:type="dxa"/>
        <w:tblLayout w:type="fixed"/>
        <w:tblLook w:val="0000" w:firstRow="0" w:lastRow="0" w:firstColumn="0" w:lastColumn="0" w:noHBand="0" w:noVBand="0"/>
      </w:tblPr>
      <w:tblGrid>
        <w:gridCol w:w="2520"/>
        <w:gridCol w:w="6480"/>
      </w:tblGrid>
      <w:tr w:rsidR="00534C34" w:rsidRPr="00534C34" w14:paraId="7EC84C9A" w14:textId="77777777">
        <w:tc>
          <w:tcPr>
            <w:tcW w:w="2520" w:type="dxa"/>
          </w:tcPr>
          <w:p w14:paraId="1E0B71E7" w14:textId="499244CA" w:rsidR="00D343C4" w:rsidRPr="00534C34" w:rsidRDefault="00031AE9" w:rsidP="00F20865">
            <w:pPr>
              <w:pStyle w:val="Heading6"/>
              <w:spacing w:before="120" w:line="320" w:lineRule="atLeast"/>
              <w:rPr>
                <w:rFonts w:ascii="Times New Roman" w:hAnsi="Times New Roman"/>
                <w:sz w:val="28"/>
                <w:szCs w:val="28"/>
                <w:lang w:val="en-US" w:eastAsia="en-US"/>
              </w:rPr>
            </w:pPr>
            <w:bookmarkStart w:id="0" w:name="_Hlk209673349"/>
            <w:r>
              <w:rPr>
                <w:rFonts w:ascii="Times New Roman" w:hAnsi="Times New Roman"/>
                <w:sz w:val="28"/>
                <w:szCs w:val="28"/>
                <w:lang w:val="en-US" w:eastAsia="en-US"/>
              </w:rPr>
              <w:t>BỘ Y TẾ</w:t>
            </w:r>
          </w:p>
          <w:p w14:paraId="381D64B0" w14:textId="0E22EB2B" w:rsidR="00D343C4" w:rsidRPr="00515550" w:rsidRDefault="00515550" w:rsidP="00515550">
            <w:pPr>
              <w:jc w:val="center"/>
              <w:rPr>
                <w:rFonts w:ascii="VnPalatino" w:hAnsi="VnPalatino"/>
                <w:bCs/>
                <w:sz w:val="28"/>
                <w:szCs w:val="28"/>
                <w:vertAlign w:val="superscript"/>
              </w:rPr>
            </w:pPr>
            <w:r w:rsidRPr="00515550">
              <w:rPr>
                <w:rFonts w:ascii="VnPalatino" w:hAnsi="VnPalatino"/>
                <w:bCs/>
                <w:sz w:val="28"/>
                <w:szCs w:val="28"/>
                <w:vertAlign w:val="superscript"/>
              </w:rPr>
              <w:t>__________</w:t>
            </w:r>
          </w:p>
        </w:tc>
        <w:tc>
          <w:tcPr>
            <w:tcW w:w="6480" w:type="dxa"/>
          </w:tcPr>
          <w:p w14:paraId="5AAC8F80" w14:textId="77777777" w:rsidR="00D343C4" w:rsidRPr="00534C34" w:rsidRDefault="00D343C4" w:rsidP="00F20865">
            <w:pPr>
              <w:pStyle w:val="Heading7"/>
              <w:spacing w:before="120" w:line="320" w:lineRule="atLeast"/>
              <w:rPr>
                <w:sz w:val="28"/>
                <w:szCs w:val="28"/>
                <w:lang w:val="vi-VN" w:eastAsia="en-US"/>
              </w:rPr>
            </w:pPr>
            <w:r w:rsidRPr="00534C34">
              <w:rPr>
                <w:sz w:val="28"/>
                <w:szCs w:val="28"/>
                <w:lang w:val="vi-VN" w:eastAsia="en-US"/>
              </w:rPr>
              <w:t>CỘNG HOÀ XÃ HỘI CHỦ NGHĨA VIỆT NAM</w:t>
            </w:r>
          </w:p>
          <w:p w14:paraId="6F5570F0" w14:textId="77777777" w:rsidR="00D343C4" w:rsidRDefault="00D343C4" w:rsidP="00A66127">
            <w:pPr>
              <w:pStyle w:val="Heading6"/>
              <w:spacing w:line="320" w:lineRule="atLeast"/>
              <w:rPr>
                <w:rFonts w:ascii="Times New Roman" w:hAnsi="Times New Roman"/>
                <w:sz w:val="28"/>
                <w:szCs w:val="28"/>
                <w:lang w:val="en-US" w:eastAsia="en-US"/>
              </w:rPr>
            </w:pPr>
            <w:r w:rsidRPr="00534C34">
              <w:rPr>
                <w:rFonts w:ascii="Times New Roman" w:hAnsi="Times New Roman"/>
                <w:sz w:val="28"/>
                <w:szCs w:val="28"/>
                <w:lang w:val="vi-VN" w:eastAsia="en-US"/>
              </w:rPr>
              <w:t>Độc lập - Tự do - Hạnh phúc</w:t>
            </w:r>
          </w:p>
          <w:p w14:paraId="2909F9FE" w14:textId="4BAF52F5" w:rsidR="00515550" w:rsidRPr="00515550" w:rsidRDefault="00515550" w:rsidP="00515550">
            <w:pPr>
              <w:jc w:val="center"/>
              <w:rPr>
                <w:vertAlign w:val="superscript"/>
                <w:lang w:eastAsia="en-US"/>
              </w:rPr>
            </w:pPr>
            <w:r>
              <w:rPr>
                <w:vertAlign w:val="superscript"/>
                <w:lang w:eastAsia="en-US"/>
              </w:rPr>
              <w:t>________________________________________</w:t>
            </w:r>
          </w:p>
        </w:tc>
      </w:tr>
      <w:tr w:rsidR="00534C34" w:rsidRPr="00534C34" w14:paraId="6CAE3CF4" w14:textId="77777777">
        <w:tc>
          <w:tcPr>
            <w:tcW w:w="2520" w:type="dxa"/>
          </w:tcPr>
          <w:p w14:paraId="652FAD26" w14:textId="7D6C6B2B" w:rsidR="00D343C4" w:rsidRPr="00534C34" w:rsidRDefault="00D343C4" w:rsidP="00C14C32">
            <w:pPr>
              <w:pStyle w:val="Heading8"/>
              <w:spacing w:before="120" w:line="320" w:lineRule="atLeast"/>
              <w:rPr>
                <w:b/>
                <w:sz w:val="28"/>
                <w:szCs w:val="28"/>
                <w:lang w:val="en-US" w:eastAsia="en-US"/>
              </w:rPr>
            </w:pPr>
            <w:r w:rsidRPr="00534C34">
              <w:rPr>
                <w:sz w:val="28"/>
                <w:szCs w:val="28"/>
                <w:lang w:val="vi-VN" w:eastAsia="en-US"/>
              </w:rPr>
              <w:t>Số</w:t>
            </w:r>
            <w:r w:rsidR="0084516E" w:rsidRPr="00534C34">
              <w:rPr>
                <w:sz w:val="28"/>
                <w:szCs w:val="28"/>
                <w:lang w:val="en-US" w:eastAsia="en-US"/>
              </w:rPr>
              <w:t>:</w:t>
            </w:r>
            <w:r w:rsidR="00D929F9" w:rsidRPr="00534C34">
              <w:rPr>
                <w:sz w:val="28"/>
                <w:szCs w:val="28"/>
                <w:lang w:val="en-US" w:eastAsia="en-US"/>
              </w:rPr>
              <w:t xml:space="preserve"> </w:t>
            </w:r>
            <w:r w:rsidR="00E05D2C" w:rsidRPr="00534C34">
              <w:rPr>
                <w:sz w:val="28"/>
                <w:szCs w:val="28"/>
                <w:lang w:val="en-US" w:eastAsia="en-US"/>
              </w:rPr>
              <w:t xml:space="preserve">       </w:t>
            </w:r>
            <w:r w:rsidRPr="00534C34">
              <w:rPr>
                <w:sz w:val="28"/>
                <w:szCs w:val="28"/>
                <w:lang w:val="vi-VN" w:eastAsia="en-US"/>
              </w:rPr>
              <w:t>/TTr-</w:t>
            </w:r>
            <w:r w:rsidR="00031AE9">
              <w:rPr>
                <w:sz w:val="28"/>
                <w:szCs w:val="28"/>
                <w:lang w:val="en-US" w:eastAsia="en-US"/>
              </w:rPr>
              <w:t>BYT</w:t>
            </w:r>
          </w:p>
        </w:tc>
        <w:tc>
          <w:tcPr>
            <w:tcW w:w="6480" w:type="dxa"/>
          </w:tcPr>
          <w:p w14:paraId="711278B9" w14:textId="35EE99D1" w:rsidR="00D343C4" w:rsidRPr="00534C34" w:rsidRDefault="00D343C4" w:rsidP="00C15327">
            <w:pPr>
              <w:spacing w:before="120" w:line="320" w:lineRule="atLeast"/>
              <w:ind w:left="32"/>
              <w:jc w:val="center"/>
              <w:rPr>
                <w:rFonts w:ascii=".VnCentury SchoolbookH" w:hAnsi=".VnCentury SchoolbookH"/>
                <w:b/>
                <w:i/>
                <w:sz w:val="28"/>
                <w:szCs w:val="28"/>
              </w:rPr>
            </w:pPr>
            <w:r w:rsidRPr="00534C34">
              <w:rPr>
                <w:i/>
                <w:sz w:val="28"/>
                <w:szCs w:val="28"/>
                <w:lang w:val="vi-VN"/>
              </w:rPr>
              <w:t xml:space="preserve">Hà Nội, </w:t>
            </w:r>
            <w:r w:rsidR="00C14C32" w:rsidRPr="00534C34">
              <w:rPr>
                <w:i/>
                <w:sz w:val="28"/>
                <w:szCs w:val="28"/>
                <w:lang w:val="vi-VN"/>
              </w:rPr>
              <w:t>ngày</w:t>
            </w:r>
            <w:r w:rsidR="005D653F" w:rsidRPr="00534C34">
              <w:rPr>
                <w:i/>
                <w:sz w:val="28"/>
                <w:szCs w:val="28"/>
              </w:rPr>
              <w:t xml:space="preserve"> </w:t>
            </w:r>
            <w:r w:rsidR="00515550">
              <w:rPr>
                <w:i/>
                <w:sz w:val="28"/>
                <w:szCs w:val="28"/>
              </w:rPr>
              <w:t xml:space="preserve">     </w:t>
            </w:r>
            <w:r w:rsidR="00E05D2C" w:rsidRPr="00534C34">
              <w:rPr>
                <w:i/>
                <w:sz w:val="28"/>
                <w:szCs w:val="28"/>
              </w:rPr>
              <w:t xml:space="preserve"> </w:t>
            </w:r>
            <w:r w:rsidR="005029C9" w:rsidRPr="00534C34">
              <w:rPr>
                <w:i/>
                <w:sz w:val="28"/>
                <w:szCs w:val="28"/>
                <w:lang w:val="vi-VN"/>
              </w:rPr>
              <w:t>tháng</w:t>
            </w:r>
            <w:r w:rsidR="00220590" w:rsidRPr="00534C34">
              <w:rPr>
                <w:i/>
                <w:sz w:val="28"/>
                <w:szCs w:val="28"/>
              </w:rPr>
              <w:t xml:space="preserve"> </w:t>
            </w:r>
            <w:r w:rsidR="00031AE9">
              <w:rPr>
                <w:i/>
                <w:sz w:val="28"/>
                <w:szCs w:val="28"/>
              </w:rPr>
              <w:t xml:space="preserve">9 </w:t>
            </w:r>
            <w:r w:rsidR="00605D19" w:rsidRPr="00534C34">
              <w:rPr>
                <w:i/>
                <w:sz w:val="28"/>
                <w:szCs w:val="28"/>
                <w:lang w:val="vi-VN"/>
              </w:rPr>
              <w:t>năm 202</w:t>
            </w:r>
            <w:r w:rsidR="005D653F" w:rsidRPr="00534C34">
              <w:rPr>
                <w:i/>
                <w:sz w:val="28"/>
                <w:szCs w:val="28"/>
              </w:rPr>
              <w:t>5</w:t>
            </w:r>
          </w:p>
        </w:tc>
      </w:tr>
      <w:bookmarkEnd w:id="0"/>
    </w:tbl>
    <w:p w14:paraId="73653E45" w14:textId="0F717DFC" w:rsidR="00314F1C" w:rsidRPr="00534C34" w:rsidRDefault="00314F1C" w:rsidP="005A6B2C">
      <w:pPr>
        <w:pStyle w:val="BodyTextIndent2"/>
        <w:spacing w:line="240" w:lineRule="auto"/>
        <w:ind w:firstLine="0"/>
        <w:jc w:val="center"/>
        <w:rPr>
          <w:rFonts w:ascii="Times New Roman" w:hAnsi="Times New Roman"/>
          <w:b/>
          <w:szCs w:val="28"/>
          <w:lang w:val="vi-VN"/>
        </w:rPr>
      </w:pPr>
    </w:p>
    <w:p w14:paraId="0E12D0FC" w14:textId="77777777" w:rsidR="00D343C4" w:rsidRPr="00534C34" w:rsidRDefault="00D343C4" w:rsidP="00A65068">
      <w:pPr>
        <w:pStyle w:val="BodyTextIndent2"/>
        <w:spacing w:before="240" w:line="240" w:lineRule="auto"/>
        <w:ind w:firstLine="0"/>
        <w:jc w:val="center"/>
        <w:rPr>
          <w:rFonts w:ascii="Times New Roman" w:hAnsi="Times New Roman"/>
          <w:b/>
          <w:sz w:val="30"/>
          <w:szCs w:val="30"/>
          <w:lang w:val="vi-VN"/>
        </w:rPr>
      </w:pPr>
      <w:r w:rsidRPr="00534C34">
        <w:rPr>
          <w:rFonts w:ascii="Times New Roman" w:hAnsi="Times New Roman"/>
          <w:b/>
          <w:sz w:val="30"/>
          <w:szCs w:val="30"/>
          <w:lang w:val="vi-VN"/>
        </w:rPr>
        <w:t xml:space="preserve">TỜ TRÌNH </w:t>
      </w:r>
    </w:p>
    <w:p w14:paraId="02E80707" w14:textId="4EA3B2B8" w:rsidR="00643C19" w:rsidRDefault="0089416B" w:rsidP="00052E67">
      <w:pPr>
        <w:pStyle w:val="BodyTextIndent2"/>
        <w:spacing w:line="240" w:lineRule="auto"/>
        <w:ind w:firstLine="0"/>
        <w:jc w:val="center"/>
        <w:rPr>
          <w:rFonts w:ascii="Times New Roman" w:hAnsi="Times New Roman"/>
          <w:b/>
          <w:sz w:val="28"/>
          <w:szCs w:val="28"/>
          <w:lang w:val="en-US"/>
        </w:rPr>
      </w:pPr>
      <w:r w:rsidRPr="00515550">
        <w:rPr>
          <w:rFonts w:ascii="Times New Roman" w:hAnsi="Times New Roman"/>
          <w:b/>
          <w:sz w:val="28"/>
          <w:szCs w:val="28"/>
          <w:lang w:val="en-US"/>
        </w:rPr>
        <w:t xml:space="preserve">Dự thảo </w:t>
      </w:r>
      <w:r w:rsidRPr="00515550">
        <w:rPr>
          <w:rFonts w:ascii="Times New Roman" w:hAnsi="Times New Roman"/>
          <w:b/>
          <w:sz w:val="28"/>
          <w:szCs w:val="28"/>
          <w:lang w:val="vi-VN"/>
        </w:rPr>
        <w:t xml:space="preserve">Nghị quyết của Quốc hội về một số cơ chế, chính sách </w:t>
      </w:r>
      <w:r w:rsidR="00052E67" w:rsidRPr="00052E67">
        <w:rPr>
          <w:rFonts w:ascii="Times New Roman" w:hAnsi="Times New Roman"/>
          <w:b/>
          <w:sz w:val="28"/>
          <w:szCs w:val="28"/>
          <w:lang w:val="vi-VN"/>
        </w:rPr>
        <w:t>tạo đột phá cho công tác bảo vệ, chăm sóc và nâng cao sức khỏe Nhân dân</w:t>
      </w:r>
    </w:p>
    <w:p w14:paraId="416EEF40" w14:textId="7E4A484C" w:rsidR="00515550" w:rsidRPr="00515550" w:rsidRDefault="00515550" w:rsidP="000A7FC3">
      <w:pPr>
        <w:pStyle w:val="BodyTextIndent2"/>
        <w:spacing w:line="240" w:lineRule="auto"/>
        <w:ind w:firstLine="0"/>
        <w:jc w:val="center"/>
        <w:rPr>
          <w:rFonts w:ascii="Times New Roman" w:hAnsi="Times New Roman"/>
          <w:b/>
          <w:sz w:val="28"/>
          <w:szCs w:val="28"/>
          <w:vertAlign w:val="superscript"/>
          <w:lang w:val="en-US"/>
        </w:rPr>
      </w:pPr>
      <w:r>
        <w:rPr>
          <w:rFonts w:ascii="Times New Roman" w:hAnsi="Times New Roman"/>
          <w:b/>
          <w:sz w:val="28"/>
          <w:szCs w:val="28"/>
          <w:vertAlign w:val="superscript"/>
          <w:lang w:val="en-US"/>
        </w:rPr>
        <w:t>_________________</w:t>
      </w:r>
    </w:p>
    <w:p w14:paraId="1A6242DB" w14:textId="3B3DE97F" w:rsidR="00D343C4" w:rsidRPr="00031AE9" w:rsidRDefault="00D343C4" w:rsidP="00515550">
      <w:pPr>
        <w:pStyle w:val="BodyTextIndent2"/>
        <w:spacing w:before="360" w:after="360" w:line="240" w:lineRule="auto"/>
        <w:ind w:firstLine="0"/>
        <w:jc w:val="center"/>
        <w:rPr>
          <w:rFonts w:ascii="Times New Roman" w:hAnsi="Times New Roman"/>
          <w:sz w:val="28"/>
          <w:szCs w:val="28"/>
          <w:lang w:val="en-US"/>
        </w:rPr>
      </w:pPr>
      <w:r w:rsidRPr="00534C34">
        <w:rPr>
          <w:rFonts w:ascii="Times New Roman" w:hAnsi="Times New Roman"/>
          <w:sz w:val="28"/>
          <w:szCs w:val="28"/>
          <w:lang w:val="vi-VN"/>
        </w:rPr>
        <w:t xml:space="preserve">Kính gửi: </w:t>
      </w:r>
      <w:r w:rsidR="00314F1C" w:rsidRPr="00534C34">
        <w:rPr>
          <w:rFonts w:ascii="Times New Roman" w:hAnsi="Times New Roman"/>
          <w:sz w:val="28"/>
          <w:szCs w:val="28"/>
          <w:lang w:val="vi-VN"/>
        </w:rPr>
        <w:t xml:space="preserve"> </w:t>
      </w:r>
      <w:r w:rsidR="00031AE9">
        <w:rPr>
          <w:rFonts w:ascii="Times New Roman" w:hAnsi="Times New Roman"/>
          <w:sz w:val="28"/>
          <w:szCs w:val="28"/>
          <w:lang w:val="en-US"/>
        </w:rPr>
        <w:t>Chính phủ</w:t>
      </w:r>
    </w:p>
    <w:p w14:paraId="4E6FF31B" w14:textId="3DBEC444" w:rsidR="008D4606" w:rsidRPr="007B0ED0" w:rsidRDefault="00423A1E" w:rsidP="007B0ED0">
      <w:pPr>
        <w:spacing w:before="120" w:after="120" w:line="380" w:lineRule="exact"/>
        <w:ind w:firstLine="720"/>
        <w:jc w:val="both"/>
        <w:rPr>
          <w:spacing w:val="2"/>
          <w:sz w:val="28"/>
          <w:szCs w:val="28"/>
          <w:lang w:val="nl-NL"/>
        </w:rPr>
      </w:pPr>
      <w:r w:rsidRPr="007B0ED0">
        <w:rPr>
          <w:spacing w:val="2"/>
          <w:sz w:val="28"/>
          <w:szCs w:val="28"/>
        </w:rPr>
        <w:t xml:space="preserve">Thực hiện </w:t>
      </w:r>
      <w:r w:rsidR="008D4606" w:rsidRPr="007B0ED0">
        <w:rPr>
          <w:spacing w:val="2"/>
          <w:sz w:val="28"/>
          <w:szCs w:val="28"/>
        </w:rPr>
        <w:t>Nghị quyết số 72-NQ/TW ngày 09</w:t>
      </w:r>
      <w:r w:rsidR="00052E67" w:rsidRPr="007B0ED0">
        <w:rPr>
          <w:spacing w:val="2"/>
          <w:sz w:val="28"/>
          <w:szCs w:val="28"/>
        </w:rPr>
        <w:t xml:space="preserve"> tháng </w:t>
      </w:r>
      <w:r w:rsidR="008D4606" w:rsidRPr="007B0ED0">
        <w:rPr>
          <w:spacing w:val="2"/>
          <w:sz w:val="28"/>
          <w:szCs w:val="28"/>
        </w:rPr>
        <w:t>9</w:t>
      </w:r>
      <w:r w:rsidR="00052E67" w:rsidRPr="007B0ED0">
        <w:rPr>
          <w:spacing w:val="2"/>
          <w:sz w:val="28"/>
          <w:szCs w:val="28"/>
        </w:rPr>
        <w:t xml:space="preserve"> năm </w:t>
      </w:r>
      <w:r w:rsidR="008D4606" w:rsidRPr="007B0ED0">
        <w:rPr>
          <w:spacing w:val="2"/>
          <w:sz w:val="28"/>
          <w:szCs w:val="28"/>
        </w:rPr>
        <w:t>2025 của Bộ Chính trị về một số giải pháp đột phá, tăng cường bảo vệ, chăm sóc và nâng cao sức khỏe Nhân dân</w:t>
      </w:r>
      <w:r w:rsidR="00052E67" w:rsidRPr="007B0ED0">
        <w:rPr>
          <w:i/>
          <w:iCs/>
          <w:spacing w:val="2"/>
          <w:sz w:val="28"/>
          <w:szCs w:val="28"/>
        </w:rPr>
        <w:t xml:space="preserve"> </w:t>
      </w:r>
      <w:r w:rsidR="00052E67" w:rsidRPr="007B0ED0">
        <w:rPr>
          <w:spacing w:val="2"/>
          <w:sz w:val="28"/>
          <w:szCs w:val="28"/>
        </w:rPr>
        <w:t>và</w:t>
      </w:r>
      <w:r w:rsidR="008D4606" w:rsidRPr="007B0ED0">
        <w:rPr>
          <w:spacing w:val="2"/>
          <w:sz w:val="28"/>
          <w:szCs w:val="28"/>
        </w:rPr>
        <w:t xml:space="preserve"> </w:t>
      </w:r>
      <w:r w:rsidR="008D4606" w:rsidRPr="007B0ED0">
        <w:rPr>
          <w:spacing w:val="2"/>
          <w:sz w:val="28"/>
          <w:szCs w:val="28"/>
          <w:lang w:val="nl-NL"/>
        </w:rPr>
        <w:t>Luật Ban hành văn bản quy phạm pháp luật năm 2025</w:t>
      </w:r>
      <w:r w:rsidR="008D4606" w:rsidRPr="007B0ED0">
        <w:rPr>
          <w:spacing w:val="2"/>
          <w:sz w:val="28"/>
          <w:szCs w:val="28"/>
          <w:lang w:val="vi-VN"/>
        </w:rPr>
        <w:t xml:space="preserve"> (đã được sửa đổi, bổ sung)</w:t>
      </w:r>
      <w:r w:rsidR="008D4606" w:rsidRPr="007B0ED0">
        <w:rPr>
          <w:spacing w:val="2"/>
          <w:sz w:val="28"/>
          <w:szCs w:val="28"/>
          <w:lang w:val="nl-NL"/>
        </w:rPr>
        <w:t xml:space="preserve">, </w:t>
      </w:r>
      <w:r w:rsidR="00246F99" w:rsidRPr="007B0ED0">
        <w:rPr>
          <w:spacing w:val="2"/>
          <w:sz w:val="28"/>
          <w:szCs w:val="28"/>
          <w:lang w:val="nl-NL"/>
        </w:rPr>
        <w:t>Bộ Y tế đã chủ động</w:t>
      </w:r>
      <w:r w:rsidR="00F8254E" w:rsidRPr="007B0ED0">
        <w:rPr>
          <w:spacing w:val="2"/>
          <w:sz w:val="28"/>
          <w:szCs w:val="28"/>
          <w:lang w:val="nl-NL"/>
        </w:rPr>
        <w:t xml:space="preserve">, phối hợp với các đơn vị có liên quan kịp thời xây dựng dự thảo Nghị </w:t>
      </w:r>
      <w:bookmarkStart w:id="1" w:name="_Hlk208588481"/>
      <w:r w:rsidR="008D4606" w:rsidRPr="007B0ED0">
        <w:rPr>
          <w:spacing w:val="2"/>
          <w:sz w:val="28"/>
          <w:szCs w:val="28"/>
        </w:rPr>
        <w:t xml:space="preserve">quyết của Quốc hội </w:t>
      </w:r>
      <w:r w:rsidRPr="007B0ED0">
        <w:rPr>
          <w:spacing w:val="2"/>
          <w:sz w:val="28"/>
          <w:szCs w:val="28"/>
        </w:rPr>
        <w:t>về một số cơ chế, chính sách tạo đột phá cho công tác bảo vệ, chăm sóc và nâng cao sức khỏe Nhân dân</w:t>
      </w:r>
      <w:bookmarkEnd w:id="1"/>
      <w:r w:rsidR="008D4606" w:rsidRPr="007B0ED0">
        <w:rPr>
          <w:b/>
          <w:bCs/>
          <w:i/>
          <w:iCs/>
          <w:spacing w:val="2"/>
          <w:sz w:val="28"/>
          <w:szCs w:val="28"/>
        </w:rPr>
        <w:t xml:space="preserve"> </w:t>
      </w:r>
      <w:r w:rsidR="008D4606" w:rsidRPr="007B0ED0">
        <w:rPr>
          <w:bCs/>
          <w:i/>
          <w:iCs/>
          <w:spacing w:val="2"/>
          <w:sz w:val="28"/>
          <w:szCs w:val="28"/>
          <w:lang w:val="nl-NL"/>
        </w:rPr>
        <w:t>(gọi chung là Nghị quyết)</w:t>
      </w:r>
      <w:r w:rsidR="008D4606" w:rsidRPr="007B0ED0">
        <w:rPr>
          <w:spacing w:val="2"/>
          <w:sz w:val="28"/>
          <w:szCs w:val="28"/>
          <w:lang w:val="nl-NL"/>
        </w:rPr>
        <w:t xml:space="preserve">, </w:t>
      </w:r>
      <w:r w:rsidR="00F8254E" w:rsidRPr="007B0ED0">
        <w:rPr>
          <w:spacing w:val="2"/>
          <w:sz w:val="28"/>
          <w:szCs w:val="28"/>
          <w:lang w:val="nl-NL"/>
        </w:rPr>
        <w:t>Bộ Y tế kính trình Chính phủ dự thảo hồ sơ Nghị quyết như sau:</w:t>
      </w:r>
    </w:p>
    <w:p w14:paraId="3F93A42B" w14:textId="77777777" w:rsidR="00F8254E" w:rsidRPr="00534C34" w:rsidRDefault="00F8254E" w:rsidP="007B0ED0">
      <w:pPr>
        <w:spacing w:before="120" w:after="120" w:line="380" w:lineRule="exact"/>
        <w:ind w:firstLine="720"/>
        <w:jc w:val="both"/>
        <w:outlineLvl w:val="0"/>
        <w:rPr>
          <w:b/>
          <w:sz w:val="28"/>
          <w:szCs w:val="28"/>
          <w:lang w:val="vi"/>
        </w:rPr>
      </w:pPr>
      <w:r>
        <w:rPr>
          <w:b/>
          <w:sz w:val="28"/>
          <w:szCs w:val="28"/>
        </w:rPr>
        <w:t>I</w:t>
      </w:r>
      <w:r w:rsidRPr="00534C34">
        <w:rPr>
          <w:b/>
          <w:sz w:val="28"/>
          <w:szCs w:val="28"/>
        </w:rPr>
        <w:t xml:space="preserve">. </w:t>
      </w:r>
      <w:r w:rsidRPr="00534C34">
        <w:rPr>
          <w:b/>
          <w:sz w:val="28"/>
          <w:szCs w:val="28"/>
          <w:lang w:val="vi"/>
        </w:rPr>
        <w:t>SỰ CẦN THIẾT BAN HÀNH</w:t>
      </w:r>
      <w:r>
        <w:rPr>
          <w:b/>
          <w:sz w:val="28"/>
          <w:szCs w:val="28"/>
        </w:rPr>
        <w:t xml:space="preserve"> NGHỊ QUYẾT</w:t>
      </w:r>
      <w:r w:rsidRPr="00534C34">
        <w:rPr>
          <w:b/>
          <w:sz w:val="28"/>
          <w:szCs w:val="28"/>
        </w:rPr>
        <w:t>:</w:t>
      </w:r>
    </w:p>
    <w:p w14:paraId="1E0DE0A9" w14:textId="6F50FA83" w:rsidR="00F8254E" w:rsidRPr="00607881" w:rsidRDefault="00F8254E" w:rsidP="007B0ED0">
      <w:pPr>
        <w:spacing w:before="120" w:after="120" w:line="380" w:lineRule="exact"/>
        <w:ind w:firstLine="720"/>
        <w:jc w:val="both"/>
        <w:outlineLvl w:val="1"/>
        <w:rPr>
          <w:b/>
          <w:sz w:val="28"/>
          <w:szCs w:val="28"/>
        </w:rPr>
      </w:pPr>
      <w:r w:rsidRPr="00534C34">
        <w:rPr>
          <w:b/>
          <w:sz w:val="28"/>
          <w:szCs w:val="28"/>
        </w:rPr>
        <w:t>1</w:t>
      </w:r>
      <w:r>
        <w:rPr>
          <w:b/>
          <w:sz w:val="28"/>
          <w:szCs w:val="28"/>
        </w:rPr>
        <w:t>.</w:t>
      </w:r>
      <w:r w:rsidRPr="00534C34">
        <w:rPr>
          <w:b/>
          <w:sz w:val="28"/>
          <w:szCs w:val="28"/>
        </w:rPr>
        <w:t xml:space="preserve"> </w:t>
      </w:r>
      <w:r w:rsidRPr="00534C34">
        <w:rPr>
          <w:b/>
          <w:sz w:val="28"/>
          <w:szCs w:val="28"/>
          <w:lang w:val="vi"/>
        </w:rPr>
        <w:t>Cơ sở chính trị</w:t>
      </w:r>
      <w:bookmarkStart w:id="2" w:name="_Toc192516451"/>
      <w:bookmarkStart w:id="3" w:name="_Hlk192589115"/>
      <w:r>
        <w:rPr>
          <w:b/>
          <w:sz w:val="28"/>
          <w:szCs w:val="28"/>
        </w:rPr>
        <w:t>, pháp lý</w:t>
      </w:r>
      <w:r w:rsidR="000C2536">
        <w:rPr>
          <w:b/>
          <w:sz w:val="28"/>
          <w:szCs w:val="28"/>
        </w:rPr>
        <w:t>:</w:t>
      </w:r>
    </w:p>
    <w:p w14:paraId="1823BCC7" w14:textId="2865BEA0" w:rsidR="00F8254E" w:rsidRDefault="0008333D" w:rsidP="007B0ED0">
      <w:pPr>
        <w:spacing w:before="120" w:after="120" w:line="380" w:lineRule="exact"/>
        <w:ind w:firstLine="720"/>
        <w:jc w:val="both"/>
        <w:rPr>
          <w:sz w:val="28"/>
          <w:szCs w:val="28"/>
          <w:lang w:val="fr-FR"/>
        </w:rPr>
      </w:pPr>
      <w:bookmarkStart w:id="4" w:name="_Hlk208234806"/>
      <w:bookmarkEnd w:id="2"/>
      <w:bookmarkEnd w:id="3"/>
      <w:r>
        <w:rPr>
          <w:sz w:val="28"/>
          <w:szCs w:val="28"/>
        </w:rPr>
        <w:t>T</w:t>
      </w:r>
      <w:r w:rsidR="00423A1E" w:rsidRPr="002B4359">
        <w:rPr>
          <w:sz w:val="28"/>
          <w:szCs w:val="28"/>
        </w:rPr>
        <w:t>heo mục 1 phần IV</w:t>
      </w:r>
      <w:r w:rsidR="00423A1E">
        <w:rPr>
          <w:sz w:val="28"/>
          <w:szCs w:val="28"/>
        </w:rPr>
        <w:t xml:space="preserve"> Nghị quyết số 72-NQ/TW ngày </w:t>
      </w:r>
      <w:r w:rsidR="00423A1E" w:rsidRPr="00A52C11">
        <w:rPr>
          <w:spacing w:val="2"/>
          <w:sz w:val="28"/>
          <w:szCs w:val="28"/>
        </w:rPr>
        <w:t>09 tháng 9 năm 2025 của Bộ Chính trị về một số giải pháp đột phá, tăng cường bảo vệ, chăm sóc và nâng cao sức khỏe Nhân dân</w:t>
      </w:r>
      <w:r w:rsidR="00B37550">
        <w:rPr>
          <w:spacing w:val="2"/>
          <w:sz w:val="28"/>
          <w:szCs w:val="28"/>
        </w:rPr>
        <w:t xml:space="preserve"> (gọi chung là Nghị quyết số 72-NQ/TW)</w:t>
      </w:r>
      <w:r w:rsidR="00423A1E">
        <w:rPr>
          <w:sz w:val="28"/>
          <w:szCs w:val="28"/>
        </w:rPr>
        <w:t xml:space="preserve">: </w:t>
      </w:r>
      <w:r w:rsidR="00423A1E" w:rsidRPr="00B318C1">
        <w:rPr>
          <w:i/>
          <w:iCs/>
          <w:sz w:val="28"/>
          <w:szCs w:val="28"/>
        </w:rPr>
        <w:t>"Đảng ủy Quốc hội lãnh đạo, chỉ đạo sửa đổi, bổ sung, hoàn thiện pháp luật để tạo đột phá cho công tác bảo vệ, chăm sóc và nâng cao sức khỏe Nhân dân, ưu tiên xem xét, phê duyệt một số luật, nghị quyết, chương trình mục tiêu quốc gia về chăm sóc sức khỏe, dân số và phát triển giai đoạn 2026-2035 tại Kỳ họp thứ 10 của Quốc hội khóa XV; tăng cường giám sát thực hiện việc xây dựng và tổ chức thực hiện Nghị quyết đáp ứng yêu cầu phát triển kinh tế-xã hội trong tình hình mới"</w:t>
      </w:r>
      <w:r w:rsidR="00F8254E" w:rsidRPr="006A3679">
        <w:rPr>
          <w:sz w:val="28"/>
          <w:szCs w:val="28"/>
          <w:lang w:val="fr-FR"/>
        </w:rPr>
        <w:t>.</w:t>
      </w:r>
    </w:p>
    <w:p w14:paraId="41B73009" w14:textId="7833D8D8" w:rsidR="00D44D60" w:rsidRDefault="00D44D60" w:rsidP="007B0ED0">
      <w:pPr>
        <w:spacing w:before="120" w:after="120" w:line="380" w:lineRule="exact"/>
        <w:ind w:firstLine="720"/>
        <w:jc w:val="both"/>
        <w:rPr>
          <w:i/>
          <w:iCs/>
          <w:sz w:val="28"/>
          <w:szCs w:val="28"/>
          <w:lang w:val="fr-FR"/>
        </w:rPr>
      </w:pPr>
      <w:r>
        <w:rPr>
          <w:sz w:val="28"/>
          <w:szCs w:val="28"/>
          <w:lang w:val="fr-FR"/>
        </w:rPr>
        <w:t xml:space="preserve">Căn cứ </w:t>
      </w:r>
      <w:r w:rsidR="0047217F">
        <w:rPr>
          <w:sz w:val="28"/>
          <w:szCs w:val="28"/>
          <w:lang w:val="fr-FR"/>
        </w:rPr>
        <w:t xml:space="preserve">Điều 2 Nghị quyết số 280/NQ-CP ngày 15 tháng 9 năm 2025 của Chính phủ về việc điều chỉnh, bổ sung vào Chương trình lập pháp năm 2025 đối với Nghị quyết của Quốc hội: </w:t>
      </w:r>
      <w:r w:rsidR="0047217F" w:rsidRPr="007B0ED0">
        <w:rPr>
          <w:i/>
          <w:iCs/>
          <w:sz w:val="28"/>
          <w:szCs w:val="28"/>
          <w:lang w:val="fr-FR"/>
        </w:rPr>
        <w:t>"Đồng ý báo cáo Ủy ban Thường vụ Quốc hội áp dụng trình tự, thủ tục rút gọn theo đề xuất của Bộ Y tế tại văn bản số 1272/TTr-BYT ngày 13 tháng 9 năm 2025 về việc xây dựng Nghị quyết của Quốc hội…"</w:t>
      </w:r>
      <w:r w:rsidR="0008333D">
        <w:rPr>
          <w:i/>
          <w:iCs/>
          <w:sz w:val="28"/>
          <w:szCs w:val="28"/>
          <w:lang w:val="fr-FR"/>
        </w:rPr>
        <w:t>.</w:t>
      </w:r>
    </w:p>
    <w:p w14:paraId="49071506" w14:textId="3ABF7A4E" w:rsidR="0008333D" w:rsidRPr="0008333D" w:rsidRDefault="0008333D" w:rsidP="00B62E1C">
      <w:pPr>
        <w:spacing w:before="120" w:after="120" w:line="360" w:lineRule="exact"/>
        <w:ind w:firstLine="720"/>
        <w:jc w:val="both"/>
        <w:rPr>
          <w:sz w:val="28"/>
          <w:szCs w:val="28"/>
          <w:lang w:val="fr-FR"/>
        </w:rPr>
      </w:pPr>
      <w:r>
        <w:rPr>
          <w:sz w:val="28"/>
          <w:szCs w:val="28"/>
          <w:lang w:val="fr-FR"/>
        </w:rPr>
        <w:lastRenderedPageBreak/>
        <w:t xml:space="preserve">Căn cứ Thông báo số 3391/TB-VPQH ngày 16 tháng 9 năm 2025 của Văn phòng Quốc hội thông báo Kết luận của Ủy ban Thường vụ Quốc hội về việc chuẩn bị Kỳ họp thứ 10, Quốc hội khóa XV, trong đó bổ sung nội dung vào dự kiến chương trình Kỳ họp thứ 10: </w:t>
      </w:r>
      <w:r w:rsidRPr="007B0ED0">
        <w:rPr>
          <w:i/>
          <w:iCs/>
          <w:sz w:val="28"/>
          <w:szCs w:val="28"/>
          <w:lang w:val="fr-FR"/>
        </w:rPr>
        <w:t>"Xem xét, thông qua Nghị quyết của Quốc hội về các cơ chế, chính sách để thực hiện hiệu quả Nghị quyết số 72-NQ/TW ngày 09 tháng 9 năm 2025 của Bộ Chính trị về một số giải pháp đột phá, tăng cường bảo vệ, chăm sóc và nâng cao sức khỏe Nhân dân".</w:t>
      </w:r>
    </w:p>
    <w:bookmarkEnd w:id="4"/>
    <w:p w14:paraId="3EE6ABC0" w14:textId="77777777" w:rsidR="00F8254E" w:rsidRDefault="00F8254E" w:rsidP="00B62E1C">
      <w:pPr>
        <w:spacing w:before="120" w:after="120" w:line="360" w:lineRule="exact"/>
        <w:ind w:firstLine="720"/>
        <w:jc w:val="both"/>
        <w:outlineLvl w:val="1"/>
        <w:rPr>
          <w:b/>
          <w:sz w:val="28"/>
          <w:szCs w:val="28"/>
          <w:lang w:val="vi"/>
        </w:rPr>
      </w:pPr>
      <w:r>
        <w:rPr>
          <w:b/>
          <w:sz w:val="28"/>
          <w:szCs w:val="28"/>
        </w:rPr>
        <w:t>2</w:t>
      </w:r>
      <w:r w:rsidRPr="00534C34">
        <w:rPr>
          <w:b/>
          <w:sz w:val="28"/>
          <w:szCs w:val="28"/>
        </w:rPr>
        <w:t xml:space="preserve">. </w:t>
      </w:r>
      <w:r w:rsidRPr="00534C34">
        <w:rPr>
          <w:b/>
          <w:sz w:val="28"/>
          <w:szCs w:val="28"/>
          <w:lang w:val="vi"/>
        </w:rPr>
        <w:t>Cơ sở thực tiễn</w:t>
      </w:r>
    </w:p>
    <w:p w14:paraId="5CD22019" w14:textId="73614F63" w:rsidR="00F8254E" w:rsidRDefault="00B37550" w:rsidP="00B62E1C">
      <w:pPr>
        <w:spacing w:before="120" w:after="120" w:line="360" w:lineRule="exact"/>
        <w:ind w:firstLine="720"/>
        <w:jc w:val="both"/>
        <w:rPr>
          <w:sz w:val="28"/>
          <w:szCs w:val="28"/>
        </w:rPr>
      </w:pPr>
      <w:r>
        <w:rPr>
          <w:sz w:val="28"/>
          <w:szCs w:val="28"/>
          <w:lang w:val="x-none"/>
        </w:rPr>
        <w:t xml:space="preserve">Căn cứ những hạn chế, bất cập và khó khăn, thách thức được đề cập tại </w:t>
      </w:r>
      <w:r>
        <w:rPr>
          <w:spacing w:val="2"/>
          <w:sz w:val="28"/>
          <w:szCs w:val="28"/>
        </w:rPr>
        <w:t>Nghị quyết số 72-NQ/TW</w:t>
      </w:r>
      <w:r>
        <w:rPr>
          <w:sz w:val="28"/>
          <w:szCs w:val="28"/>
        </w:rPr>
        <w:t xml:space="preserve"> và</w:t>
      </w:r>
      <w:r w:rsidR="00F8254E" w:rsidRPr="002B4359">
        <w:rPr>
          <w:sz w:val="28"/>
          <w:szCs w:val="28"/>
          <w:lang w:val="vi-VN"/>
        </w:rPr>
        <w:t xml:space="preserve"> </w:t>
      </w:r>
      <w:r w:rsidR="002B09DE">
        <w:rPr>
          <w:sz w:val="28"/>
          <w:szCs w:val="28"/>
        </w:rPr>
        <w:t>để bảo đảm kịp thời triển khai</w:t>
      </w:r>
      <w:r w:rsidR="002B09DE" w:rsidRPr="002B4359">
        <w:rPr>
          <w:sz w:val="28"/>
          <w:szCs w:val="28"/>
          <w:lang w:val="vi-VN"/>
        </w:rPr>
        <w:t xml:space="preserve"> </w:t>
      </w:r>
      <w:r w:rsidR="002B09DE">
        <w:rPr>
          <w:sz w:val="28"/>
          <w:szCs w:val="28"/>
        </w:rPr>
        <w:t>có hiệu quả Nghị quyết số 72-NQ/TW</w:t>
      </w:r>
      <w:r w:rsidR="00F8254E" w:rsidRPr="002B4359">
        <w:rPr>
          <w:sz w:val="28"/>
          <w:szCs w:val="28"/>
          <w:lang w:val="vi-VN"/>
        </w:rPr>
        <w:t>.</w:t>
      </w:r>
    </w:p>
    <w:p w14:paraId="15C350EE" w14:textId="0EAB15D3" w:rsidR="0047217F" w:rsidRPr="007B0ED0" w:rsidRDefault="0047217F" w:rsidP="00B62E1C">
      <w:pPr>
        <w:spacing w:before="120" w:after="120" w:line="360" w:lineRule="exact"/>
        <w:ind w:firstLine="720"/>
        <w:jc w:val="both"/>
        <w:rPr>
          <w:sz w:val="28"/>
          <w:szCs w:val="28"/>
        </w:rPr>
      </w:pPr>
      <w:r w:rsidRPr="0047217F">
        <w:rPr>
          <w:sz w:val="28"/>
          <w:szCs w:val="28"/>
        </w:rPr>
        <w:t xml:space="preserve">Từ những cơ sở chính trị, pháp lý, cơ sở thực tiễn nêu trên, căn cứ quy định của Luật </w:t>
      </w:r>
      <w:r>
        <w:rPr>
          <w:sz w:val="28"/>
          <w:szCs w:val="28"/>
        </w:rPr>
        <w:t>ban hành văn bản quy phạm pháp luật</w:t>
      </w:r>
      <w:r w:rsidRPr="0047217F">
        <w:rPr>
          <w:sz w:val="28"/>
          <w:szCs w:val="28"/>
        </w:rPr>
        <w:t xml:space="preserve"> năm 2025, Bộ </w:t>
      </w:r>
      <w:r>
        <w:rPr>
          <w:sz w:val="28"/>
          <w:szCs w:val="28"/>
        </w:rPr>
        <w:t>Y tế</w:t>
      </w:r>
      <w:r w:rsidRPr="0047217F">
        <w:rPr>
          <w:sz w:val="28"/>
          <w:szCs w:val="28"/>
        </w:rPr>
        <w:t xml:space="preserve"> đã xây dựng dự thảo Nghị quyết và đề xuất Chính phủ: (1) trình Ủy ban Thường vụ Quốc hội “Nghị quyết của Quốc hội về một số cơ chế, chính sách tạo đột phá cho công tác bảo vệ, chăm sóc và nâng cao sức khỏe Nhân dân” theo trình tự</w:t>
      </w:r>
      <w:r w:rsidR="0008333D">
        <w:rPr>
          <w:sz w:val="28"/>
          <w:szCs w:val="28"/>
        </w:rPr>
        <w:t>,</w:t>
      </w:r>
      <w:r w:rsidRPr="0047217F">
        <w:rPr>
          <w:sz w:val="28"/>
          <w:szCs w:val="28"/>
        </w:rPr>
        <w:t xml:space="preserve"> thủ tục rút gọn; (2) trình Quốc hội xem xét thông qua dự thảo Nghị quyết tại 1 kỳ họp</w:t>
      </w:r>
      <w:r w:rsidR="0008333D">
        <w:rPr>
          <w:sz w:val="28"/>
          <w:szCs w:val="28"/>
        </w:rPr>
        <w:t>.</w:t>
      </w:r>
    </w:p>
    <w:p w14:paraId="5975EB54" w14:textId="77777777" w:rsidR="002B09DE" w:rsidRPr="002B4359" w:rsidRDefault="002B09DE" w:rsidP="00B62E1C">
      <w:pPr>
        <w:spacing w:before="120" w:after="120" w:line="360" w:lineRule="exact"/>
        <w:ind w:firstLine="720"/>
        <w:jc w:val="both"/>
        <w:outlineLvl w:val="0"/>
        <w:rPr>
          <w:b/>
          <w:sz w:val="28"/>
          <w:szCs w:val="28"/>
        </w:rPr>
      </w:pPr>
      <w:r w:rsidRPr="002B4359">
        <w:rPr>
          <w:b/>
          <w:sz w:val="28"/>
          <w:szCs w:val="28"/>
        </w:rPr>
        <w:t>II. MỤC ĐÍCH, QUAN ĐIỂM XÂY DỰNG DỰ THẢO NGHỊ QUYẾT</w:t>
      </w:r>
    </w:p>
    <w:p w14:paraId="1BD1CB29" w14:textId="1D73C841" w:rsidR="002B09DE" w:rsidRPr="000C2536" w:rsidRDefault="002B09DE" w:rsidP="00B62E1C">
      <w:pPr>
        <w:spacing w:before="120" w:after="120" w:line="360" w:lineRule="exact"/>
        <w:ind w:firstLine="720"/>
        <w:jc w:val="both"/>
        <w:outlineLvl w:val="1"/>
        <w:rPr>
          <w:b/>
          <w:sz w:val="28"/>
          <w:szCs w:val="28"/>
        </w:rPr>
      </w:pPr>
      <w:r w:rsidRPr="00534C34">
        <w:rPr>
          <w:b/>
          <w:sz w:val="28"/>
          <w:szCs w:val="28"/>
          <w:lang w:val="vi"/>
        </w:rPr>
        <w:t xml:space="preserve">1. </w:t>
      </w:r>
      <w:r w:rsidRPr="00534C34">
        <w:rPr>
          <w:b/>
          <w:sz w:val="28"/>
          <w:szCs w:val="28"/>
          <w:lang w:val="vi-VN"/>
        </w:rPr>
        <w:t>Mục đích</w:t>
      </w:r>
      <w:r w:rsidR="000C2536">
        <w:rPr>
          <w:b/>
          <w:sz w:val="28"/>
          <w:szCs w:val="28"/>
        </w:rPr>
        <w:t xml:space="preserve"> ban hành văn bản</w:t>
      </w:r>
    </w:p>
    <w:p w14:paraId="5A6BAEF9" w14:textId="6A470CEF" w:rsidR="002B09DE" w:rsidRDefault="002B09DE" w:rsidP="00B62E1C">
      <w:pPr>
        <w:spacing w:before="120" w:after="120" w:line="360" w:lineRule="exact"/>
        <w:ind w:firstLine="720"/>
        <w:jc w:val="both"/>
        <w:rPr>
          <w:bCs/>
          <w:sz w:val="28"/>
          <w:szCs w:val="28"/>
        </w:rPr>
      </w:pPr>
      <w:r w:rsidRPr="008A6BEC">
        <w:rPr>
          <w:bCs/>
          <w:sz w:val="28"/>
          <w:szCs w:val="28"/>
        </w:rPr>
        <w:t>Triển khai hiệu quả Nghị quyết 7</w:t>
      </w:r>
      <w:r>
        <w:rPr>
          <w:bCs/>
          <w:sz w:val="28"/>
          <w:szCs w:val="28"/>
        </w:rPr>
        <w:t>2</w:t>
      </w:r>
      <w:r w:rsidRPr="008A6BEC">
        <w:rPr>
          <w:bCs/>
          <w:sz w:val="28"/>
          <w:szCs w:val="28"/>
        </w:rPr>
        <w:t>-NQ/TW</w:t>
      </w:r>
      <w:r>
        <w:rPr>
          <w:bCs/>
          <w:sz w:val="28"/>
          <w:szCs w:val="28"/>
        </w:rPr>
        <w:t xml:space="preserve"> trong đó xác định một số cơ chế, chính sách đặc thù </w:t>
      </w:r>
      <w:r w:rsidR="00703396">
        <w:rPr>
          <w:bCs/>
          <w:sz w:val="28"/>
          <w:szCs w:val="28"/>
        </w:rPr>
        <w:t xml:space="preserve">cần </w:t>
      </w:r>
      <w:r>
        <w:rPr>
          <w:bCs/>
          <w:sz w:val="28"/>
          <w:szCs w:val="28"/>
        </w:rPr>
        <w:t xml:space="preserve">triển khai </w:t>
      </w:r>
      <w:r w:rsidR="00703396">
        <w:rPr>
          <w:bCs/>
          <w:sz w:val="28"/>
          <w:szCs w:val="28"/>
        </w:rPr>
        <w:t xml:space="preserve">thực hiện </w:t>
      </w:r>
      <w:r>
        <w:rPr>
          <w:bCs/>
          <w:sz w:val="28"/>
          <w:szCs w:val="28"/>
        </w:rPr>
        <w:t xml:space="preserve">ngay các nội dung mà Bộ Chính trị giao </w:t>
      </w:r>
      <w:r w:rsidR="00B82940">
        <w:rPr>
          <w:bCs/>
          <w:sz w:val="28"/>
          <w:szCs w:val="28"/>
        </w:rPr>
        <w:t xml:space="preserve">và </w:t>
      </w:r>
      <w:r w:rsidR="00B82940" w:rsidRPr="00B82940">
        <w:rPr>
          <w:bCs/>
          <w:sz w:val="28"/>
          <w:szCs w:val="28"/>
        </w:rPr>
        <w:t>bảo đảm tính khả thi</w:t>
      </w:r>
      <w:r>
        <w:rPr>
          <w:bCs/>
          <w:sz w:val="28"/>
          <w:szCs w:val="28"/>
        </w:rPr>
        <w:t>.</w:t>
      </w:r>
    </w:p>
    <w:p w14:paraId="70246071" w14:textId="718BA80A" w:rsidR="002B09DE" w:rsidRDefault="002B09DE" w:rsidP="002B09DE">
      <w:pPr>
        <w:spacing w:before="80" w:after="80" w:line="340" w:lineRule="exact"/>
        <w:ind w:firstLine="720"/>
        <w:jc w:val="both"/>
        <w:outlineLvl w:val="1"/>
        <w:rPr>
          <w:b/>
          <w:bCs/>
          <w:sz w:val="28"/>
          <w:szCs w:val="28"/>
        </w:rPr>
      </w:pPr>
      <w:r w:rsidRPr="00534C34">
        <w:rPr>
          <w:b/>
          <w:bCs/>
          <w:sz w:val="28"/>
          <w:szCs w:val="28"/>
        </w:rPr>
        <w:t>2. Quan điểm</w:t>
      </w:r>
      <w:r w:rsidR="000C2536">
        <w:rPr>
          <w:b/>
          <w:bCs/>
          <w:sz w:val="28"/>
          <w:szCs w:val="28"/>
        </w:rPr>
        <w:t xml:space="preserve"> xây dựng dự thảo Nghị quyết</w:t>
      </w:r>
    </w:p>
    <w:p w14:paraId="64383F20" w14:textId="43607142" w:rsidR="001053EC" w:rsidRPr="001053EC" w:rsidRDefault="001053EC" w:rsidP="007B0ED0">
      <w:pPr>
        <w:spacing w:before="80" w:after="80" w:line="340" w:lineRule="exact"/>
        <w:ind w:firstLine="720"/>
        <w:jc w:val="both"/>
        <w:rPr>
          <w:sz w:val="28"/>
          <w:szCs w:val="28"/>
        </w:rPr>
      </w:pPr>
      <w:r>
        <w:rPr>
          <w:sz w:val="28"/>
          <w:szCs w:val="28"/>
        </w:rPr>
        <w:t>a)</w:t>
      </w:r>
      <w:r w:rsidRPr="001053EC">
        <w:rPr>
          <w:sz w:val="28"/>
          <w:szCs w:val="28"/>
        </w:rPr>
        <w:t xml:space="preserve"> Bảo vệ, chăm sóc và nâng cao sức khoẻ là bổn phận của mỗi người dân, mỗi gia đình và cộng đồng, là trách nhiệm của các cấp uỷ đảng, chính quyền, Mặt trận Tổ quốc, các đoàn thể nhân dân và các tổ chức xã hội, trong đó ngành y tế giữ vai trò nòng cốt về chuyên môn và kỹ thuật.</w:t>
      </w:r>
    </w:p>
    <w:p w14:paraId="5CDA8E4F" w14:textId="19565B41" w:rsidR="001053EC" w:rsidRPr="001053EC" w:rsidRDefault="001053EC" w:rsidP="007B0ED0">
      <w:pPr>
        <w:spacing w:before="80" w:after="80" w:line="340" w:lineRule="exact"/>
        <w:ind w:firstLine="720"/>
        <w:jc w:val="both"/>
        <w:rPr>
          <w:sz w:val="28"/>
          <w:szCs w:val="28"/>
        </w:rPr>
      </w:pPr>
      <w:r>
        <w:rPr>
          <w:sz w:val="28"/>
          <w:szCs w:val="28"/>
        </w:rPr>
        <w:t>b)</w:t>
      </w:r>
      <w:r w:rsidRPr="001053EC">
        <w:rPr>
          <w:sz w:val="28"/>
          <w:szCs w:val="28"/>
        </w:rPr>
        <w:t xml:space="preserve"> Bảo đảm tính hành động và đột phá; lựa chọn những vấn đề cốt lõi, đề xuất những chủ trương, giải pháp mạnh mẽ hơn nữa, tạo đột phá thực sự, chấn hưng nền y tế nước nhà trong giai đoạn tới. </w:t>
      </w:r>
    </w:p>
    <w:p w14:paraId="73A6A289" w14:textId="15FEDA13" w:rsidR="005B4342" w:rsidRDefault="001053EC" w:rsidP="001053EC">
      <w:pPr>
        <w:spacing w:before="80" w:after="80" w:line="340" w:lineRule="exact"/>
        <w:ind w:firstLine="720"/>
        <w:jc w:val="both"/>
        <w:rPr>
          <w:sz w:val="28"/>
          <w:szCs w:val="28"/>
        </w:rPr>
      </w:pPr>
      <w:r>
        <w:rPr>
          <w:sz w:val="28"/>
          <w:szCs w:val="28"/>
        </w:rPr>
        <w:t>c)</w:t>
      </w:r>
      <w:r w:rsidRPr="001053EC">
        <w:rPr>
          <w:sz w:val="28"/>
          <w:szCs w:val="28"/>
        </w:rPr>
        <w:t xml:space="preserve"> Bảo đảm tính khả thi, các mục tiêu phải phù hợp với trình độ và điều kiện đất nước trong từng giai đoạn; mỗi sự thay đổi cần nghiên cứu kỹ và tuyên truyền đầy đủ để tạo đồng thuận cao trong tổ chức thực hiện</w:t>
      </w:r>
      <w:r w:rsidR="00472834" w:rsidRPr="008A6BEC">
        <w:rPr>
          <w:sz w:val="28"/>
          <w:szCs w:val="28"/>
          <w:lang w:val="x-none"/>
        </w:rPr>
        <w:t>.</w:t>
      </w:r>
    </w:p>
    <w:p w14:paraId="4B7F04E4" w14:textId="36CAB708" w:rsidR="00F956AC" w:rsidRDefault="00F956AC" w:rsidP="00F956AC">
      <w:pPr>
        <w:spacing w:before="80" w:after="80" w:line="340" w:lineRule="exact"/>
        <w:ind w:firstLine="720"/>
        <w:jc w:val="both"/>
        <w:outlineLvl w:val="0"/>
        <w:rPr>
          <w:b/>
          <w:sz w:val="28"/>
          <w:szCs w:val="28"/>
        </w:rPr>
      </w:pPr>
      <w:r w:rsidRPr="008A6BEC">
        <w:rPr>
          <w:b/>
          <w:sz w:val="28"/>
          <w:szCs w:val="28"/>
        </w:rPr>
        <w:t xml:space="preserve">III. </w:t>
      </w:r>
      <w:r>
        <w:rPr>
          <w:b/>
          <w:sz w:val="28"/>
          <w:szCs w:val="28"/>
        </w:rPr>
        <w:t>QUÁ TRÌNH XÂY DỰNG</w:t>
      </w:r>
      <w:r w:rsidRPr="008A6BEC">
        <w:rPr>
          <w:b/>
          <w:sz w:val="28"/>
          <w:szCs w:val="28"/>
        </w:rPr>
        <w:t xml:space="preserve"> </w:t>
      </w:r>
      <w:r w:rsidR="000C2536">
        <w:rPr>
          <w:b/>
          <w:sz w:val="28"/>
          <w:szCs w:val="28"/>
        </w:rPr>
        <w:t xml:space="preserve">DỰ THẢO </w:t>
      </w:r>
      <w:r w:rsidRPr="008A6BEC">
        <w:rPr>
          <w:b/>
          <w:sz w:val="28"/>
          <w:szCs w:val="28"/>
        </w:rPr>
        <w:t>NGHỊ QUYẾT</w:t>
      </w:r>
    </w:p>
    <w:p w14:paraId="62EB7897" w14:textId="21A669B9" w:rsidR="00F956AC" w:rsidRDefault="007B0ED0" w:rsidP="00F956AC">
      <w:pPr>
        <w:spacing w:before="80" w:after="80" w:line="340" w:lineRule="exact"/>
        <w:ind w:firstLine="720"/>
        <w:jc w:val="both"/>
        <w:rPr>
          <w:bCs/>
          <w:i/>
          <w:sz w:val="28"/>
          <w:szCs w:val="28"/>
        </w:rPr>
      </w:pPr>
      <w:r>
        <w:rPr>
          <w:sz w:val="28"/>
          <w:szCs w:val="28"/>
        </w:rPr>
        <w:t>N</w:t>
      </w:r>
      <w:r w:rsidRPr="002B4359">
        <w:rPr>
          <w:sz w:val="28"/>
          <w:szCs w:val="28"/>
        </w:rPr>
        <w:t xml:space="preserve">gày </w:t>
      </w:r>
      <w:r>
        <w:rPr>
          <w:sz w:val="28"/>
          <w:szCs w:val="28"/>
        </w:rPr>
        <w:t xml:space="preserve">09 tháng 9 năm </w:t>
      </w:r>
      <w:r w:rsidRPr="002B4359">
        <w:rPr>
          <w:sz w:val="28"/>
          <w:szCs w:val="28"/>
        </w:rPr>
        <w:t>2025</w:t>
      </w:r>
      <w:r>
        <w:rPr>
          <w:sz w:val="28"/>
          <w:szCs w:val="28"/>
        </w:rPr>
        <w:t>,</w:t>
      </w:r>
      <w:r w:rsidRPr="002B4359">
        <w:rPr>
          <w:sz w:val="28"/>
          <w:szCs w:val="28"/>
        </w:rPr>
        <w:t xml:space="preserve"> </w:t>
      </w:r>
      <w:r w:rsidR="00F956AC">
        <w:rPr>
          <w:sz w:val="28"/>
          <w:szCs w:val="28"/>
        </w:rPr>
        <w:t xml:space="preserve">Bộ Chính trị đã ban hành </w:t>
      </w:r>
      <w:r w:rsidR="00F956AC" w:rsidRPr="002B4359">
        <w:rPr>
          <w:sz w:val="28"/>
          <w:szCs w:val="28"/>
        </w:rPr>
        <w:t>Nghị quyết 7</w:t>
      </w:r>
      <w:r w:rsidR="00F956AC">
        <w:rPr>
          <w:sz w:val="28"/>
          <w:szCs w:val="28"/>
        </w:rPr>
        <w:t>2</w:t>
      </w:r>
      <w:r w:rsidR="00F956AC" w:rsidRPr="002B4359">
        <w:rPr>
          <w:sz w:val="28"/>
          <w:szCs w:val="28"/>
        </w:rPr>
        <w:t xml:space="preserve">-NQ/TW của Bộ Chính trị về </w:t>
      </w:r>
      <w:r w:rsidR="00F956AC" w:rsidRPr="00321417">
        <w:rPr>
          <w:sz w:val="28"/>
          <w:szCs w:val="28"/>
        </w:rPr>
        <w:t>một số giải pháp đột phá, tăng cường bảo vệ, chăm sóc và nâng cao sức khỏe Nhân dân</w:t>
      </w:r>
      <w:r w:rsidR="00F956AC" w:rsidRPr="00C3485B">
        <w:rPr>
          <w:bCs/>
          <w:i/>
          <w:sz w:val="28"/>
          <w:szCs w:val="28"/>
        </w:rPr>
        <w:t>.</w:t>
      </w:r>
    </w:p>
    <w:p w14:paraId="61A7C3C4" w14:textId="4DE44D2D" w:rsidR="007B0ED0" w:rsidRPr="007B0ED0" w:rsidRDefault="007B0ED0" w:rsidP="00D174BB">
      <w:pPr>
        <w:spacing w:before="120" w:after="120" w:line="370" w:lineRule="exact"/>
        <w:ind w:firstLine="720"/>
        <w:jc w:val="both"/>
        <w:rPr>
          <w:sz w:val="28"/>
          <w:szCs w:val="28"/>
        </w:rPr>
      </w:pPr>
      <w:r w:rsidRPr="007B0ED0">
        <w:rPr>
          <w:sz w:val="28"/>
          <w:szCs w:val="28"/>
        </w:rPr>
        <w:lastRenderedPageBreak/>
        <w:t>Tr</w:t>
      </w:r>
      <w:r>
        <w:rPr>
          <w:sz w:val="28"/>
          <w:szCs w:val="28"/>
        </w:rPr>
        <w:t>ong giai đoạn từ ngày 11</w:t>
      </w:r>
      <w:r w:rsidR="00D174BB">
        <w:rPr>
          <w:sz w:val="28"/>
          <w:szCs w:val="28"/>
        </w:rPr>
        <w:t xml:space="preserve"> tháng </w:t>
      </w:r>
      <w:r>
        <w:rPr>
          <w:sz w:val="28"/>
          <w:szCs w:val="28"/>
        </w:rPr>
        <w:t>9</w:t>
      </w:r>
      <w:r w:rsidR="00D174BB">
        <w:rPr>
          <w:sz w:val="28"/>
          <w:szCs w:val="28"/>
        </w:rPr>
        <w:t xml:space="preserve"> năm </w:t>
      </w:r>
      <w:r>
        <w:rPr>
          <w:sz w:val="28"/>
          <w:szCs w:val="28"/>
        </w:rPr>
        <w:t xml:space="preserve">2025 đến nay, trên cơ sở chỉ đạo của Chính phủ, Thủ tướng Chính phủ, </w:t>
      </w:r>
      <w:r w:rsidRPr="007B0ED0">
        <w:rPr>
          <w:sz w:val="28"/>
          <w:szCs w:val="28"/>
        </w:rPr>
        <w:t>Bộ Y tế đã thực hiện đầy đủ các bước trong quy trình xây dựng nghị quyết theo quy định của Luật Ban hành văn bản quy phạm pháp luật từ đề nghị bổ sung Nghị quyết vào Chương trình lập pháp của Quốc hội năm 2025, soạn thảo, xin ý kiến của các Bộ, ngành, địa phương, xin ý kiến thẩm định của Bộ Tư pháp.</w:t>
      </w:r>
    </w:p>
    <w:p w14:paraId="4D6D0590" w14:textId="77777777" w:rsidR="005567E5" w:rsidRPr="0089416B" w:rsidRDefault="005567E5" w:rsidP="00D174BB">
      <w:pPr>
        <w:spacing w:before="120" w:after="120" w:line="370" w:lineRule="exact"/>
        <w:ind w:firstLine="720"/>
        <w:jc w:val="both"/>
        <w:outlineLvl w:val="0"/>
        <w:rPr>
          <w:b/>
          <w:spacing w:val="-4"/>
          <w:sz w:val="28"/>
          <w:szCs w:val="28"/>
        </w:rPr>
      </w:pPr>
      <w:r w:rsidRPr="0089416B">
        <w:rPr>
          <w:b/>
          <w:spacing w:val="-4"/>
          <w:sz w:val="28"/>
          <w:szCs w:val="28"/>
        </w:rPr>
        <w:t>IV. BỐ CỤC VÀ NỘI DUNG CƠ BẢN CỦA DỰ THẢO NGHỊ QUYẾT</w:t>
      </w:r>
    </w:p>
    <w:p w14:paraId="6A7B3329" w14:textId="1138940F" w:rsidR="005567E5" w:rsidRPr="007B0ED0" w:rsidRDefault="005567E5" w:rsidP="00D174BB">
      <w:pPr>
        <w:spacing w:before="120" w:after="120" w:line="370" w:lineRule="exact"/>
        <w:ind w:firstLine="720"/>
        <w:jc w:val="both"/>
        <w:outlineLvl w:val="1"/>
        <w:rPr>
          <w:b/>
          <w:bCs/>
          <w:sz w:val="28"/>
          <w:szCs w:val="28"/>
        </w:rPr>
      </w:pPr>
      <w:r w:rsidRPr="008A6BEC">
        <w:rPr>
          <w:b/>
          <w:bCs/>
          <w:sz w:val="28"/>
          <w:szCs w:val="28"/>
          <w:lang w:val="vi-VN"/>
        </w:rPr>
        <w:t>1. Phạm vi điều chỉnh</w:t>
      </w:r>
      <w:r w:rsidR="000C2536">
        <w:rPr>
          <w:b/>
          <w:bCs/>
          <w:sz w:val="28"/>
          <w:szCs w:val="28"/>
        </w:rPr>
        <w:t>, đối tượng áp dụng</w:t>
      </w:r>
    </w:p>
    <w:p w14:paraId="089519C7" w14:textId="05525089" w:rsidR="007B0ED0" w:rsidRPr="007B0ED0" w:rsidRDefault="007B0ED0" w:rsidP="00D174BB">
      <w:pPr>
        <w:spacing w:before="120" w:after="120" w:line="370" w:lineRule="exact"/>
        <w:ind w:firstLine="720"/>
        <w:jc w:val="both"/>
        <w:rPr>
          <w:b/>
          <w:bCs/>
          <w:i/>
          <w:iCs/>
          <w:sz w:val="28"/>
          <w:szCs w:val="28"/>
        </w:rPr>
      </w:pPr>
      <w:r w:rsidRPr="007B0ED0">
        <w:rPr>
          <w:b/>
          <w:bCs/>
          <w:i/>
          <w:iCs/>
          <w:sz w:val="28"/>
          <w:szCs w:val="28"/>
        </w:rPr>
        <w:t xml:space="preserve">a) </w:t>
      </w:r>
      <w:r w:rsidR="009852D7" w:rsidRPr="007B0ED0">
        <w:rPr>
          <w:b/>
          <w:bCs/>
          <w:i/>
          <w:iCs/>
          <w:sz w:val="28"/>
          <w:szCs w:val="28"/>
        </w:rPr>
        <w:t xml:space="preserve">Phạm vi điều chỉnh: </w:t>
      </w:r>
    </w:p>
    <w:p w14:paraId="1281F794" w14:textId="79510BD1" w:rsidR="00D174BB" w:rsidRDefault="007B0ED0" w:rsidP="00D174BB">
      <w:pPr>
        <w:spacing w:before="120" w:after="120" w:line="370" w:lineRule="exact"/>
        <w:ind w:firstLine="720"/>
        <w:jc w:val="both"/>
        <w:rPr>
          <w:sz w:val="28"/>
          <w:szCs w:val="28"/>
        </w:rPr>
      </w:pPr>
      <w:r>
        <w:rPr>
          <w:sz w:val="28"/>
          <w:szCs w:val="28"/>
        </w:rPr>
        <w:t xml:space="preserve">Nghị quyết số 72-NQ/TW quy định </w:t>
      </w:r>
      <w:r w:rsidR="00AC5E7C">
        <w:rPr>
          <w:sz w:val="28"/>
          <w:szCs w:val="28"/>
        </w:rPr>
        <w:t>06</w:t>
      </w:r>
      <w:r>
        <w:rPr>
          <w:sz w:val="28"/>
          <w:szCs w:val="28"/>
        </w:rPr>
        <w:t xml:space="preserve"> nhóm nhiệm vụ</w:t>
      </w:r>
      <w:r w:rsidR="00D174BB">
        <w:rPr>
          <w:sz w:val="28"/>
          <w:szCs w:val="28"/>
        </w:rPr>
        <w:t xml:space="preserve"> gồm: (1) </w:t>
      </w:r>
      <w:r w:rsidR="00D174BB" w:rsidRPr="00D174BB">
        <w:rPr>
          <w:sz w:val="28"/>
          <w:szCs w:val="28"/>
        </w:rPr>
        <w:t>Đổi mới mạnh mẽ tư duy và hành động trong lãnh đạo, chỉ đạo, tổ chức thực hiện công tác bảo vệ, chăm sóc và nâng cao sức khỏe nhân dân</w:t>
      </w:r>
      <w:r w:rsidR="00D174BB">
        <w:rPr>
          <w:sz w:val="28"/>
          <w:szCs w:val="28"/>
        </w:rPr>
        <w:t xml:space="preserve">; (2) </w:t>
      </w:r>
      <w:r w:rsidR="00D174BB" w:rsidRPr="00D174BB">
        <w:rPr>
          <w:sz w:val="28"/>
          <w:szCs w:val="28"/>
        </w:rPr>
        <w:t>Kịp thời hoàn thiện thể chế, tập trung nâng cao năng lực hệ thống y tế, nhất là y tế dự phòng, y tế cơ sở, phát huy thế mạnh của y học cổ truyền</w:t>
      </w:r>
      <w:r w:rsidR="00D174BB">
        <w:rPr>
          <w:sz w:val="28"/>
          <w:szCs w:val="28"/>
        </w:rPr>
        <w:t xml:space="preserve">; (3) </w:t>
      </w:r>
      <w:r w:rsidR="00D174BB" w:rsidRPr="00D174BB">
        <w:rPr>
          <w:sz w:val="28"/>
          <w:szCs w:val="28"/>
        </w:rPr>
        <w:t>Nâng cao y đức, phát triển nhân lực y tế chất lượng, đồng bộ, đáp ứng sự hài lòng của người bệnh và hội nhập quốc tế</w:t>
      </w:r>
      <w:r w:rsidR="00D174BB">
        <w:rPr>
          <w:sz w:val="28"/>
          <w:szCs w:val="28"/>
        </w:rPr>
        <w:t xml:space="preserve">; (4) </w:t>
      </w:r>
      <w:r w:rsidR="00D174BB" w:rsidRPr="00D174BB">
        <w:rPr>
          <w:sz w:val="28"/>
          <w:szCs w:val="28"/>
        </w:rPr>
        <w:t>Đẩy mạnh cải cách tài chính y tế và phát triển hiệu quả, bền vững chính sách bảo hiểm y tế</w:t>
      </w:r>
      <w:r w:rsidR="00D174BB">
        <w:rPr>
          <w:sz w:val="28"/>
          <w:szCs w:val="28"/>
        </w:rPr>
        <w:t xml:space="preserve">; (5) </w:t>
      </w:r>
      <w:r w:rsidR="00D174BB" w:rsidRPr="00D174BB">
        <w:rPr>
          <w:sz w:val="28"/>
          <w:szCs w:val="28"/>
        </w:rPr>
        <w:t>Đột phá phát triển khoa học, công nghệ, đổi mới sáng tạo và chuyển đổi số toàn diện trong chăm sóc sức khỏe</w:t>
      </w:r>
      <w:r w:rsidR="00D174BB">
        <w:rPr>
          <w:sz w:val="28"/>
          <w:szCs w:val="28"/>
        </w:rPr>
        <w:t xml:space="preserve"> và (6) </w:t>
      </w:r>
      <w:r w:rsidR="00D174BB" w:rsidRPr="00D174BB">
        <w:rPr>
          <w:sz w:val="28"/>
          <w:szCs w:val="28"/>
        </w:rPr>
        <w:t>Đẩy mạnh phát triển y tế tư nhân, huy động và sử dụng hiệu quả mọi nguồn lực cho phát triển y tế</w:t>
      </w:r>
      <w:r w:rsidR="00D174BB">
        <w:rPr>
          <w:sz w:val="28"/>
          <w:szCs w:val="28"/>
        </w:rPr>
        <w:t>.</w:t>
      </w:r>
    </w:p>
    <w:p w14:paraId="57D2411F" w14:textId="59CF30CD" w:rsidR="001053EC" w:rsidRDefault="00D174BB" w:rsidP="00D174BB">
      <w:pPr>
        <w:spacing w:before="120" w:after="120" w:line="370" w:lineRule="exact"/>
        <w:ind w:firstLine="720"/>
        <w:jc w:val="both"/>
        <w:rPr>
          <w:sz w:val="28"/>
          <w:szCs w:val="28"/>
        </w:rPr>
      </w:pPr>
      <w:r>
        <w:rPr>
          <w:sz w:val="28"/>
          <w:szCs w:val="28"/>
        </w:rPr>
        <w:t xml:space="preserve">Qua rà soát, Bộ Y tế nhận thấy: (1) một số nội dung cần thực hiện thường xuyên, liên tục, thuộc trách nhiệm của các cơ quan khác nhau và đã có văn bản điều chỉnh; (2) một số nội dung đã được đưa vào trong dự thảo các văn bản quy phạm pháp để trình cấp có thẩm quyền ban hành theo quy định; (3) một số nội dung đã được lồng ghép trong các chương trình, dự án phát triển kinh tế - xã hội. Do vậy, Bộ Y tế đề xuất </w:t>
      </w:r>
      <w:r w:rsidR="005567E5" w:rsidRPr="00EE06F7">
        <w:rPr>
          <w:sz w:val="28"/>
          <w:szCs w:val="28"/>
        </w:rPr>
        <w:t>Nghị quyết này</w:t>
      </w:r>
      <w:r w:rsidR="001053EC">
        <w:rPr>
          <w:sz w:val="28"/>
          <w:szCs w:val="28"/>
        </w:rPr>
        <w:t xml:space="preserve"> chỉ</w:t>
      </w:r>
      <w:r w:rsidR="005567E5" w:rsidRPr="00EE06F7">
        <w:rPr>
          <w:sz w:val="28"/>
          <w:szCs w:val="28"/>
        </w:rPr>
        <w:t xml:space="preserve"> quy định một số cơ chế, chính sách </w:t>
      </w:r>
      <w:r w:rsidR="001053EC">
        <w:rPr>
          <w:sz w:val="28"/>
          <w:szCs w:val="28"/>
        </w:rPr>
        <w:t>theo nguyên tắc:</w:t>
      </w:r>
    </w:p>
    <w:p w14:paraId="08FEFEC6" w14:textId="728F0152" w:rsidR="001053EC" w:rsidRDefault="001053EC" w:rsidP="00D174BB">
      <w:pPr>
        <w:spacing w:before="120" w:after="120" w:line="370" w:lineRule="exact"/>
        <w:ind w:firstLine="720"/>
        <w:jc w:val="both"/>
        <w:rPr>
          <w:sz w:val="28"/>
          <w:szCs w:val="28"/>
        </w:rPr>
      </w:pPr>
      <w:bookmarkStart w:id="5" w:name="_Hlk209638274"/>
      <w:r>
        <w:rPr>
          <w:sz w:val="28"/>
          <w:szCs w:val="28"/>
        </w:rPr>
        <w:t>(1) Nội dung thuộc thẩm quyền quyết định của Quốc hội.</w:t>
      </w:r>
    </w:p>
    <w:p w14:paraId="03A6353C" w14:textId="3CA9B3EB" w:rsidR="001053EC" w:rsidRDefault="001053EC" w:rsidP="00D174BB">
      <w:pPr>
        <w:spacing w:before="120" w:after="120" w:line="370" w:lineRule="exact"/>
        <w:ind w:firstLine="720"/>
        <w:jc w:val="both"/>
        <w:rPr>
          <w:sz w:val="28"/>
          <w:szCs w:val="28"/>
        </w:rPr>
      </w:pPr>
      <w:r>
        <w:rPr>
          <w:sz w:val="28"/>
          <w:szCs w:val="28"/>
        </w:rPr>
        <w:t>(2) Các vấn đề cần thực hiện ngay nhưng c</w:t>
      </w:r>
      <w:r w:rsidRPr="001053EC">
        <w:rPr>
          <w:sz w:val="28"/>
          <w:szCs w:val="28"/>
        </w:rPr>
        <w:t xml:space="preserve">hưa được quy định trong các Luật hoặc </w:t>
      </w:r>
      <w:r w:rsidR="00D174BB">
        <w:rPr>
          <w:sz w:val="28"/>
          <w:szCs w:val="28"/>
        </w:rPr>
        <w:t>khác với</w:t>
      </w:r>
      <w:r>
        <w:rPr>
          <w:sz w:val="28"/>
          <w:szCs w:val="28"/>
        </w:rPr>
        <w:t xml:space="preserve"> quy định của Luật </w:t>
      </w:r>
      <w:r w:rsidR="00D174BB">
        <w:rPr>
          <w:sz w:val="28"/>
          <w:szCs w:val="28"/>
        </w:rPr>
        <w:t xml:space="preserve">hiện hành </w:t>
      </w:r>
      <w:r>
        <w:rPr>
          <w:sz w:val="28"/>
          <w:szCs w:val="28"/>
        </w:rPr>
        <w:t xml:space="preserve">nhưng </w:t>
      </w:r>
      <w:r w:rsidR="00D174BB">
        <w:rPr>
          <w:sz w:val="28"/>
          <w:szCs w:val="28"/>
        </w:rPr>
        <w:t>chưa kịp</w:t>
      </w:r>
      <w:r>
        <w:rPr>
          <w:sz w:val="28"/>
          <w:szCs w:val="28"/>
        </w:rPr>
        <w:t xml:space="preserve"> sửa đổi, bổ sung.</w:t>
      </w:r>
    </w:p>
    <w:p w14:paraId="7FC06013" w14:textId="7496D3C1" w:rsidR="00D47A29" w:rsidRDefault="00D47A29" w:rsidP="00D174BB">
      <w:pPr>
        <w:spacing w:before="120" w:after="120" w:line="370" w:lineRule="exact"/>
        <w:ind w:firstLine="720"/>
        <w:jc w:val="both"/>
        <w:rPr>
          <w:sz w:val="28"/>
          <w:szCs w:val="28"/>
        </w:rPr>
      </w:pPr>
      <w:r>
        <w:rPr>
          <w:sz w:val="28"/>
          <w:szCs w:val="28"/>
        </w:rPr>
        <w:t xml:space="preserve">(3) Không đưa vào nội dung dự thảo Nghị quyết các vấn đề đã được đưa vào các văn bản, chương trình, kế hoạch khác của Quốc hội. </w:t>
      </w:r>
    </w:p>
    <w:bookmarkEnd w:id="5"/>
    <w:p w14:paraId="1F995B2F" w14:textId="77777777" w:rsidR="007B0ED0" w:rsidRPr="007B0ED0" w:rsidRDefault="007B0ED0" w:rsidP="00D174BB">
      <w:pPr>
        <w:spacing w:before="120" w:after="120" w:line="370" w:lineRule="exact"/>
        <w:ind w:firstLine="720"/>
        <w:jc w:val="both"/>
        <w:rPr>
          <w:b/>
          <w:bCs/>
          <w:i/>
          <w:iCs/>
          <w:sz w:val="28"/>
          <w:szCs w:val="28"/>
        </w:rPr>
      </w:pPr>
      <w:r w:rsidRPr="007B0ED0">
        <w:rPr>
          <w:b/>
          <w:bCs/>
          <w:i/>
          <w:iCs/>
          <w:sz w:val="28"/>
          <w:szCs w:val="28"/>
        </w:rPr>
        <w:t xml:space="preserve">b) </w:t>
      </w:r>
      <w:r w:rsidR="009852D7" w:rsidRPr="007B0ED0">
        <w:rPr>
          <w:b/>
          <w:bCs/>
          <w:i/>
          <w:iCs/>
          <w:sz w:val="28"/>
          <w:szCs w:val="28"/>
        </w:rPr>
        <w:t xml:space="preserve">Đối tượng áp dụng: </w:t>
      </w:r>
    </w:p>
    <w:p w14:paraId="6E44AE7A" w14:textId="790A6A35" w:rsidR="009852D7" w:rsidRPr="008A6BEC" w:rsidRDefault="009852D7" w:rsidP="00D174BB">
      <w:pPr>
        <w:spacing w:before="120" w:after="120" w:line="370" w:lineRule="exact"/>
        <w:ind w:firstLine="720"/>
        <w:jc w:val="both"/>
        <w:rPr>
          <w:sz w:val="28"/>
          <w:szCs w:val="28"/>
        </w:rPr>
      </w:pPr>
      <w:r w:rsidRPr="009852D7">
        <w:rPr>
          <w:sz w:val="28"/>
          <w:szCs w:val="28"/>
        </w:rPr>
        <w:t xml:space="preserve">Nghị quyết này áp dụng đối với cơ quan, tổ chức, cá nhân có thẩm quyền trong công tác </w:t>
      </w:r>
      <w:r>
        <w:rPr>
          <w:sz w:val="28"/>
          <w:szCs w:val="28"/>
        </w:rPr>
        <w:t>y tế</w:t>
      </w:r>
      <w:r w:rsidRPr="009852D7">
        <w:rPr>
          <w:sz w:val="28"/>
          <w:szCs w:val="28"/>
        </w:rPr>
        <w:t xml:space="preserve"> tại trung ương và địa phương; cơ quan, tổ chức, cá nhân khác có liên quan.</w:t>
      </w:r>
    </w:p>
    <w:p w14:paraId="634FBEFD" w14:textId="77777777" w:rsidR="005567E5" w:rsidRPr="008A6BEC" w:rsidRDefault="005567E5" w:rsidP="00415F57">
      <w:pPr>
        <w:spacing w:before="80" w:after="80" w:line="350" w:lineRule="exact"/>
        <w:ind w:firstLine="720"/>
        <w:jc w:val="both"/>
        <w:outlineLvl w:val="1"/>
        <w:rPr>
          <w:b/>
          <w:bCs/>
          <w:sz w:val="28"/>
          <w:szCs w:val="28"/>
          <w:lang w:val="vi-VN"/>
        </w:rPr>
      </w:pPr>
      <w:r>
        <w:rPr>
          <w:b/>
          <w:bCs/>
          <w:sz w:val="28"/>
          <w:szCs w:val="28"/>
        </w:rPr>
        <w:lastRenderedPageBreak/>
        <w:t>2</w:t>
      </w:r>
      <w:r w:rsidRPr="008A6BEC">
        <w:rPr>
          <w:b/>
          <w:bCs/>
          <w:sz w:val="28"/>
          <w:szCs w:val="28"/>
          <w:lang w:val="vi-VN"/>
        </w:rPr>
        <w:t>. Bố cục của dự thảo văn bản</w:t>
      </w:r>
    </w:p>
    <w:p w14:paraId="3DAB963A" w14:textId="68EEBC5C" w:rsidR="005567E5" w:rsidRPr="009852D7" w:rsidRDefault="009852D7" w:rsidP="00415F57">
      <w:pPr>
        <w:spacing w:before="80" w:after="80" w:line="350" w:lineRule="exact"/>
        <w:ind w:firstLine="720"/>
        <w:jc w:val="both"/>
        <w:rPr>
          <w:bCs/>
          <w:sz w:val="28"/>
          <w:szCs w:val="28"/>
        </w:rPr>
      </w:pPr>
      <w:r>
        <w:rPr>
          <w:b/>
          <w:sz w:val="28"/>
          <w:szCs w:val="28"/>
        </w:rPr>
        <w:t xml:space="preserve">Dự thảo </w:t>
      </w:r>
      <w:r w:rsidR="005567E5" w:rsidRPr="008A6BEC">
        <w:rPr>
          <w:b/>
          <w:sz w:val="28"/>
          <w:szCs w:val="28"/>
          <w:lang w:val="vi-VN"/>
        </w:rPr>
        <w:t xml:space="preserve">Nghị quyết bao gồm </w:t>
      </w:r>
      <w:r w:rsidR="005567E5">
        <w:rPr>
          <w:b/>
          <w:sz w:val="28"/>
          <w:szCs w:val="28"/>
        </w:rPr>
        <w:t>8</w:t>
      </w:r>
      <w:r w:rsidR="005567E5" w:rsidRPr="008A6BEC">
        <w:rPr>
          <w:b/>
          <w:sz w:val="28"/>
          <w:szCs w:val="28"/>
          <w:lang w:val="vi-VN"/>
        </w:rPr>
        <w:t xml:space="preserve"> Điều, </w:t>
      </w:r>
      <w:r>
        <w:rPr>
          <w:b/>
          <w:sz w:val="28"/>
          <w:szCs w:val="28"/>
        </w:rPr>
        <w:t xml:space="preserve">gồm: </w:t>
      </w:r>
      <w:bookmarkStart w:id="6" w:name="_Hlk208993981"/>
      <w:r w:rsidR="005567E5" w:rsidRPr="00EE06F7">
        <w:rPr>
          <w:bCs/>
          <w:sz w:val="28"/>
          <w:szCs w:val="28"/>
          <w:lang w:val="vi-VN"/>
        </w:rPr>
        <w:t>Điều 1. Phạm vi điều chỉnh</w:t>
      </w:r>
      <w:r>
        <w:rPr>
          <w:bCs/>
          <w:sz w:val="28"/>
          <w:szCs w:val="28"/>
        </w:rPr>
        <w:t xml:space="preserve">; </w:t>
      </w:r>
      <w:r w:rsidR="005567E5" w:rsidRPr="00EE06F7">
        <w:rPr>
          <w:bCs/>
          <w:sz w:val="28"/>
          <w:szCs w:val="28"/>
          <w:lang w:val="vi-VN"/>
        </w:rPr>
        <w:t>Điều 2. Nguyên tắc thực hiện</w:t>
      </w:r>
      <w:r>
        <w:rPr>
          <w:bCs/>
          <w:sz w:val="28"/>
          <w:szCs w:val="28"/>
        </w:rPr>
        <w:t xml:space="preserve">; </w:t>
      </w:r>
      <w:r w:rsidR="005567E5" w:rsidRPr="00EE06F7">
        <w:rPr>
          <w:bCs/>
          <w:sz w:val="28"/>
          <w:szCs w:val="28"/>
          <w:lang w:val="vi-VN"/>
        </w:rPr>
        <w:t xml:space="preserve">Điều 3. </w:t>
      </w:r>
      <w:r w:rsidR="00A60365" w:rsidRPr="00A60365">
        <w:rPr>
          <w:bCs/>
          <w:sz w:val="28"/>
          <w:szCs w:val="28"/>
          <w:lang w:val="vi-VN"/>
        </w:rPr>
        <w:t>Các giải pháp từng bước giảm chi phí y tế cho người dân</w:t>
      </w:r>
      <w:r>
        <w:rPr>
          <w:bCs/>
          <w:sz w:val="28"/>
          <w:szCs w:val="28"/>
        </w:rPr>
        <w:t xml:space="preserve">; </w:t>
      </w:r>
      <w:r w:rsidR="005567E5" w:rsidRPr="00EE06F7">
        <w:rPr>
          <w:bCs/>
          <w:sz w:val="28"/>
          <w:szCs w:val="28"/>
          <w:lang w:val="vi-VN"/>
        </w:rPr>
        <w:t>Điều 4. Cơ chế chính sách đột phá về tài chính trong bảo vệ, chăm sóc và nâng cao sức khỏe Nhân dân</w:t>
      </w:r>
      <w:r>
        <w:rPr>
          <w:bCs/>
          <w:sz w:val="28"/>
          <w:szCs w:val="28"/>
        </w:rPr>
        <w:t xml:space="preserve">; </w:t>
      </w:r>
      <w:r w:rsidR="005567E5" w:rsidRPr="00EE06F7">
        <w:rPr>
          <w:bCs/>
          <w:sz w:val="28"/>
          <w:szCs w:val="28"/>
          <w:lang w:val="vi-VN"/>
        </w:rPr>
        <w:t>Điều 5. Chế độ, chính sách về tiền lương và phụ cấp</w:t>
      </w:r>
      <w:r>
        <w:rPr>
          <w:bCs/>
          <w:sz w:val="28"/>
          <w:szCs w:val="28"/>
        </w:rPr>
        <w:t xml:space="preserve">; </w:t>
      </w:r>
      <w:r w:rsidR="005567E5" w:rsidRPr="00EE06F7">
        <w:rPr>
          <w:bCs/>
          <w:sz w:val="28"/>
          <w:szCs w:val="28"/>
          <w:lang w:val="vi-VN"/>
        </w:rPr>
        <w:t>Điều 6. Nâng cao chất lượng nhân lực phục vụ hoạt động bảo vệ, chăm sóc và nâng cao sức khỏe Nhân dân</w:t>
      </w:r>
      <w:r>
        <w:rPr>
          <w:bCs/>
          <w:sz w:val="28"/>
          <w:szCs w:val="28"/>
        </w:rPr>
        <w:t xml:space="preserve">; </w:t>
      </w:r>
      <w:r w:rsidR="005567E5" w:rsidRPr="00EE06F7">
        <w:rPr>
          <w:bCs/>
          <w:sz w:val="28"/>
          <w:szCs w:val="28"/>
          <w:lang w:val="vi-VN"/>
        </w:rPr>
        <w:t>Điều 7. Tổ chức thực hiện</w:t>
      </w:r>
      <w:r>
        <w:rPr>
          <w:bCs/>
          <w:sz w:val="28"/>
          <w:szCs w:val="28"/>
        </w:rPr>
        <w:t xml:space="preserve">; </w:t>
      </w:r>
      <w:r w:rsidR="005567E5" w:rsidRPr="00EE06F7">
        <w:rPr>
          <w:bCs/>
          <w:sz w:val="28"/>
          <w:szCs w:val="28"/>
          <w:lang w:val="vi-VN"/>
        </w:rPr>
        <w:t>Điều 8. Điều khoản thi hành</w:t>
      </w:r>
      <w:r>
        <w:rPr>
          <w:bCs/>
          <w:sz w:val="28"/>
          <w:szCs w:val="28"/>
        </w:rPr>
        <w:t>.</w:t>
      </w:r>
    </w:p>
    <w:bookmarkEnd w:id="6"/>
    <w:p w14:paraId="7AAEF43A" w14:textId="25069021" w:rsidR="005567E5" w:rsidRDefault="005567E5" w:rsidP="00415F57">
      <w:pPr>
        <w:spacing w:before="80" w:after="80" w:line="350" w:lineRule="exact"/>
        <w:ind w:firstLine="720"/>
        <w:jc w:val="both"/>
        <w:outlineLvl w:val="1"/>
        <w:rPr>
          <w:b/>
          <w:sz w:val="28"/>
          <w:szCs w:val="28"/>
        </w:rPr>
      </w:pPr>
      <w:r>
        <w:rPr>
          <w:b/>
          <w:sz w:val="28"/>
          <w:szCs w:val="28"/>
        </w:rPr>
        <w:t xml:space="preserve">3. Nội dung </w:t>
      </w:r>
      <w:r w:rsidR="009852D7">
        <w:rPr>
          <w:b/>
          <w:sz w:val="28"/>
          <w:szCs w:val="28"/>
        </w:rPr>
        <w:t xml:space="preserve">cơ bản </w:t>
      </w:r>
      <w:r>
        <w:rPr>
          <w:b/>
          <w:sz w:val="28"/>
          <w:szCs w:val="28"/>
        </w:rPr>
        <w:t>của dự thảo Nghị quyết</w:t>
      </w:r>
    </w:p>
    <w:p w14:paraId="24DC4803" w14:textId="03CF6C6A" w:rsidR="005567E5" w:rsidRDefault="005567E5" w:rsidP="00415F57">
      <w:pPr>
        <w:spacing w:before="80" w:after="80" w:line="350" w:lineRule="exact"/>
        <w:ind w:firstLine="720"/>
        <w:jc w:val="both"/>
        <w:rPr>
          <w:bCs/>
          <w:sz w:val="28"/>
          <w:szCs w:val="28"/>
        </w:rPr>
      </w:pPr>
      <w:r w:rsidRPr="00C3485B">
        <w:rPr>
          <w:bCs/>
          <w:sz w:val="28"/>
          <w:szCs w:val="28"/>
        </w:rPr>
        <w:t xml:space="preserve">Trên cơ sở rà soát các vướng mắc, khó khăn, bất cập của </w:t>
      </w:r>
      <w:r>
        <w:rPr>
          <w:bCs/>
          <w:sz w:val="28"/>
          <w:szCs w:val="28"/>
        </w:rPr>
        <w:t>lĩnh vực</w:t>
      </w:r>
      <w:r w:rsidRPr="00C3485B">
        <w:rPr>
          <w:bCs/>
          <w:sz w:val="28"/>
          <w:szCs w:val="28"/>
        </w:rPr>
        <w:t xml:space="preserve"> </w:t>
      </w:r>
      <w:r>
        <w:rPr>
          <w:bCs/>
          <w:sz w:val="28"/>
          <w:szCs w:val="28"/>
        </w:rPr>
        <w:t>y tế</w:t>
      </w:r>
      <w:r w:rsidRPr="00C3485B">
        <w:rPr>
          <w:bCs/>
          <w:sz w:val="28"/>
          <w:szCs w:val="28"/>
        </w:rPr>
        <w:t xml:space="preserve"> hiện nay, dự thảo Nghị quyết dự kiến sẽ tập trung giải quyết các vấn đề mạng tính đột phá, chiến lược để </w:t>
      </w:r>
      <w:r>
        <w:rPr>
          <w:bCs/>
          <w:sz w:val="28"/>
          <w:szCs w:val="28"/>
        </w:rPr>
        <w:t xml:space="preserve">kịp thời </w:t>
      </w:r>
      <w:r w:rsidRPr="00C3485B">
        <w:rPr>
          <w:bCs/>
          <w:sz w:val="28"/>
          <w:szCs w:val="28"/>
        </w:rPr>
        <w:t>thể chế hóa Nghị quyết 7</w:t>
      </w:r>
      <w:r>
        <w:rPr>
          <w:bCs/>
          <w:sz w:val="28"/>
          <w:szCs w:val="28"/>
        </w:rPr>
        <w:t>2</w:t>
      </w:r>
      <w:r w:rsidRPr="00C3485B">
        <w:rPr>
          <w:bCs/>
          <w:sz w:val="28"/>
          <w:szCs w:val="28"/>
        </w:rPr>
        <w:t xml:space="preserve">-NQ/TW của Bộ Chính trị và để phát triển </w:t>
      </w:r>
      <w:r>
        <w:rPr>
          <w:bCs/>
          <w:sz w:val="28"/>
          <w:szCs w:val="28"/>
        </w:rPr>
        <w:t>lĩnh vực y tế</w:t>
      </w:r>
      <w:r w:rsidRPr="00C3485B">
        <w:rPr>
          <w:bCs/>
          <w:sz w:val="28"/>
          <w:szCs w:val="28"/>
        </w:rPr>
        <w:t xml:space="preserve"> như sau:</w:t>
      </w:r>
    </w:p>
    <w:p w14:paraId="45F6A944" w14:textId="53B206EB" w:rsidR="00602C15" w:rsidRPr="007B0ED0" w:rsidRDefault="00602C15" w:rsidP="00415F57">
      <w:pPr>
        <w:spacing w:before="80" w:after="80" w:line="350" w:lineRule="exact"/>
        <w:ind w:firstLine="720"/>
        <w:jc w:val="both"/>
        <w:rPr>
          <w:bCs/>
          <w:i/>
          <w:iCs/>
          <w:sz w:val="28"/>
          <w:szCs w:val="28"/>
        </w:rPr>
      </w:pPr>
      <w:r w:rsidRPr="007B0ED0">
        <w:rPr>
          <w:bCs/>
          <w:i/>
          <w:iCs/>
          <w:sz w:val="28"/>
          <w:szCs w:val="28"/>
        </w:rPr>
        <w:t xml:space="preserve">Thứ nhất, nhóm </w:t>
      </w:r>
      <w:r>
        <w:rPr>
          <w:bCs/>
          <w:i/>
          <w:iCs/>
          <w:sz w:val="28"/>
          <w:szCs w:val="28"/>
        </w:rPr>
        <w:t>nội dung</w:t>
      </w:r>
      <w:r w:rsidRPr="007B0ED0">
        <w:rPr>
          <w:bCs/>
          <w:i/>
          <w:iCs/>
          <w:sz w:val="28"/>
          <w:szCs w:val="28"/>
        </w:rPr>
        <w:t xml:space="preserve"> về </w:t>
      </w:r>
      <w:r w:rsidR="001053EC">
        <w:rPr>
          <w:bCs/>
          <w:i/>
          <w:iCs/>
          <w:sz w:val="28"/>
          <w:szCs w:val="28"/>
        </w:rPr>
        <w:t>c</w:t>
      </w:r>
      <w:r w:rsidR="001053EC" w:rsidRPr="001053EC">
        <w:rPr>
          <w:bCs/>
          <w:i/>
          <w:iCs/>
          <w:sz w:val="28"/>
          <w:szCs w:val="28"/>
        </w:rPr>
        <w:t>ác giải pháp từng bước giảm chi phí y tế cho người dân</w:t>
      </w:r>
      <w:r w:rsidRPr="007B0ED0">
        <w:rPr>
          <w:bCs/>
          <w:i/>
          <w:iCs/>
          <w:sz w:val="28"/>
          <w:szCs w:val="28"/>
        </w:rPr>
        <w:t>:</w:t>
      </w:r>
    </w:p>
    <w:p w14:paraId="7D5E7964" w14:textId="6D85AA73" w:rsidR="00602C15" w:rsidRDefault="001053EC" w:rsidP="00415F57">
      <w:pPr>
        <w:spacing w:before="80" w:after="80" w:line="350" w:lineRule="exact"/>
        <w:ind w:firstLine="720"/>
        <w:jc w:val="both"/>
        <w:rPr>
          <w:bCs/>
          <w:sz w:val="28"/>
          <w:szCs w:val="28"/>
        </w:rPr>
      </w:pPr>
      <w:r>
        <w:rPr>
          <w:bCs/>
          <w:sz w:val="28"/>
          <w:szCs w:val="28"/>
        </w:rPr>
        <w:t>(1)</w:t>
      </w:r>
      <w:r w:rsidR="00602C15">
        <w:rPr>
          <w:bCs/>
          <w:sz w:val="28"/>
          <w:szCs w:val="28"/>
        </w:rPr>
        <w:t xml:space="preserve"> </w:t>
      </w:r>
      <w:r w:rsidR="00602C15" w:rsidRPr="00602C15">
        <w:rPr>
          <w:bCs/>
          <w:sz w:val="28"/>
          <w:szCs w:val="28"/>
        </w:rPr>
        <w:t>Thực hiện khám sức khỏe định kỳ miễn phí ít nhất mỗi năm 01 lần theo nhóm đối tượng và lộ trình ưu tiên</w:t>
      </w:r>
      <w:r>
        <w:rPr>
          <w:bCs/>
          <w:sz w:val="28"/>
          <w:szCs w:val="28"/>
        </w:rPr>
        <w:t>:</w:t>
      </w:r>
    </w:p>
    <w:p w14:paraId="6719EF13" w14:textId="576B25ED" w:rsidR="001053EC" w:rsidRDefault="001053EC" w:rsidP="00415F57">
      <w:pPr>
        <w:spacing w:before="80" w:after="80" w:line="350" w:lineRule="exact"/>
        <w:ind w:firstLine="720"/>
        <w:jc w:val="both"/>
        <w:rPr>
          <w:bCs/>
          <w:sz w:val="28"/>
          <w:szCs w:val="28"/>
        </w:rPr>
      </w:pPr>
      <w:r>
        <w:rPr>
          <w:bCs/>
          <w:sz w:val="28"/>
          <w:szCs w:val="28"/>
        </w:rPr>
        <w:t xml:space="preserve">Trước mắt sẽ thực hiện khám sức khỏe định kỳ miễn phí cho </w:t>
      </w:r>
      <w:r w:rsidRPr="001053EC">
        <w:rPr>
          <w:bCs/>
          <w:sz w:val="28"/>
          <w:szCs w:val="28"/>
        </w:rPr>
        <w:t>người cao tuổi, người khuyết tật, người thuộc hộ nghèo, cận nghèo, người có công, người sống tại vùng đồng bào dân tộc thiểu số và miền núi, vùng có điều kiện kinh tế - xã hội khó khăn, đặc biệt khó khăn, xã đảo, đặc khu</w:t>
      </w:r>
      <w:r>
        <w:rPr>
          <w:bCs/>
          <w:sz w:val="28"/>
          <w:szCs w:val="28"/>
        </w:rPr>
        <w:t xml:space="preserve"> với chi phí ư</w:t>
      </w:r>
      <w:r w:rsidRPr="001053EC">
        <w:rPr>
          <w:bCs/>
          <w:sz w:val="28"/>
          <w:szCs w:val="28"/>
        </w:rPr>
        <w:t xml:space="preserve">ớc khoảng 6.000 tỷ đồng/năm. </w:t>
      </w:r>
    </w:p>
    <w:p w14:paraId="6825F095" w14:textId="77777777" w:rsidR="007B0ED0" w:rsidRDefault="007B0ED0" w:rsidP="00415F57">
      <w:pPr>
        <w:spacing w:before="80" w:after="80" w:line="350" w:lineRule="exact"/>
        <w:ind w:firstLine="720"/>
        <w:jc w:val="both"/>
        <w:rPr>
          <w:bCs/>
          <w:sz w:val="28"/>
          <w:szCs w:val="28"/>
        </w:rPr>
      </w:pPr>
      <w:r>
        <w:rPr>
          <w:bCs/>
          <w:sz w:val="28"/>
          <w:szCs w:val="28"/>
        </w:rPr>
        <w:t xml:space="preserve">Không quy định về khám sàng lọc do nội dung đã được quy định trong Luật Phòng bệnh, nguồn kinh phí đã được bố trí trong Chương trình mục tiêu quốc gia về chăm sóc sức khỏe, dân số và phát triển giai đoạn 2026-2030. </w:t>
      </w:r>
    </w:p>
    <w:p w14:paraId="08F716F3" w14:textId="3BE8F1EB" w:rsidR="00602C15" w:rsidRDefault="001053EC" w:rsidP="00415F57">
      <w:pPr>
        <w:spacing w:before="80" w:after="80" w:line="350" w:lineRule="exact"/>
        <w:ind w:firstLine="720"/>
        <w:jc w:val="both"/>
        <w:rPr>
          <w:bCs/>
          <w:sz w:val="28"/>
          <w:szCs w:val="28"/>
        </w:rPr>
      </w:pPr>
      <w:r>
        <w:rPr>
          <w:bCs/>
          <w:sz w:val="28"/>
          <w:szCs w:val="28"/>
        </w:rPr>
        <w:t xml:space="preserve">(2) </w:t>
      </w:r>
      <w:r w:rsidR="00602C15" w:rsidRPr="00602C15">
        <w:rPr>
          <w:bCs/>
          <w:sz w:val="28"/>
          <w:szCs w:val="28"/>
        </w:rPr>
        <w:t>Miễn viện phí ở mức cơ bản trong phạm vi quyền lợi bảo hiểm y tế theo lộ trình, phù hợp với điều kiện phát triển kinh tế - xã hội của đất nước</w:t>
      </w:r>
      <w:r>
        <w:rPr>
          <w:bCs/>
          <w:sz w:val="28"/>
          <w:szCs w:val="28"/>
        </w:rPr>
        <w:t>.</w:t>
      </w:r>
    </w:p>
    <w:p w14:paraId="22240B14" w14:textId="3E8AF6B2" w:rsidR="001053EC" w:rsidRDefault="001053EC" w:rsidP="00415F57">
      <w:pPr>
        <w:spacing w:before="80" w:after="80" w:line="350" w:lineRule="exact"/>
        <w:ind w:firstLine="720"/>
        <w:jc w:val="both"/>
        <w:rPr>
          <w:bCs/>
          <w:sz w:val="28"/>
          <w:szCs w:val="28"/>
        </w:rPr>
      </w:pPr>
      <w:r w:rsidRPr="001053EC">
        <w:rPr>
          <w:bCs/>
          <w:sz w:val="28"/>
          <w:szCs w:val="28"/>
        </w:rPr>
        <w:t xml:space="preserve">Từ năm 2027, thực hiện tăng mức hưởng trong phạm vi quyền lợi bảo hiểm y tế từ 95% lên 100% cho đối tượng người thuộc hộ gia đình cận nghèo </w:t>
      </w:r>
      <w:r w:rsidR="00EA7101">
        <w:rPr>
          <w:bCs/>
          <w:sz w:val="28"/>
          <w:szCs w:val="28"/>
        </w:rPr>
        <w:t>và</w:t>
      </w:r>
      <w:r w:rsidRPr="001053EC">
        <w:rPr>
          <w:bCs/>
          <w:sz w:val="28"/>
          <w:szCs w:val="28"/>
        </w:rPr>
        <w:t xml:space="preserve"> người từ đủ </w:t>
      </w:r>
      <w:r w:rsidR="00F15713">
        <w:rPr>
          <w:bCs/>
          <w:sz w:val="28"/>
          <w:szCs w:val="28"/>
        </w:rPr>
        <w:t>75</w:t>
      </w:r>
      <w:r w:rsidRPr="001053EC">
        <w:rPr>
          <w:bCs/>
          <w:sz w:val="28"/>
          <w:szCs w:val="28"/>
        </w:rPr>
        <w:t xml:space="preserve"> tuổi trở lên đang hưởng trợ cấp hưu trí xã hội</w:t>
      </w:r>
      <w:r w:rsidR="00EA7101" w:rsidRPr="00EA7101">
        <w:rPr>
          <w:bCs/>
          <w:sz w:val="28"/>
          <w:szCs w:val="28"/>
        </w:rPr>
        <w:t xml:space="preserve"> </w:t>
      </w:r>
      <w:r w:rsidR="00EA7101">
        <w:rPr>
          <w:bCs/>
          <w:sz w:val="28"/>
          <w:szCs w:val="28"/>
        </w:rPr>
        <w:t>với chi phí ư</w:t>
      </w:r>
      <w:r w:rsidR="00EA7101" w:rsidRPr="001053EC">
        <w:rPr>
          <w:bCs/>
          <w:sz w:val="28"/>
          <w:szCs w:val="28"/>
        </w:rPr>
        <w:t xml:space="preserve">ớc khoảng </w:t>
      </w:r>
      <w:r w:rsidR="00EA7101">
        <w:rPr>
          <w:bCs/>
          <w:sz w:val="28"/>
          <w:szCs w:val="28"/>
        </w:rPr>
        <w:t>..........</w:t>
      </w:r>
      <w:r w:rsidR="00EA7101" w:rsidRPr="001053EC">
        <w:rPr>
          <w:bCs/>
          <w:sz w:val="28"/>
          <w:szCs w:val="28"/>
        </w:rPr>
        <w:t xml:space="preserve"> tỷ đồng/năm</w:t>
      </w:r>
      <w:r w:rsidR="00EA7101">
        <w:rPr>
          <w:bCs/>
          <w:sz w:val="28"/>
          <w:szCs w:val="28"/>
        </w:rPr>
        <w:t xml:space="preserve">. </w:t>
      </w:r>
    </w:p>
    <w:p w14:paraId="43E658B7" w14:textId="1FCB5D10" w:rsidR="00EA7101" w:rsidRDefault="00EA7101" w:rsidP="00415F57">
      <w:pPr>
        <w:spacing w:before="80" w:after="80" w:line="350" w:lineRule="exact"/>
        <w:ind w:firstLine="720"/>
        <w:jc w:val="both"/>
        <w:rPr>
          <w:bCs/>
          <w:sz w:val="28"/>
          <w:szCs w:val="28"/>
        </w:rPr>
      </w:pPr>
      <w:r>
        <w:rPr>
          <w:bCs/>
          <w:sz w:val="28"/>
          <w:szCs w:val="28"/>
        </w:rPr>
        <w:t xml:space="preserve">(3) Cho phép thực hiện </w:t>
      </w:r>
      <w:r w:rsidR="00415F57" w:rsidRPr="00415F57">
        <w:rPr>
          <w:bCs/>
          <w:sz w:val="28"/>
          <w:szCs w:val="28"/>
        </w:rPr>
        <w:t>thí điểm, đa dạng hóa các gói bảo hiểm y tế, bảo hiểm y tế bổ sung theo nhu cầu của người dân</w:t>
      </w:r>
      <w:r>
        <w:rPr>
          <w:bCs/>
          <w:sz w:val="28"/>
          <w:szCs w:val="28"/>
        </w:rPr>
        <w:t>.</w:t>
      </w:r>
    </w:p>
    <w:p w14:paraId="60F999AB" w14:textId="362F9FA5" w:rsidR="00602C15" w:rsidRDefault="00602C15" w:rsidP="00415F57">
      <w:pPr>
        <w:spacing w:before="80" w:after="80" w:line="350" w:lineRule="exact"/>
        <w:ind w:firstLine="720"/>
        <w:jc w:val="both"/>
        <w:rPr>
          <w:bCs/>
          <w:i/>
          <w:iCs/>
          <w:sz w:val="28"/>
          <w:szCs w:val="28"/>
        </w:rPr>
      </w:pPr>
      <w:r>
        <w:rPr>
          <w:bCs/>
          <w:i/>
          <w:iCs/>
          <w:sz w:val="28"/>
          <w:szCs w:val="28"/>
        </w:rPr>
        <w:t xml:space="preserve">Thứ hai, nhóm nội dung </w:t>
      </w:r>
      <w:r w:rsidR="00EA7101">
        <w:rPr>
          <w:bCs/>
          <w:i/>
          <w:iCs/>
          <w:sz w:val="28"/>
          <w:szCs w:val="28"/>
        </w:rPr>
        <w:t xml:space="preserve">về </w:t>
      </w:r>
      <w:r w:rsidR="00EA7101" w:rsidRPr="00EA7101">
        <w:rPr>
          <w:bCs/>
          <w:i/>
          <w:iCs/>
          <w:sz w:val="28"/>
          <w:szCs w:val="28"/>
        </w:rPr>
        <w:t>giải pháp về chế độ, chính sách về tiền lương và phụ cấp cho nhân viên y tế</w:t>
      </w:r>
    </w:p>
    <w:p w14:paraId="49B2920F" w14:textId="7A89B179" w:rsidR="00D174BB" w:rsidRDefault="009349B3" w:rsidP="00415F57">
      <w:pPr>
        <w:spacing w:before="80" w:after="80" w:line="350" w:lineRule="exact"/>
        <w:ind w:firstLine="720"/>
        <w:jc w:val="both"/>
        <w:rPr>
          <w:bCs/>
          <w:sz w:val="28"/>
          <w:szCs w:val="28"/>
        </w:rPr>
      </w:pPr>
      <w:r>
        <w:rPr>
          <w:bCs/>
          <w:sz w:val="28"/>
          <w:szCs w:val="28"/>
        </w:rPr>
        <w:t xml:space="preserve">Dự thảo Nghị quyết </w:t>
      </w:r>
      <w:r w:rsidRPr="007B0ED0">
        <w:rPr>
          <w:bCs/>
          <w:sz w:val="28"/>
          <w:szCs w:val="28"/>
        </w:rPr>
        <w:t>quy định theo hướng</w:t>
      </w:r>
      <w:r w:rsidR="00D174BB">
        <w:rPr>
          <w:bCs/>
          <w:sz w:val="28"/>
          <w:szCs w:val="28"/>
        </w:rPr>
        <w:t xml:space="preserve"> từ năm 2026:</w:t>
      </w:r>
    </w:p>
    <w:p w14:paraId="046116C6" w14:textId="42F24477" w:rsidR="00D174BB" w:rsidRDefault="00D174BB" w:rsidP="00415F57">
      <w:pPr>
        <w:spacing w:before="80" w:after="80" w:line="350" w:lineRule="exact"/>
        <w:ind w:firstLine="720"/>
        <w:jc w:val="both"/>
        <w:rPr>
          <w:bCs/>
          <w:sz w:val="28"/>
          <w:szCs w:val="28"/>
        </w:rPr>
      </w:pPr>
      <w:r>
        <w:rPr>
          <w:bCs/>
          <w:sz w:val="28"/>
          <w:szCs w:val="28"/>
        </w:rPr>
        <w:t>(1) Bác</w:t>
      </w:r>
      <w:r w:rsidR="009349B3" w:rsidRPr="007B0ED0">
        <w:rPr>
          <w:bCs/>
          <w:sz w:val="28"/>
          <w:szCs w:val="28"/>
        </w:rPr>
        <w:t xml:space="preserve"> sỹ, bác sỹ y học dự phòng và dược sỹ</w:t>
      </w:r>
      <w:r>
        <w:rPr>
          <w:bCs/>
          <w:sz w:val="28"/>
          <w:szCs w:val="28"/>
        </w:rPr>
        <w:t xml:space="preserve"> được xếp lương từ bậc 2.</w:t>
      </w:r>
    </w:p>
    <w:p w14:paraId="61BB1F6D" w14:textId="2C0EBCF5" w:rsidR="00602C15" w:rsidRPr="00D06C90" w:rsidRDefault="00D174BB" w:rsidP="00D06C90">
      <w:pPr>
        <w:spacing w:before="120" w:after="120" w:line="360" w:lineRule="exact"/>
        <w:ind w:firstLine="720"/>
        <w:jc w:val="both"/>
        <w:rPr>
          <w:bCs/>
          <w:sz w:val="28"/>
          <w:szCs w:val="28"/>
        </w:rPr>
      </w:pPr>
      <w:r w:rsidRPr="00D06C90">
        <w:rPr>
          <w:bCs/>
          <w:sz w:val="28"/>
          <w:szCs w:val="28"/>
        </w:rPr>
        <w:lastRenderedPageBreak/>
        <w:t>(2) N</w:t>
      </w:r>
      <w:r w:rsidR="009349B3" w:rsidRPr="00D06C90">
        <w:rPr>
          <w:bCs/>
          <w:sz w:val="28"/>
          <w:szCs w:val="28"/>
        </w:rPr>
        <w:t>âng mức phụ cấp ưu đãi nghề cho người thường xuyên và trực tiếp làm chuyên môn y tế tại trạm y tế cấp xã, cơ sở y tế dự phòng</w:t>
      </w:r>
      <w:r w:rsidRPr="00D06C90">
        <w:rPr>
          <w:bCs/>
          <w:sz w:val="28"/>
          <w:szCs w:val="28"/>
        </w:rPr>
        <w:t xml:space="preserve">; </w:t>
      </w:r>
      <w:r w:rsidR="009349B3" w:rsidRPr="00D06C90">
        <w:rPr>
          <w:bCs/>
          <w:sz w:val="28"/>
          <w:szCs w:val="28"/>
        </w:rPr>
        <w:t>người thường xuyên và trực tiếp làm chuyên môn thuộc lĩnh vực tâm thần, pháp y, pháp y tâm thần, hồi sức cấp cứu, giải phẫu bệnh.</w:t>
      </w:r>
    </w:p>
    <w:p w14:paraId="1B6C0DE4" w14:textId="77777777" w:rsidR="007D6B15" w:rsidRPr="00D06C90" w:rsidRDefault="00D174BB" w:rsidP="00D06C90">
      <w:pPr>
        <w:spacing w:before="120" w:after="120" w:line="360" w:lineRule="exact"/>
        <w:ind w:firstLine="720"/>
        <w:jc w:val="both"/>
        <w:rPr>
          <w:bCs/>
          <w:sz w:val="28"/>
          <w:szCs w:val="28"/>
        </w:rPr>
      </w:pPr>
      <w:r w:rsidRPr="00D06C90">
        <w:rPr>
          <w:bCs/>
          <w:sz w:val="28"/>
          <w:szCs w:val="28"/>
        </w:rPr>
        <w:t>Ước tính tổng kinh phí để thực hiện khoảng:</w:t>
      </w:r>
      <w:r w:rsidR="007D6B15" w:rsidRPr="00D06C90">
        <w:rPr>
          <w:bCs/>
          <w:sz w:val="28"/>
          <w:szCs w:val="28"/>
        </w:rPr>
        <w:t xml:space="preserve"> 4.481.111.115.936 đồng (4.481,1 tỷ đồng) trong đó:</w:t>
      </w:r>
    </w:p>
    <w:p w14:paraId="2FDF8D15" w14:textId="77777777" w:rsidR="007D6B15" w:rsidRPr="00D06C90" w:rsidRDefault="007D6B15" w:rsidP="00D06C90">
      <w:pPr>
        <w:spacing w:before="120" w:after="120" w:line="360" w:lineRule="exact"/>
        <w:ind w:firstLine="720"/>
        <w:jc w:val="both"/>
        <w:rPr>
          <w:bCs/>
          <w:sz w:val="28"/>
          <w:szCs w:val="28"/>
        </w:rPr>
      </w:pPr>
      <w:r w:rsidRPr="00D06C90">
        <w:rPr>
          <w:bCs/>
          <w:sz w:val="28"/>
          <w:szCs w:val="28"/>
        </w:rPr>
        <w:t xml:space="preserve">- Kinh phí chi cho các đơn vị trực thuộc Bộ Y tế là 136.665.793.717 đồng tương ứng khoảng 3,0% tổng kinh phí; </w:t>
      </w:r>
    </w:p>
    <w:p w14:paraId="004E9148" w14:textId="551372FA" w:rsidR="00D174BB" w:rsidRPr="00D06C90" w:rsidRDefault="007D6B15" w:rsidP="00D06C90">
      <w:pPr>
        <w:spacing w:before="120" w:after="120" w:line="360" w:lineRule="exact"/>
        <w:ind w:firstLine="720"/>
        <w:jc w:val="both"/>
        <w:rPr>
          <w:bCs/>
          <w:sz w:val="28"/>
          <w:szCs w:val="28"/>
        </w:rPr>
      </w:pPr>
      <w:r w:rsidRPr="00D06C90">
        <w:rPr>
          <w:bCs/>
          <w:sz w:val="28"/>
          <w:szCs w:val="28"/>
        </w:rPr>
        <w:t>- Kinh phí chi cho các đơn vị thuộc các địa phương là 4.344.445.449.343 đồng tương ứng 97,0% tổng kinh phí.</w:t>
      </w:r>
    </w:p>
    <w:p w14:paraId="52CE38FD" w14:textId="475A3ACA" w:rsidR="00602C15" w:rsidRPr="00D06C90" w:rsidRDefault="00602C15" w:rsidP="00D06C90">
      <w:pPr>
        <w:spacing w:before="120" w:after="120" w:line="360" w:lineRule="exact"/>
        <w:ind w:firstLine="720"/>
        <w:jc w:val="both"/>
        <w:rPr>
          <w:bCs/>
          <w:i/>
          <w:iCs/>
          <w:spacing w:val="-4"/>
          <w:sz w:val="28"/>
          <w:szCs w:val="28"/>
        </w:rPr>
      </w:pPr>
      <w:r w:rsidRPr="00D06C90">
        <w:rPr>
          <w:bCs/>
          <w:i/>
          <w:iCs/>
          <w:spacing w:val="-4"/>
          <w:sz w:val="28"/>
          <w:szCs w:val="28"/>
        </w:rPr>
        <w:t xml:space="preserve">Thứ ba, nhóm nội dung về </w:t>
      </w:r>
      <w:r w:rsidR="00EA7101" w:rsidRPr="00D06C90">
        <w:rPr>
          <w:bCs/>
          <w:i/>
          <w:iCs/>
          <w:spacing w:val="-4"/>
          <w:sz w:val="28"/>
          <w:szCs w:val="28"/>
        </w:rPr>
        <w:t>đào tạo chuyên sâu đặc thù trong lĩnh vực sức khỏe</w:t>
      </w:r>
      <w:r w:rsidR="00EA7101" w:rsidRPr="00D06C90" w:rsidDel="00EA7101">
        <w:rPr>
          <w:bCs/>
          <w:i/>
          <w:iCs/>
          <w:spacing w:val="-4"/>
          <w:sz w:val="28"/>
          <w:szCs w:val="28"/>
        </w:rPr>
        <w:t xml:space="preserve"> </w:t>
      </w:r>
    </w:p>
    <w:p w14:paraId="0AB082FD" w14:textId="04CA17F1" w:rsidR="00EA7101" w:rsidRPr="00D06C90" w:rsidRDefault="00C370B1" w:rsidP="00D06C90">
      <w:pPr>
        <w:spacing w:before="120" w:after="120" w:line="360" w:lineRule="exact"/>
        <w:ind w:firstLine="720"/>
        <w:jc w:val="both"/>
        <w:rPr>
          <w:bCs/>
          <w:spacing w:val="4"/>
          <w:sz w:val="28"/>
          <w:szCs w:val="28"/>
        </w:rPr>
      </w:pPr>
      <w:r w:rsidRPr="00D06C90">
        <w:rPr>
          <w:bCs/>
          <w:spacing w:val="4"/>
          <w:sz w:val="28"/>
          <w:szCs w:val="28"/>
        </w:rPr>
        <w:t>Đào tạo chuyên khoa là giai đoạn tiếp sau đào tạo trình độ đại học được áp dụng phổ biến đối với nhân lực chuyên môn y tế ở hầu hết các quốc gia</w:t>
      </w:r>
      <w:r w:rsidR="00EA7101" w:rsidRPr="00D06C90">
        <w:rPr>
          <w:bCs/>
          <w:spacing w:val="4"/>
          <w:sz w:val="28"/>
          <w:szCs w:val="28"/>
        </w:rPr>
        <w:t xml:space="preserve"> </w:t>
      </w:r>
      <w:r w:rsidRPr="00D06C90">
        <w:rPr>
          <w:bCs/>
          <w:spacing w:val="4"/>
          <w:sz w:val="28"/>
          <w:szCs w:val="28"/>
        </w:rPr>
        <w:t xml:space="preserve">nhằm mục đích </w:t>
      </w:r>
      <w:r w:rsidR="00EA7101" w:rsidRPr="00D06C90">
        <w:rPr>
          <w:bCs/>
          <w:spacing w:val="4"/>
          <w:sz w:val="28"/>
          <w:szCs w:val="28"/>
        </w:rPr>
        <w:t xml:space="preserve">nâng cao chất lượng </w:t>
      </w:r>
      <w:r w:rsidRPr="00D06C90">
        <w:rPr>
          <w:bCs/>
          <w:spacing w:val="4"/>
          <w:sz w:val="28"/>
          <w:szCs w:val="28"/>
        </w:rPr>
        <w:t>điều trị cho các bệnh nhân</w:t>
      </w:r>
      <w:r w:rsidR="00EA7101" w:rsidRPr="00D06C90">
        <w:rPr>
          <w:bCs/>
          <w:spacing w:val="4"/>
          <w:sz w:val="28"/>
          <w:szCs w:val="28"/>
        </w:rPr>
        <w:t>. Việc đào tạo và cấp văn bằng đào tạo chuyên khoa trong lĩnh vực sức khỏe đã được triển khai tại Việt Nam hơn 50 năm nhưng chưa được công nhận trong hệ thống văn bằng của hệ thống giáo dục quốc dân trong khi nhân lực y tế được đào tạo chuyên khoa đang là lực lượng nòng cốt ở tất cả các cơ sở y tế. Họ cũng chính là nhân tố quan trọng giúp ngành y tế Việt Nam từng bước triển khai các kỹ thuật ngang tầm với trình độ y học của các nước tiên tiến trong khu vực và trên thế giới.</w:t>
      </w:r>
    </w:p>
    <w:p w14:paraId="49570A92" w14:textId="77777777" w:rsidR="009349B3" w:rsidRPr="00D06C90" w:rsidRDefault="009349B3" w:rsidP="00D06C90">
      <w:pPr>
        <w:spacing w:before="120" w:after="120" w:line="360" w:lineRule="exact"/>
        <w:ind w:firstLine="720"/>
        <w:jc w:val="both"/>
        <w:rPr>
          <w:bCs/>
          <w:spacing w:val="4"/>
          <w:sz w:val="28"/>
          <w:szCs w:val="28"/>
        </w:rPr>
      </w:pPr>
      <w:r w:rsidRPr="00D06C90">
        <w:rPr>
          <w:bCs/>
          <w:spacing w:val="4"/>
          <w:sz w:val="28"/>
          <w:szCs w:val="28"/>
        </w:rPr>
        <w:t xml:space="preserve">Nội dung quy định tại dự thảo Nghị quyết để hướng dẫn, thể chế hóa nội dung trong Nghị quyết số 72-NQ/TW </w:t>
      </w:r>
      <w:r w:rsidRPr="00D06C90">
        <w:rPr>
          <w:bCs/>
          <w:i/>
          <w:iCs/>
          <w:spacing w:val="4"/>
          <w:sz w:val="28"/>
          <w:szCs w:val="28"/>
        </w:rPr>
        <w:t>"Thực hiện đào tạo chuyên sâu đặc thù trình độ đào tạo sau đại học thuộc hệ thống giáo dục quốc dân trong lĩnh vực sức khỏe do Bộ Y tế quản lý"</w:t>
      </w:r>
      <w:r w:rsidRPr="00D06C90">
        <w:rPr>
          <w:bCs/>
          <w:spacing w:val="4"/>
          <w:sz w:val="28"/>
          <w:szCs w:val="28"/>
        </w:rPr>
        <w:t xml:space="preserve"> nhằm thiết lập cơ chế, chính sách đặc biệt về đào tạo nguồn nhân lực y tế nhằm tạo đột phá trong bảo vệ, chăm sóc và nâng cao sức khỏe Nhân dân.</w:t>
      </w:r>
    </w:p>
    <w:p w14:paraId="1FE47DBE" w14:textId="61BB9C60" w:rsidR="00EA7101" w:rsidRPr="00D06C90" w:rsidRDefault="005567E5" w:rsidP="00D06C90">
      <w:pPr>
        <w:spacing w:before="120" w:after="120" w:line="360" w:lineRule="exact"/>
        <w:ind w:firstLine="720"/>
        <w:jc w:val="both"/>
        <w:rPr>
          <w:b/>
          <w:i/>
          <w:sz w:val="28"/>
          <w:szCs w:val="28"/>
        </w:rPr>
      </w:pPr>
      <w:r w:rsidRPr="00D06C90">
        <w:rPr>
          <w:bCs/>
          <w:i/>
          <w:sz w:val="28"/>
          <w:szCs w:val="28"/>
        </w:rPr>
        <w:t xml:space="preserve">Thứ </w:t>
      </w:r>
      <w:r w:rsidR="009349B3" w:rsidRPr="00D06C90">
        <w:rPr>
          <w:bCs/>
          <w:i/>
          <w:sz w:val="28"/>
          <w:szCs w:val="28"/>
        </w:rPr>
        <w:t>tư</w:t>
      </w:r>
      <w:r w:rsidRPr="00D06C90">
        <w:rPr>
          <w:bCs/>
          <w:i/>
          <w:sz w:val="28"/>
          <w:szCs w:val="28"/>
        </w:rPr>
        <w:t xml:space="preserve">, nhóm chính sách </w:t>
      </w:r>
      <w:r w:rsidR="00EA7101" w:rsidRPr="00D06C90">
        <w:rPr>
          <w:bCs/>
          <w:i/>
          <w:sz w:val="28"/>
          <w:szCs w:val="28"/>
        </w:rPr>
        <w:t>giải pháp về đất đai, thuế, tài chính</w:t>
      </w:r>
      <w:r w:rsidR="00EA7101" w:rsidRPr="00D06C90" w:rsidDel="00EA7101">
        <w:rPr>
          <w:bCs/>
          <w:i/>
          <w:sz w:val="28"/>
          <w:szCs w:val="28"/>
        </w:rPr>
        <w:t xml:space="preserve"> </w:t>
      </w:r>
    </w:p>
    <w:p w14:paraId="33B734E1" w14:textId="14F7347C" w:rsidR="00EA7101" w:rsidRPr="00D06C90" w:rsidRDefault="00EA7101" w:rsidP="00D06C90">
      <w:pPr>
        <w:spacing w:before="120" w:after="120" w:line="360" w:lineRule="exact"/>
        <w:ind w:firstLine="720"/>
        <w:jc w:val="both"/>
        <w:rPr>
          <w:bCs/>
          <w:iCs/>
          <w:sz w:val="28"/>
          <w:szCs w:val="28"/>
        </w:rPr>
      </w:pPr>
      <w:r w:rsidRPr="00D06C90">
        <w:rPr>
          <w:bCs/>
          <w:iCs/>
          <w:sz w:val="28"/>
          <w:szCs w:val="28"/>
        </w:rPr>
        <w:t>Dự thảo Nghị quyết quy định một số cơ chế về đất đai, thuế, tài chính khác so với các luật hiện hành như cho phép chuyển đổi mục đích sử dụng đất từ các mục đích khác sang đất dành cho y tế, không thu tiền sử dụng đất, giảm tiền thuê đất, tiền thuế đất; không áp dụng thuế thu nhập doanh nghiệp</w:t>
      </w:r>
      <w:r w:rsidR="005544D6" w:rsidRPr="00D06C90">
        <w:rPr>
          <w:bCs/>
          <w:iCs/>
          <w:sz w:val="28"/>
          <w:szCs w:val="28"/>
        </w:rPr>
        <w:t>; ngân sách nhà nước bảo đảm kinh phí chi thường xuyên, chi đầu tư cho y tế cơ sở, y tế dự phòng không phụ thuộc vào mức độ tự chủ tài chính và cho phép áp dụng mức thanh toán thuốc, thiết bị y tế thuộc phạm vi chi trả của Quỹ bảo hiểm y tế tại Trạm y tế cấp xã theo quy định tại khoản 3 Điều 55 Luật Đấu thầu.</w:t>
      </w:r>
    </w:p>
    <w:p w14:paraId="7DF79CF4" w14:textId="75ADAAD2" w:rsidR="005567E5" w:rsidRDefault="005567E5" w:rsidP="00B62E1C">
      <w:pPr>
        <w:spacing w:before="80" w:after="80" w:line="340" w:lineRule="exact"/>
        <w:ind w:firstLine="720"/>
        <w:jc w:val="both"/>
        <w:rPr>
          <w:b/>
          <w:bCs/>
          <w:sz w:val="28"/>
          <w:szCs w:val="28"/>
        </w:rPr>
      </w:pPr>
      <w:r w:rsidRPr="005567E5">
        <w:rPr>
          <w:b/>
          <w:bCs/>
          <w:sz w:val="28"/>
          <w:szCs w:val="28"/>
        </w:rPr>
        <w:lastRenderedPageBreak/>
        <w:t>V. NHỮNG NỘI DUNG BỔ SUNG MỚI SO VỚI DỰ THẢO VĂN BẢN GỬI THẨM ĐỊNH (NẾU CÓ)</w:t>
      </w:r>
    </w:p>
    <w:p w14:paraId="1CB5E1EE" w14:textId="2BCE191D" w:rsidR="00155664" w:rsidRPr="007B0ED0" w:rsidRDefault="00155664" w:rsidP="00B62E1C">
      <w:pPr>
        <w:spacing w:before="80" w:after="80" w:line="340" w:lineRule="exact"/>
        <w:ind w:firstLine="720"/>
        <w:jc w:val="both"/>
        <w:rPr>
          <w:i/>
          <w:iCs/>
          <w:sz w:val="28"/>
          <w:szCs w:val="28"/>
        </w:rPr>
      </w:pPr>
      <w:r w:rsidRPr="007B0ED0">
        <w:rPr>
          <w:i/>
          <w:iCs/>
          <w:sz w:val="28"/>
          <w:szCs w:val="28"/>
        </w:rPr>
        <w:t>(bổ sung sau thẩm định)</w:t>
      </w:r>
    </w:p>
    <w:p w14:paraId="0580CAB2" w14:textId="4D7B20E8" w:rsidR="005567E5" w:rsidRPr="005567E5" w:rsidRDefault="005567E5" w:rsidP="00B62E1C">
      <w:pPr>
        <w:spacing w:before="80" w:after="80" w:line="340" w:lineRule="exact"/>
        <w:ind w:firstLine="720"/>
        <w:jc w:val="both"/>
        <w:rPr>
          <w:b/>
          <w:bCs/>
          <w:sz w:val="28"/>
          <w:szCs w:val="28"/>
        </w:rPr>
      </w:pPr>
      <w:r w:rsidRPr="005567E5">
        <w:rPr>
          <w:b/>
          <w:bCs/>
          <w:sz w:val="28"/>
          <w:szCs w:val="28"/>
        </w:rPr>
        <w:t>VI. DỰ KIẾN NGUỒN LỰC, ĐIỀU KIỆN BẢO ĐẢM CHO VIỆC THI HÀNH NGHỊ QUYẾT VÀ THỜI GIAN TRÌNH BAN HÀNH</w:t>
      </w:r>
    </w:p>
    <w:p w14:paraId="2305F51B" w14:textId="77777777" w:rsidR="005567E5" w:rsidRDefault="005567E5" w:rsidP="00B62E1C">
      <w:pPr>
        <w:spacing w:before="80" w:after="80" w:line="340" w:lineRule="exact"/>
        <w:ind w:firstLine="720"/>
        <w:jc w:val="both"/>
        <w:outlineLvl w:val="1"/>
        <w:rPr>
          <w:b/>
          <w:iCs/>
          <w:sz w:val="28"/>
          <w:szCs w:val="28"/>
        </w:rPr>
      </w:pPr>
      <w:r>
        <w:rPr>
          <w:b/>
          <w:iCs/>
          <w:sz w:val="28"/>
          <w:szCs w:val="28"/>
        </w:rPr>
        <w:t>1. D</w:t>
      </w:r>
      <w:r w:rsidRPr="008B086F">
        <w:rPr>
          <w:b/>
          <w:iCs/>
          <w:sz w:val="28"/>
          <w:szCs w:val="28"/>
        </w:rPr>
        <w:t>ự kiến nguồn lực, điều kiện bảo đảm</w:t>
      </w:r>
    </w:p>
    <w:p w14:paraId="3698E1EE" w14:textId="77777777" w:rsidR="005567E5" w:rsidRDefault="005567E5" w:rsidP="00B62E1C">
      <w:pPr>
        <w:spacing w:before="80" w:after="80" w:line="340" w:lineRule="exact"/>
        <w:ind w:firstLine="720"/>
        <w:jc w:val="both"/>
        <w:rPr>
          <w:bCs/>
          <w:sz w:val="28"/>
          <w:szCs w:val="28"/>
        </w:rPr>
      </w:pPr>
      <w:r w:rsidRPr="0090621C">
        <w:rPr>
          <w:bCs/>
          <w:spacing w:val="-4"/>
          <w:sz w:val="28"/>
          <w:szCs w:val="28"/>
        </w:rPr>
        <w:t>Trong quá trình xây dựng Nghị quyết số 72-NQ/TW, thực hiện chỉ đạo của Bộ Chính trị, Chính phủ đã chỉ đạo Bộ Y tế, Bộ Tài chính phối hợp rà soát, thuyết minh nguồn kinh phí thực hiện Nghị quyết; thống kê hiện trạng nguồn kinh phí chi cho chăm sóc sức khoẻ nhân dân; làm rõ về phạm vi chính sách miễn viện phí, số liệu kinh phí ước tính để triển khai thực hiện Nghị quyết bao gồm kinh phí từ ngân sách nhà nước, quỹ bảo hiểm y tế cụ thể theo từng nhiệm vụ chi và từng giai đoạn</w:t>
      </w:r>
      <w:r w:rsidRPr="001E52AC">
        <w:rPr>
          <w:bCs/>
          <w:sz w:val="28"/>
          <w:szCs w:val="28"/>
        </w:rPr>
        <w:t xml:space="preserve">. </w:t>
      </w:r>
    </w:p>
    <w:p w14:paraId="5C373732" w14:textId="49C3D325" w:rsidR="007D5324" w:rsidRDefault="007D5324" w:rsidP="00B62E1C">
      <w:pPr>
        <w:spacing w:before="80" w:after="80" w:line="340" w:lineRule="exact"/>
        <w:ind w:firstLine="720"/>
        <w:jc w:val="both"/>
        <w:rPr>
          <w:bCs/>
          <w:sz w:val="28"/>
          <w:szCs w:val="28"/>
        </w:rPr>
      </w:pPr>
      <w:r>
        <w:rPr>
          <w:bCs/>
          <w:sz w:val="28"/>
          <w:szCs w:val="28"/>
        </w:rPr>
        <w:t xml:space="preserve">Bản phân tích </w:t>
      </w:r>
      <w:r w:rsidR="003D761F" w:rsidRPr="003D761F">
        <w:rPr>
          <w:bCs/>
          <w:sz w:val="28"/>
          <w:szCs w:val="28"/>
        </w:rPr>
        <w:t>nguồn kinh phí thực hiện cho từng nhiệm vụ</w:t>
      </w:r>
      <w:r w:rsidR="003D761F">
        <w:rPr>
          <w:bCs/>
          <w:sz w:val="28"/>
          <w:szCs w:val="28"/>
        </w:rPr>
        <w:t xml:space="preserve"> và danh mục văn bản quy phạm pháp luật để thực hiện Nghị quyết này kèm theo Tờ trình này.</w:t>
      </w:r>
    </w:p>
    <w:p w14:paraId="22203F21" w14:textId="77777777" w:rsidR="005567E5" w:rsidRPr="00266FF3" w:rsidRDefault="005567E5" w:rsidP="00B62E1C">
      <w:pPr>
        <w:spacing w:before="80" w:after="80" w:line="340" w:lineRule="exact"/>
        <w:ind w:firstLine="720"/>
        <w:jc w:val="both"/>
        <w:outlineLvl w:val="1"/>
        <w:rPr>
          <w:b/>
          <w:sz w:val="28"/>
          <w:szCs w:val="28"/>
          <w:lang w:val="vi-VN"/>
        </w:rPr>
      </w:pPr>
      <w:r>
        <w:rPr>
          <w:b/>
          <w:sz w:val="28"/>
          <w:szCs w:val="28"/>
        </w:rPr>
        <w:t>2</w:t>
      </w:r>
      <w:r w:rsidRPr="00534C34">
        <w:rPr>
          <w:b/>
          <w:sz w:val="28"/>
          <w:szCs w:val="28"/>
        </w:rPr>
        <w:t>. Thời gian dự kiến trình và thông qua</w:t>
      </w:r>
    </w:p>
    <w:p w14:paraId="023E1706" w14:textId="4A229C65" w:rsidR="005567E5" w:rsidRPr="00B62E1C" w:rsidRDefault="005567E5" w:rsidP="00B62E1C">
      <w:pPr>
        <w:spacing w:before="80" w:after="80" w:line="340" w:lineRule="exact"/>
        <w:ind w:firstLine="720"/>
        <w:jc w:val="both"/>
        <w:rPr>
          <w:sz w:val="28"/>
          <w:szCs w:val="28"/>
        </w:rPr>
      </w:pPr>
      <w:r w:rsidRPr="00B62E1C">
        <w:rPr>
          <w:bCs/>
          <w:sz w:val="28"/>
          <w:szCs w:val="28"/>
        </w:rPr>
        <w:t xml:space="preserve">Chính phủ </w:t>
      </w:r>
      <w:r w:rsidRPr="00B62E1C">
        <w:rPr>
          <w:bCs/>
          <w:sz w:val="28"/>
          <w:szCs w:val="28"/>
          <w:lang w:val="vi-VN"/>
        </w:rPr>
        <w:t>đề xuất trình Quốc hội cho ý kiến và thông qua</w:t>
      </w:r>
      <w:r w:rsidRPr="00B62E1C">
        <w:rPr>
          <w:bCs/>
          <w:sz w:val="28"/>
          <w:szCs w:val="28"/>
        </w:rPr>
        <w:t xml:space="preserve"> </w:t>
      </w:r>
      <w:r w:rsidRPr="00B62E1C">
        <w:rPr>
          <w:sz w:val="28"/>
          <w:szCs w:val="28"/>
        </w:rPr>
        <w:t>Nghị quyết của Quốc hội về một số cơ chế, chính sách đặc biệt tạo đột phá trong bảo vệ, chăm sóc và nâng cao sức khỏe Nhân dân</w:t>
      </w:r>
      <w:r w:rsidRPr="00B62E1C">
        <w:rPr>
          <w:bCs/>
          <w:sz w:val="28"/>
          <w:szCs w:val="28"/>
          <w:lang w:val="vi-VN"/>
        </w:rPr>
        <w:t xml:space="preserve"> tại Kỳ họp thứ 10 Quốc hội khóa XV (tháng 10/2025).</w:t>
      </w:r>
    </w:p>
    <w:p w14:paraId="4144B7F1" w14:textId="289601CE" w:rsidR="00D343C4" w:rsidRDefault="00D343C4" w:rsidP="00515550">
      <w:pPr>
        <w:spacing w:before="120" w:after="360" w:line="360" w:lineRule="exact"/>
        <w:ind w:firstLine="720"/>
        <w:jc w:val="both"/>
        <w:rPr>
          <w:spacing w:val="4"/>
          <w:sz w:val="28"/>
          <w:szCs w:val="28"/>
        </w:rPr>
      </w:pPr>
      <w:r w:rsidRPr="00515550">
        <w:rPr>
          <w:spacing w:val="4"/>
          <w:sz w:val="28"/>
          <w:szCs w:val="28"/>
        </w:rPr>
        <w:t xml:space="preserve">Trên đây là </w:t>
      </w:r>
      <w:r w:rsidR="00167482" w:rsidRPr="00515550">
        <w:rPr>
          <w:spacing w:val="4"/>
          <w:sz w:val="28"/>
          <w:szCs w:val="28"/>
        </w:rPr>
        <w:t xml:space="preserve">Tờ trình </w:t>
      </w:r>
      <w:r w:rsidR="009A04CF" w:rsidRPr="00515550">
        <w:rPr>
          <w:spacing w:val="4"/>
          <w:sz w:val="28"/>
          <w:szCs w:val="28"/>
        </w:rPr>
        <w:t xml:space="preserve">của </w:t>
      </w:r>
      <w:r w:rsidR="004B74F3" w:rsidRPr="00515550">
        <w:rPr>
          <w:spacing w:val="4"/>
          <w:sz w:val="28"/>
          <w:szCs w:val="28"/>
        </w:rPr>
        <w:t>Bộ Y tế</w:t>
      </w:r>
      <w:r w:rsidR="00167482" w:rsidRPr="00515550">
        <w:rPr>
          <w:spacing w:val="4"/>
          <w:sz w:val="28"/>
          <w:szCs w:val="28"/>
        </w:rPr>
        <w:t xml:space="preserve"> </w:t>
      </w:r>
      <w:r w:rsidR="009A04CF" w:rsidRPr="00515550">
        <w:rPr>
          <w:spacing w:val="4"/>
          <w:sz w:val="28"/>
          <w:szCs w:val="28"/>
        </w:rPr>
        <w:t>đối với Hồ sơ dự thảo Nghị quyết</w:t>
      </w:r>
      <w:r w:rsidR="00B76357">
        <w:rPr>
          <w:spacing w:val="4"/>
          <w:sz w:val="28"/>
          <w:szCs w:val="28"/>
        </w:rPr>
        <w:t xml:space="preserve"> của Quốc hội</w:t>
      </w:r>
      <w:r w:rsidR="009A04CF" w:rsidRPr="00515550">
        <w:rPr>
          <w:spacing w:val="4"/>
          <w:sz w:val="28"/>
          <w:szCs w:val="28"/>
        </w:rPr>
        <w:t xml:space="preserve">, Bộ Y tế </w:t>
      </w:r>
      <w:r w:rsidR="00167482" w:rsidRPr="00515550">
        <w:rPr>
          <w:spacing w:val="4"/>
          <w:sz w:val="28"/>
          <w:szCs w:val="28"/>
        </w:rPr>
        <w:t xml:space="preserve">kính trình </w:t>
      </w:r>
      <w:r w:rsidR="004B74F3" w:rsidRPr="00515550">
        <w:rPr>
          <w:spacing w:val="4"/>
          <w:sz w:val="28"/>
          <w:szCs w:val="28"/>
        </w:rPr>
        <w:t>Chính phủ</w:t>
      </w:r>
      <w:r w:rsidR="005D653F" w:rsidRPr="00515550">
        <w:rPr>
          <w:spacing w:val="4"/>
          <w:sz w:val="28"/>
          <w:szCs w:val="28"/>
        </w:rPr>
        <w:t xml:space="preserve"> xem xét, quyết định</w:t>
      </w:r>
      <w:r w:rsidRPr="00515550">
        <w:rPr>
          <w:spacing w:val="4"/>
          <w:sz w:val="28"/>
          <w:szCs w:val="28"/>
        </w:rPr>
        <w:t>./.</w:t>
      </w:r>
    </w:p>
    <w:p w14:paraId="30BE7AD9" w14:textId="77777777" w:rsidR="001147C1" w:rsidRDefault="001147C1" w:rsidP="001147C1">
      <w:pPr>
        <w:tabs>
          <w:tab w:val="right" w:leader="dot" w:pos="7920"/>
        </w:tabs>
        <w:spacing w:line="276" w:lineRule="auto"/>
        <w:ind w:firstLine="567"/>
        <w:jc w:val="both"/>
        <w:rPr>
          <w:i/>
          <w:color w:val="000000" w:themeColor="text1"/>
          <w:sz w:val="28"/>
          <w:szCs w:val="28"/>
        </w:rPr>
      </w:pPr>
      <w:r w:rsidRPr="008B0020">
        <w:rPr>
          <w:i/>
          <w:color w:val="000000" w:themeColor="text1"/>
          <w:sz w:val="28"/>
          <w:szCs w:val="28"/>
        </w:rPr>
        <w:t>(Xin gửi kèm theo:</w:t>
      </w:r>
      <w:r w:rsidRPr="008B0020">
        <w:rPr>
          <w:color w:val="000000" w:themeColor="text1"/>
          <w:sz w:val="28"/>
          <w:szCs w:val="28"/>
        </w:rPr>
        <w:t xml:space="preserve"> </w:t>
      </w:r>
      <w:r w:rsidRPr="008B0020">
        <w:rPr>
          <w:i/>
          <w:color w:val="000000" w:themeColor="text1"/>
          <w:sz w:val="28"/>
          <w:szCs w:val="28"/>
        </w:rPr>
        <w:t>(1) Dự thảo Nghị quyết; (2) Bản so sánh dự thảo sửa đổi, bổ sung, thay thế với luật, nghị quyết của Quốc hội, pháp lệnh, nghị quyết của Ủy ban Thường vụ Quốc hội hiện hành. (3) Báo cáo thẩm định số… ngày.. của Bộ Tư pháp; (4) Báo cáo tiếp thu, giải trình ý kiến thẩm định; (5) Bản tổng hợp ý kiến, tiếp thu, giải trình ý kiến góp ý của cơ quan, tổ chức, cá nhân; (6) Tài liệu khác gồm:…).</w:t>
      </w:r>
    </w:p>
    <w:p w14:paraId="2E5C2937" w14:textId="77777777" w:rsidR="001147C1" w:rsidRPr="008B0020" w:rsidRDefault="001147C1" w:rsidP="001147C1">
      <w:pPr>
        <w:tabs>
          <w:tab w:val="right" w:leader="dot" w:pos="7920"/>
        </w:tabs>
        <w:spacing w:line="276" w:lineRule="auto"/>
        <w:ind w:firstLine="567"/>
        <w:jc w:val="both"/>
        <w:rPr>
          <w:i/>
          <w:color w:val="000000" w:themeColor="text1"/>
          <w:sz w:val="28"/>
          <w:szCs w:val="28"/>
        </w:rPr>
      </w:pPr>
    </w:p>
    <w:tbl>
      <w:tblPr>
        <w:tblW w:w="9957" w:type="dxa"/>
        <w:tblInd w:w="108" w:type="dxa"/>
        <w:tblLayout w:type="fixed"/>
        <w:tblLook w:val="0000" w:firstRow="0" w:lastRow="0" w:firstColumn="0" w:lastColumn="0" w:noHBand="0" w:noVBand="0"/>
      </w:tblPr>
      <w:tblGrid>
        <w:gridCol w:w="5421"/>
        <w:gridCol w:w="4536"/>
      </w:tblGrid>
      <w:tr w:rsidR="00EB7BE1" w:rsidRPr="00534C34" w14:paraId="6761253E" w14:textId="77777777" w:rsidTr="006A3679">
        <w:trPr>
          <w:trHeight w:val="2850"/>
        </w:trPr>
        <w:tc>
          <w:tcPr>
            <w:tcW w:w="5421" w:type="dxa"/>
          </w:tcPr>
          <w:p w14:paraId="04516D00" w14:textId="77777777" w:rsidR="00EB7BE1" w:rsidRPr="00534C34" w:rsidRDefault="00EB7BE1" w:rsidP="00111D82">
            <w:pPr>
              <w:spacing w:line="240" w:lineRule="atLeast"/>
              <w:ind w:left="-108"/>
              <w:jc w:val="both"/>
              <w:rPr>
                <w:b/>
                <w:i/>
                <w:lang w:val="vi-VN"/>
              </w:rPr>
            </w:pPr>
            <w:r w:rsidRPr="00534C34">
              <w:rPr>
                <w:b/>
                <w:i/>
                <w:sz w:val="26"/>
                <w:lang w:val="vi-VN"/>
              </w:rPr>
              <w:t>Nơi nhận:</w:t>
            </w:r>
          </w:p>
          <w:p w14:paraId="42CF4150" w14:textId="77777777" w:rsidR="00EB7BE1" w:rsidRPr="00534C34" w:rsidRDefault="00EB7BE1" w:rsidP="00111D82">
            <w:pPr>
              <w:spacing w:line="240" w:lineRule="atLeast"/>
              <w:ind w:left="-108"/>
              <w:jc w:val="both"/>
              <w:rPr>
                <w:sz w:val="22"/>
                <w:szCs w:val="22"/>
                <w:lang w:val="pl-PL"/>
              </w:rPr>
            </w:pPr>
            <w:r w:rsidRPr="00534C34">
              <w:rPr>
                <w:sz w:val="22"/>
                <w:szCs w:val="22"/>
                <w:lang w:val="pl-PL"/>
              </w:rPr>
              <w:t>- Như trên;</w:t>
            </w:r>
          </w:p>
          <w:p w14:paraId="24096944" w14:textId="77777777" w:rsidR="00EB7BE1" w:rsidRPr="00534C34" w:rsidRDefault="00EB7BE1" w:rsidP="00111D82">
            <w:pPr>
              <w:spacing w:line="240" w:lineRule="atLeast"/>
              <w:ind w:left="-108"/>
              <w:jc w:val="both"/>
              <w:rPr>
                <w:sz w:val="22"/>
                <w:szCs w:val="22"/>
                <w:lang w:val="pl-PL"/>
              </w:rPr>
            </w:pPr>
            <w:r w:rsidRPr="00534C34">
              <w:rPr>
                <w:sz w:val="22"/>
                <w:szCs w:val="22"/>
                <w:lang w:val="pl-PL"/>
              </w:rPr>
              <w:t>- Thủ tướng Chính phủ (để báo cáo);</w:t>
            </w:r>
          </w:p>
          <w:p w14:paraId="181808F5" w14:textId="77777777" w:rsidR="00EB7BE1" w:rsidRPr="00534C34" w:rsidRDefault="00EB7BE1" w:rsidP="00111D82">
            <w:pPr>
              <w:spacing w:line="240" w:lineRule="atLeast"/>
              <w:ind w:left="-108"/>
              <w:jc w:val="both"/>
              <w:rPr>
                <w:sz w:val="22"/>
                <w:szCs w:val="22"/>
                <w:lang w:val="pl-PL"/>
              </w:rPr>
            </w:pPr>
            <w:r w:rsidRPr="00534C34">
              <w:rPr>
                <w:sz w:val="22"/>
                <w:szCs w:val="22"/>
                <w:lang w:val="pl-PL"/>
              </w:rPr>
              <w:t>- Các Phó Thủ tướng Chính phủ (để báo cáo);</w:t>
            </w:r>
          </w:p>
          <w:p w14:paraId="7E2817B8" w14:textId="0DF0FF20" w:rsidR="00EB7BE1" w:rsidRDefault="00FB0ACD" w:rsidP="00111D82">
            <w:pPr>
              <w:ind w:left="-108"/>
              <w:jc w:val="both"/>
              <w:rPr>
                <w:sz w:val="22"/>
                <w:szCs w:val="22"/>
                <w:lang w:val="pl-PL"/>
              </w:rPr>
            </w:pPr>
            <w:r>
              <w:rPr>
                <w:sz w:val="22"/>
                <w:szCs w:val="22"/>
                <w:lang w:val="pl-PL"/>
              </w:rPr>
              <w:t xml:space="preserve">- Các </w:t>
            </w:r>
            <w:r w:rsidR="00515550">
              <w:rPr>
                <w:sz w:val="22"/>
                <w:szCs w:val="22"/>
                <w:lang w:val="pl-PL"/>
              </w:rPr>
              <w:t>T</w:t>
            </w:r>
            <w:r>
              <w:rPr>
                <w:sz w:val="22"/>
                <w:szCs w:val="22"/>
                <w:lang w:val="pl-PL"/>
              </w:rPr>
              <w:t>hành viên Chính phủ;</w:t>
            </w:r>
          </w:p>
          <w:p w14:paraId="00A6F4C9" w14:textId="2981BD6D" w:rsidR="00FB0ACD" w:rsidRDefault="00FB0ACD" w:rsidP="00111D82">
            <w:pPr>
              <w:ind w:left="-108"/>
              <w:jc w:val="both"/>
              <w:rPr>
                <w:sz w:val="22"/>
                <w:szCs w:val="22"/>
                <w:lang w:val="pl-PL"/>
              </w:rPr>
            </w:pPr>
            <w:r>
              <w:rPr>
                <w:sz w:val="22"/>
                <w:szCs w:val="22"/>
                <w:lang w:val="pl-PL"/>
              </w:rPr>
              <w:t>- Văn phòng Chính phủ;</w:t>
            </w:r>
          </w:p>
          <w:p w14:paraId="0F364829" w14:textId="3526102E" w:rsidR="00FB0ACD" w:rsidRDefault="00FB0ACD" w:rsidP="00111D82">
            <w:pPr>
              <w:ind w:left="-108"/>
              <w:jc w:val="both"/>
              <w:rPr>
                <w:sz w:val="22"/>
                <w:szCs w:val="22"/>
                <w:lang w:val="pl-PL"/>
              </w:rPr>
            </w:pPr>
            <w:r>
              <w:rPr>
                <w:sz w:val="22"/>
                <w:szCs w:val="22"/>
                <w:lang w:val="pl-PL"/>
              </w:rPr>
              <w:t>- Văn phòng Đảng ủy Bộ Y tế;</w:t>
            </w:r>
          </w:p>
          <w:p w14:paraId="2943B2F4" w14:textId="4319041A" w:rsidR="00FB0ACD" w:rsidRPr="00534C34" w:rsidRDefault="00FB0ACD" w:rsidP="00111D82">
            <w:pPr>
              <w:ind w:left="-108"/>
              <w:jc w:val="both"/>
              <w:rPr>
                <w:spacing w:val="-6"/>
                <w:sz w:val="22"/>
                <w:szCs w:val="22"/>
                <w:lang w:val="pl-PL"/>
              </w:rPr>
            </w:pPr>
            <w:r>
              <w:rPr>
                <w:sz w:val="22"/>
                <w:szCs w:val="22"/>
                <w:lang w:val="pl-PL"/>
              </w:rPr>
              <w:t>- Các Vụ, Cục thuộc Bộ Y tế;</w:t>
            </w:r>
          </w:p>
          <w:p w14:paraId="6322D817" w14:textId="0926C4B7" w:rsidR="00EB7BE1" w:rsidRPr="00534C34" w:rsidRDefault="00EB7BE1" w:rsidP="00111D82">
            <w:pPr>
              <w:spacing w:line="240" w:lineRule="atLeast"/>
              <w:ind w:left="-108"/>
              <w:jc w:val="both"/>
              <w:rPr>
                <w:lang w:val="vi-VN"/>
              </w:rPr>
            </w:pPr>
            <w:r w:rsidRPr="00534C34">
              <w:rPr>
                <w:sz w:val="22"/>
                <w:szCs w:val="22"/>
                <w:lang w:val="pl-PL"/>
              </w:rPr>
              <w:t xml:space="preserve">- Lưu: VT, </w:t>
            </w:r>
            <w:r w:rsidR="00E05D2C" w:rsidRPr="00534C34">
              <w:rPr>
                <w:sz w:val="22"/>
                <w:szCs w:val="22"/>
                <w:lang w:val="pl-PL"/>
              </w:rPr>
              <w:t>PC</w:t>
            </w:r>
            <w:r w:rsidRPr="00534C34">
              <w:rPr>
                <w:sz w:val="22"/>
                <w:szCs w:val="22"/>
                <w:lang w:val="pl-PL"/>
              </w:rPr>
              <w:t>.</w:t>
            </w:r>
          </w:p>
        </w:tc>
        <w:tc>
          <w:tcPr>
            <w:tcW w:w="4536" w:type="dxa"/>
          </w:tcPr>
          <w:p w14:paraId="53E24144" w14:textId="104775FA" w:rsidR="00EB7BE1" w:rsidRPr="00534C34" w:rsidRDefault="00EB7BE1" w:rsidP="00FB0ACD">
            <w:pPr>
              <w:pStyle w:val="Heading6"/>
              <w:spacing w:line="240" w:lineRule="atLeast"/>
              <w:rPr>
                <w:b w:val="0"/>
                <w:lang w:val="vi-VN"/>
              </w:rPr>
            </w:pPr>
            <w:r w:rsidRPr="00534C34">
              <w:rPr>
                <w:rFonts w:ascii="Times New Roman" w:hAnsi="Times New Roman"/>
                <w:sz w:val="26"/>
                <w:szCs w:val="26"/>
                <w:lang w:val="vi-VN" w:eastAsia="en-US"/>
              </w:rPr>
              <w:t xml:space="preserve">BỘ TRƯỞNG </w:t>
            </w:r>
          </w:p>
          <w:p w14:paraId="29EEA00D" w14:textId="77777777" w:rsidR="00EB7BE1" w:rsidRPr="00534C34" w:rsidRDefault="00EB7BE1" w:rsidP="00111D82">
            <w:pPr>
              <w:spacing w:line="240" w:lineRule="atLeast"/>
              <w:jc w:val="center"/>
              <w:rPr>
                <w:b/>
                <w:lang w:val="vi-VN"/>
              </w:rPr>
            </w:pPr>
          </w:p>
          <w:p w14:paraId="427EDE1A" w14:textId="77777777" w:rsidR="00EB7BE1" w:rsidRPr="00534C34" w:rsidRDefault="00EB7BE1" w:rsidP="00111D82">
            <w:pPr>
              <w:spacing w:line="240" w:lineRule="atLeast"/>
              <w:jc w:val="center"/>
              <w:rPr>
                <w:b/>
                <w:i/>
                <w:lang w:val="vi-VN"/>
              </w:rPr>
            </w:pPr>
          </w:p>
          <w:p w14:paraId="181B5AF2" w14:textId="77777777" w:rsidR="00EB7BE1" w:rsidRPr="00534C34" w:rsidRDefault="00EB7BE1" w:rsidP="00111D82">
            <w:pPr>
              <w:spacing w:line="240" w:lineRule="atLeast"/>
              <w:jc w:val="center"/>
              <w:rPr>
                <w:b/>
                <w:lang w:val="vi-VN"/>
              </w:rPr>
            </w:pPr>
          </w:p>
          <w:p w14:paraId="6C7CC509" w14:textId="77777777" w:rsidR="00EB7BE1" w:rsidRPr="00534C34" w:rsidRDefault="00EB7BE1" w:rsidP="00111D82">
            <w:pPr>
              <w:spacing w:line="240" w:lineRule="atLeast"/>
              <w:jc w:val="center"/>
              <w:rPr>
                <w:b/>
                <w:lang w:val="vi-VN"/>
              </w:rPr>
            </w:pPr>
          </w:p>
          <w:p w14:paraId="099FE348" w14:textId="77777777" w:rsidR="00EB7BE1" w:rsidRDefault="00EB7BE1" w:rsidP="00111D82">
            <w:pPr>
              <w:spacing w:line="240" w:lineRule="atLeast"/>
              <w:rPr>
                <w:b/>
              </w:rPr>
            </w:pPr>
          </w:p>
          <w:p w14:paraId="598FD060" w14:textId="77777777" w:rsidR="00FB0ACD" w:rsidRPr="00FB0ACD" w:rsidRDefault="00FB0ACD" w:rsidP="00111D82">
            <w:pPr>
              <w:spacing w:line="240" w:lineRule="atLeast"/>
              <w:rPr>
                <w:b/>
              </w:rPr>
            </w:pPr>
          </w:p>
          <w:p w14:paraId="55DF021E" w14:textId="251F633C" w:rsidR="00EB7BE1" w:rsidRPr="00534C34" w:rsidRDefault="00FB0ACD" w:rsidP="009932B9">
            <w:pPr>
              <w:pStyle w:val="Heading6"/>
              <w:spacing w:line="240" w:lineRule="atLeast"/>
              <w:rPr>
                <w:b w:val="0"/>
                <w:sz w:val="28"/>
                <w:lang w:val="en-US" w:eastAsia="en-US"/>
              </w:rPr>
            </w:pPr>
            <w:r>
              <w:rPr>
                <w:rFonts w:ascii="Times New Roman" w:hAnsi="Times New Roman"/>
                <w:sz w:val="28"/>
                <w:szCs w:val="28"/>
                <w:lang w:val="en-US" w:eastAsia="en-US"/>
              </w:rPr>
              <w:t>Đào Hồng Lan</w:t>
            </w:r>
          </w:p>
        </w:tc>
      </w:tr>
    </w:tbl>
    <w:p w14:paraId="14DEAE64" w14:textId="77777777" w:rsidR="00AA1D4A" w:rsidRPr="003338B2" w:rsidRDefault="00AA1D4A" w:rsidP="003338B2">
      <w:pPr>
        <w:rPr>
          <w:sz w:val="4"/>
          <w:szCs w:val="4"/>
        </w:rPr>
      </w:pPr>
    </w:p>
    <w:sectPr w:rsidR="00AA1D4A" w:rsidRPr="003338B2" w:rsidSect="002C12EB">
      <w:headerReference w:type="even" r:id="rId8"/>
      <w:headerReference w:type="default" r:id="rId9"/>
      <w:footerReference w:type="even" r:id="rId10"/>
      <w:footerReference w:type="default" r:id="rId11"/>
      <w:headerReference w:type="first" r:id="rId12"/>
      <w:pgSz w:w="11907" w:h="16840" w:code="9"/>
      <w:pgMar w:top="1134" w:right="1134" w:bottom="1134" w:left="1701" w:header="567" w:footer="176"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94EE70" w14:textId="77777777" w:rsidR="00455044" w:rsidRDefault="00455044" w:rsidP="00D343C4">
      <w:r>
        <w:separator/>
      </w:r>
    </w:p>
  </w:endnote>
  <w:endnote w:type="continuationSeparator" w:id="0">
    <w:p w14:paraId="21A0ED41" w14:textId="77777777" w:rsidR="00455044" w:rsidRDefault="00455044" w:rsidP="00D34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altName w:val="Times New Roman"/>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nPalatino">
    <w:altName w:val="Courier New"/>
    <w:charset w:val="00"/>
    <w:family w:val="auto"/>
    <w:pitch w:val="variable"/>
    <w:sig w:usb0="00000003" w:usb1="00000000" w:usb2="00000000" w:usb3="00000000" w:csb0="00000001" w:csb1="00000000"/>
  </w:font>
  <w:font w:name=".VnCentury SchoolbookH">
    <w:altName w:val="Calibri"/>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F84405" w14:textId="77777777" w:rsidR="00BF2D95" w:rsidRDefault="00BF2D95" w:rsidP="00ED577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F5645DC" w14:textId="77777777" w:rsidR="00BF2D95" w:rsidRDefault="00BF2D95" w:rsidP="00ED577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A98926" w14:textId="77777777" w:rsidR="00BF2D95" w:rsidRPr="00750097" w:rsidRDefault="00BF2D95" w:rsidP="00ED577F">
    <w:pPr>
      <w:pStyle w:val="Footer"/>
      <w:ind w:right="360"/>
      <w:rPr>
        <w:rFonts w:ascii="Times New Roman" w:hAnsi="Times New Roman"/>
        <w:lang w:val="nl-N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A8B3FE" w14:textId="77777777" w:rsidR="00455044" w:rsidRDefault="00455044" w:rsidP="00D343C4">
      <w:r>
        <w:separator/>
      </w:r>
    </w:p>
  </w:footnote>
  <w:footnote w:type="continuationSeparator" w:id="0">
    <w:p w14:paraId="00A8FC96" w14:textId="77777777" w:rsidR="00455044" w:rsidRDefault="00455044" w:rsidP="00D343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9C8EA3" w14:textId="77777777" w:rsidR="00BF2D95" w:rsidRDefault="00BF2D95" w:rsidP="00ED577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318DFAD" w14:textId="77777777" w:rsidR="00BF2D95" w:rsidRDefault="00BF2D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9FED0A" w14:textId="2CAE4160" w:rsidR="00BF2D95" w:rsidRPr="00651FD8" w:rsidRDefault="00BF2D95">
    <w:pPr>
      <w:pStyle w:val="Header"/>
      <w:jc w:val="center"/>
      <w:rPr>
        <w:rFonts w:ascii="Times New Roman" w:hAnsi="Times New Roman"/>
        <w:sz w:val="22"/>
        <w:szCs w:val="22"/>
      </w:rPr>
    </w:pPr>
    <w:r w:rsidRPr="00651FD8">
      <w:rPr>
        <w:rFonts w:ascii="Times New Roman" w:hAnsi="Times New Roman"/>
        <w:sz w:val="22"/>
        <w:szCs w:val="22"/>
      </w:rPr>
      <w:fldChar w:fldCharType="begin"/>
    </w:r>
    <w:r w:rsidRPr="00651FD8">
      <w:rPr>
        <w:rFonts w:ascii="Times New Roman" w:hAnsi="Times New Roman"/>
        <w:sz w:val="22"/>
        <w:szCs w:val="22"/>
      </w:rPr>
      <w:instrText xml:space="preserve"> PAGE   \* MERGEFORMAT </w:instrText>
    </w:r>
    <w:r w:rsidRPr="00651FD8">
      <w:rPr>
        <w:rFonts w:ascii="Times New Roman" w:hAnsi="Times New Roman"/>
        <w:sz w:val="22"/>
        <w:szCs w:val="22"/>
      </w:rPr>
      <w:fldChar w:fldCharType="separate"/>
    </w:r>
    <w:r w:rsidR="007A4C63">
      <w:rPr>
        <w:rFonts w:ascii="Times New Roman" w:hAnsi="Times New Roman"/>
        <w:noProof/>
        <w:sz w:val="22"/>
        <w:szCs w:val="22"/>
      </w:rPr>
      <w:t>6</w:t>
    </w:r>
    <w:r w:rsidRPr="00651FD8">
      <w:rPr>
        <w:rFonts w:ascii="Times New Roman" w:hAnsi="Times New Roman"/>
        <w:noProof/>
        <w:sz w:val="22"/>
        <w:szCs w:val="22"/>
      </w:rPr>
      <w:fldChar w:fldCharType="end"/>
    </w:r>
  </w:p>
  <w:p w14:paraId="305573F9" w14:textId="77777777" w:rsidR="00BF2D95" w:rsidRDefault="00BF2D95">
    <w:pPr>
      <w:pStyle w:val="Header"/>
      <w:rPr>
        <w:rFonts w:ascii="Arial" w:hAnsi="Arial"/>
        <w:b/>
        <w:lang w:val="vi-VN"/>
      </w:rPr>
    </w:pPr>
  </w:p>
  <w:p w14:paraId="594EDB0B" w14:textId="77777777" w:rsidR="00BF2D95" w:rsidRPr="00B90325" w:rsidRDefault="00BF2D95">
    <w:pPr>
      <w:pStyle w:val="Header"/>
      <w:rPr>
        <w:rFonts w:ascii="Arial" w:hAnsi="Arial"/>
        <w:b/>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B0CE7A" w14:textId="77777777" w:rsidR="00BF2D95" w:rsidRPr="00635BD1" w:rsidRDefault="00BF2D95">
    <w:pPr>
      <w:pStyle w:val="Header"/>
      <w:jc w:val="center"/>
      <w:rPr>
        <w:lang w:val="en-US"/>
      </w:rPr>
    </w:pPr>
  </w:p>
  <w:p w14:paraId="07EE0B45" w14:textId="77777777" w:rsidR="00BF2D95" w:rsidRDefault="00BF2D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C5C79"/>
    <w:multiLevelType w:val="hybridMultilevel"/>
    <w:tmpl w:val="CEBA69FE"/>
    <w:lvl w:ilvl="0" w:tplc="9234775C">
      <w:start w:val="1"/>
      <w:numFmt w:val="decimal"/>
      <w:lvlText w:val="%1."/>
      <w:lvlJc w:val="left"/>
      <w:pPr>
        <w:ind w:left="107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9B3268B"/>
    <w:multiLevelType w:val="hybridMultilevel"/>
    <w:tmpl w:val="AA40C828"/>
    <w:lvl w:ilvl="0" w:tplc="0409000F">
      <w:start w:val="1"/>
      <w:numFmt w:val="decimal"/>
      <w:lvlText w:val="%1."/>
      <w:lvlJc w:val="left"/>
      <w:pPr>
        <w:ind w:left="1070" w:hanging="360"/>
      </w:pPr>
      <w:rPr>
        <w:rFonts w:hint="default"/>
        <w:b w:val="0"/>
        <w:i w:val="0"/>
      </w:rPr>
    </w:lvl>
    <w:lvl w:ilvl="1" w:tplc="04090019" w:tentative="1">
      <w:start w:val="1"/>
      <w:numFmt w:val="lowerLetter"/>
      <w:lvlText w:val="%2."/>
      <w:lvlJc w:val="left"/>
      <w:pPr>
        <w:ind w:left="4209" w:hanging="360"/>
      </w:pPr>
    </w:lvl>
    <w:lvl w:ilvl="2" w:tplc="0409001B" w:tentative="1">
      <w:start w:val="1"/>
      <w:numFmt w:val="lowerRoman"/>
      <w:lvlText w:val="%3."/>
      <w:lvlJc w:val="right"/>
      <w:pPr>
        <w:ind w:left="4929" w:hanging="180"/>
      </w:pPr>
    </w:lvl>
    <w:lvl w:ilvl="3" w:tplc="0409000F" w:tentative="1">
      <w:start w:val="1"/>
      <w:numFmt w:val="decimal"/>
      <w:lvlText w:val="%4."/>
      <w:lvlJc w:val="left"/>
      <w:pPr>
        <w:ind w:left="5649" w:hanging="360"/>
      </w:pPr>
    </w:lvl>
    <w:lvl w:ilvl="4" w:tplc="04090019" w:tentative="1">
      <w:start w:val="1"/>
      <w:numFmt w:val="lowerLetter"/>
      <w:lvlText w:val="%5."/>
      <w:lvlJc w:val="left"/>
      <w:pPr>
        <w:ind w:left="6369" w:hanging="360"/>
      </w:pPr>
    </w:lvl>
    <w:lvl w:ilvl="5" w:tplc="0409001B" w:tentative="1">
      <w:start w:val="1"/>
      <w:numFmt w:val="lowerRoman"/>
      <w:lvlText w:val="%6."/>
      <w:lvlJc w:val="right"/>
      <w:pPr>
        <w:ind w:left="7089" w:hanging="180"/>
      </w:pPr>
    </w:lvl>
    <w:lvl w:ilvl="6" w:tplc="0409000F" w:tentative="1">
      <w:start w:val="1"/>
      <w:numFmt w:val="decimal"/>
      <w:lvlText w:val="%7."/>
      <w:lvlJc w:val="left"/>
      <w:pPr>
        <w:ind w:left="7809" w:hanging="360"/>
      </w:pPr>
    </w:lvl>
    <w:lvl w:ilvl="7" w:tplc="04090019" w:tentative="1">
      <w:start w:val="1"/>
      <w:numFmt w:val="lowerLetter"/>
      <w:lvlText w:val="%8."/>
      <w:lvlJc w:val="left"/>
      <w:pPr>
        <w:ind w:left="8529" w:hanging="360"/>
      </w:pPr>
    </w:lvl>
    <w:lvl w:ilvl="8" w:tplc="0409001B" w:tentative="1">
      <w:start w:val="1"/>
      <w:numFmt w:val="lowerRoman"/>
      <w:lvlText w:val="%9."/>
      <w:lvlJc w:val="right"/>
      <w:pPr>
        <w:ind w:left="9249" w:hanging="180"/>
      </w:pPr>
    </w:lvl>
  </w:abstractNum>
  <w:abstractNum w:abstractNumId="2" w15:restartNumberingAfterBreak="0">
    <w:nsid w:val="1A236070"/>
    <w:multiLevelType w:val="hybridMultilevel"/>
    <w:tmpl w:val="FE862942"/>
    <w:lvl w:ilvl="0" w:tplc="000417A0">
      <w:start w:val="1"/>
      <w:numFmt w:val="lowerLetter"/>
      <w:lvlText w:val="%1)"/>
      <w:lvlJc w:val="left"/>
      <w:pPr>
        <w:ind w:left="720" w:hanging="360"/>
      </w:pPr>
      <w:rPr>
        <w:rFonts w:hint="default"/>
      </w:rPr>
    </w:lvl>
    <w:lvl w:ilvl="1" w:tplc="0D70F45A">
      <w:start w:val="1"/>
      <w:numFmt w:val="lowerLetter"/>
      <w:lvlText w:val="%2)"/>
      <w:lvlJc w:val="left"/>
      <w:pPr>
        <w:ind w:left="1440" w:hanging="360"/>
      </w:pPr>
      <w:rPr>
        <w:color w:val="0000FF"/>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B05E15"/>
    <w:multiLevelType w:val="hybridMultilevel"/>
    <w:tmpl w:val="6222215C"/>
    <w:lvl w:ilvl="0" w:tplc="F4B2064E">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04B686D"/>
    <w:multiLevelType w:val="hybridMultilevel"/>
    <w:tmpl w:val="379A62F4"/>
    <w:lvl w:ilvl="0" w:tplc="7944ABBC">
      <w:start w:val="1"/>
      <w:numFmt w:val="decimal"/>
      <w:lvlText w:val="%1."/>
      <w:lvlJc w:val="left"/>
      <w:pPr>
        <w:tabs>
          <w:tab w:val="num" w:pos="734"/>
        </w:tabs>
        <w:ind w:left="734" w:hanging="360"/>
      </w:pPr>
      <w:rPr>
        <w:b w:val="0"/>
      </w:rPr>
    </w:lvl>
    <w:lvl w:ilvl="1" w:tplc="8E7EEEF8">
      <w:start w:val="1"/>
      <w:numFmt w:val="decimal"/>
      <w:lvlText w:val="%2."/>
      <w:lvlJc w:val="left"/>
      <w:pPr>
        <w:tabs>
          <w:tab w:val="num" w:pos="1440"/>
        </w:tabs>
        <w:ind w:left="1440" w:hanging="360"/>
      </w:pPr>
      <w:rPr>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D82672E"/>
    <w:multiLevelType w:val="hybridMultilevel"/>
    <w:tmpl w:val="412EDD28"/>
    <w:lvl w:ilvl="0" w:tplc="20BAD3B4">
      <w:start w:val="4"/>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6" w15:restartNumberingAfterBreak="0">
    <w:nsid w:val="62EF27A8"/>
    <w:multiLevelType w:val="hybridMultilevel"/>
    <w:tmpl w:val="2FB46CC4"/>
    <w:lvl w:ilvl="0" w:tplc="0409000F">
      <w:start w:val="1"/>
      <w:numFmt w:val="decimal"/>
      <w:lvlText w:val="%1."/>
      <w:lvlJc w:val="left"/>
      <w:pPr>
        <w:ind w:left="107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1D963F9"/>
    <w:multiLevelType w:val="hybridMultilevel"/>
    <w:tmpl w:val="7B4EC90A"/>
    <w:lvl w:ilvl="0" w:tplc="7108AC90">
      <w:start w:val="1"/>
      <w:numFmt w:val="decimal"/>
      <w:lvlText w:val="%1."/>
      <w:lvlJc w:val="left"/>
      <w:pPr>
        <w:ind w:left="1430" w:hanging="360"/>
      </w:pPr>
      <w:rPr>
        <w:rFonts w:hint="default"/>
      </w:rPr>
    </w:lvl>
    <w:lvl w:ilvl="1" w:tplc="04090019" w:tentative="1">
      <w:start w:val="1"/>
      <w:numFmt w:val="lowerLetter"/>
      <w:lvlText w:val="%2."/>
      <w:lvlJc w:val="left"/>
      <w:pPr>
        <w:ind w:left="2150" w:hanging="360"/>
      </w:pPr>
    </w:lvl>
    <w:lvl w:ilvl="2" w:tplc="0409001B" w:tentative="1">
      <w:start w:val="1"/>
      <w:numFmt w:val="lowerRoman"/>
      <w:lvlText w:val="%3."/>
      <w:lvlJc w:val="right"/>
      <w:pPr>
        <w:ind w:left="2870" w:hanging="180"/>
      </w:pPr>
    </w:lvl>
    <w:lvl w:ilvl="3" w:tplc="0409000F" w:tentative="1">
      <w:start w:val="1"/>
      <w:numFmt w:val="decimal"/>
      <w:lvlText w:val="%4."/>
      <w:lvlJc w:val="left"/>
      <w:pPr>
        <w:ind w:left="3590" w:hanging="360"/>
      </w:pPr>
    </w:lvl>
    <w:lvl w:ilvl="4" w:tplc="04090019" w:tentative="1">
      <w:start w:val="1"/>
      <w:numFmt w:val="lowerLetter"/>
      <w:lvlText w:val="%5."/>
      <w:lvlJc w:val="left"/>
      <w:pPr>
        <w:ind w:left="4310" w:hanging="360"/>
      </w:pPr>
    </w:lvl>
    <w:lvl w:ilvl="5" w:tplc="0409001B" w:tentative="1">
      <w:start w:val="1"/>
      <w:numFmt w:val="lowerRoman"/>
      <w:lvlText w:val="%6."/>
      <w:lvlJc w:val="right"/>
      <w:pPr>
        <w:ind w:left="5030" w:hanging="180"/>
      </w:pPr>
    </w:lvl>
    <w:lvl w:ilvl="6" w:tplc="0409000F" w:tentative="1">
      <w:start w:val="1"/>
      <w:numFmt w:val="decimal"/>
      <w:lvlText w:val="%7."/>
      <w:lvlJc w:val="left"/>
      <w:pPr>
        <w:ind w:left="5750" w:hanging="360"/>
      </w:pPr>
    </w:lvl>
    <w:lvl w:ilvl="7" w:tplc="04090019" w:tentative="1">
      <w:start w:val="1"/>
      <w:numFmt w:val="lowerLetter"/>
      <w:lvlText w:val="%8."/>
      <w:lvlJc w:val="left"/>
      <w:pPr>
        <w:ind w:left="6470" w:hanging="360"/>
      </w:pPr>
    </w:lvl>
    <w:lvl w:ilvl="8" w:tplc="0409001B" w:tentative="1">
      <w:start w:val="1"/>
      <w:numFmt w:val="lowerRoman"/>
      <w:lvlText w:val="%9."/>
      <w:lvlJc w:val="right"/>
      <w:pPr>
        <w:ind w:left="7190" w:hanging="180"/>
      </w:pPr>
    </w:lvl>
  </w:abstractNum>
  <w:abstractNum w:abstractNumId="8" w15:restartNumberingAfterBreak="0">
    <w:nsid w:val="75285494"/>
    <w:multiLevelType w:val="hybridMultilevel"/>
    <w:tmpl w:val="EA02EC90"/>
    <w:lvl w:ilvl="0" w:tplc="43CE999E">
      <w:start w:val="6"/>
      <w:numFmt w:val="bullet"/>
      <w:lvlText w:val="-"/>
      <w:lvlJc w:val="left"/>
      <w:pPr>
        <w:ind w:left="1080" w:hanging="360"/>
      </w:pPr>
      <w:rPr>
        <w:rFonts w:ascii="Times New Roman" w:eastAsia="Batang"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216161993">
    <w:abstractNumId w:val="4"/>
  </w:num>
  <w:num w:numId="2" w16cid:durableId="1677347117">
    <w:abstractNumId w:val="3"/>
  </w:num>
  <w:num w:numId="3" w16cid:durableId="1002977233">
    <w:abstractNumId w:val="0"/>
  </w:num>
  <w:num w:numId="4" w16cid:durableId="1009017340">
    <w:abstractNumId w:val="6"/>
  </w:num>
  <w:num w:numId="5" w16cid:durableId="1281952715">
    <w:abstractNumId w:val="1"/>
  </w:num>
  <w:num w:numId="6" w16cid:durableId="388267940">
    <w:abstractNumId w:val="7"/>
  </w:num>
  <w:num w:numId="7" w16cid:durableId="963002288">
    <w:abstractNumId w:val="2"/>
  </w:num>
  <w:num w:numId="8" w16cid:durableId="1868525704">
    <w:abstractNumId w:val="5"/>
  </w:num>
  <w:num w:numId="9" w16cid:durableId="155480399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defaultTabStop w:val="720"/>
  <w:drawingGridHorizontalSpacing w:val="12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43C4"/>
    <w:rsid w:val="00002949"/>
    <w:rsid w:val="00002AFC"/>
    <w:rsid w:val="00004785"/>
    <w:rsid w:val="00005DA1"/>
    <w:rsid w:val="00006AF5"/>
    <w:rsid w:val="00007E20"/>
    <w:rsid w:val="0001058B"/>
    <w:rsid w:val="0001219F"/>
    <w:rsid w:val="00012C7C"/>
    <w:rsid w:val="00014E50"/>
    <w:rsid w:val="0001548B"/>
    <w:rsid w:val="00015FC9"/>
    <w:rsid w:val="000164B3"/>
    <w:rsid w:val="00017904"/>
    <w:rsid w:val="00020006"/>
    <w:rsid w:val="000204AF"/>
    <w:rsid w:val="00020FDD"/>
    <w:rsid w:val="00021564"/>
    <w:rsid w:val="000224F8"/>
    <w:rsid w:val="00022623"/>
    <w:rsid w:val="00023027"/>
    <w:rsid w:val="00023932"/>
    <w:rsid w:val="00024129"/>
    <w:rsid w:val="00024515"/>
    <w:rsid w:val="00025056"/>
    <w:rsid w:val="00025C02"/>
    <w:rsid w:val="000269A3"/>
    <w:rsid w:val="00026B8B"/>
    <w:rsid w:val="00026FE5"/>
    <w:rsid w:val="00031635"/>
    <w:rsid w:val="000319EC"/>
    <w:rsid w:val="00031AE9"/>
    <w:rsid w:val="000332D7"/>
    <w:rsid w:val="000342FB"/>
    <w:rsid w:val="000345FD"/>
    <w:rsid w:val="000357EA"/>
    <w:rsid w:val="00036569"/>
    <w:rsid w:val="00037D33"/>
    <w:rsid w:val="000409EF"/>
    <w:rsid w:val="00041E8B"/>
    <w:rsid w:val="00042593"/>
    <w:rsid w:val="000438E6"/>
    <w:rsid w:val="00044881"/>
    <w:rsid w:val="000469DB"/>
    <w:rsid w:val="000500B1"/>
    <w:rsid w:val="00050ED7"/>
    <w:rsid w:val="00052E67"/>
    <w:rsid w:val="0005448F"/>
    <w:rsid w:val="00054BF1"/>
    <w:rsid w:val="00054CD8"/>
    <w:rsid w:val="00055969"/>
    <w:rsid w:val="00055BB4"/>
    <w:rsid w:val="000578C6"/>
    <w:rsid w:val="000618F9"/>
    <w:rsid w:val="00061D17"/>
    <w:rsid w:val="00062AF8"/>
    <w:rsid w:val="00064682"/>
    <w:rsid w:val="00064768"/>
    <w:rsid w:val="00064814"/>
    <w:rsid w:val="00066104"/>
    <w:rsid w:val="000675A3"/>
    <w:rsid w:val="00070F09"/>
    <w:rsid w:val="000732BD"/>
    <w:rsid w:val="00073D9E"/>
    <w:rsid w:val="000741FE"/>
    <w:rsid w:val="00074452"/>
    <w:rsid w:val="00074515"/>
    <w:rsid w:val="00074C1A"/>
    <w:rsid w:val="0008098E"/>
    <w:rsid w:val="00082AD7"/>
    <w:rsid w:val="0008333D"/>
    <w:rsid w:val="00084EC3"/>
    <w:rsid w:val="000875D7"/>
    <w:rsid w:val="00090F38"/>
    <w:rsid w:val="0009214F"/>
    <w:rsid w:val="00092D3C"/>
    <w:rsid w:val="00096304"/>
    <w:rsid w:val="000971AA"/>
    <w:rsid w:val="000A2697"/>
    <w:rsid w:val="000A2C34"/>
    <w:rsid w:val="000A301F"/>
    <w:rsid w:val="000A39D6"/>
    <w:rsid w:val="000A49F6"/>
    <w:rsid w:val="000A50B9"/>
    <w:rsid w:val="000A51DF"/>
    <w:rsid w:val="000A632B"/>
    <w:rsid w:val="000A73AC"/>
    <w:rsid w:val="000A7FC3"/>
    <w:rsid w:val="000B3433"/>
    <w:rsid w:val="000B384C"/>
    <w:rsid w:val="000B4653"/>
    <w:rsid w:val="000B5077"/>
    <w:rsid w:val="000B59E5"/>
    <w:rsid w:val="000B5AD5"/>
    <w:rsid w:val="000B5CA3"/>
    <w:rsid w:val="000B5EA4"/>
    <w:rsid w:val="000B5EC6"/>
    <w:rsid w:val="000B5FAE"/>
    <w:rsid w:val="000B79E5"/>
    <w:rsid w:val="000C1855"/>
    <w:rsid w:val="000C2536"/>
    <w:rsid w:val="000C4305"/>
    <w:rsid w:val="000C5D04"/>
    <w:rsid w:val="000D068D"/>
    <w:rsid w:val="000D0CB5"/>
    <w:rsid w:val="000D25E2"/>
    <w:rsid w:val="000D29A5"/>
    <w:rsid w:val="000D3913"/>
    <w:rsid w:val="000D4E8A"/>
    <w:rsid w:val="000D545C"/>
    <w:rsid w:val="000D60D9"/>
    <w:rsid w:val="000D73BF"/>
    <w:rsid w:val="000E03B3"/>
    <w:rsid w:val="000E2920"/>
    <w:rsid w:val="000E32D3"/>
    <w:rsid w:val="000E335B"/>
    <w:rsid w:val="000E4F54"/>
    <w:rsid w:val="000E5967"/>
    <w:rsid w:val="000E64EB"/>
    <w:rsid w:val="000E709E"/>
    <w:rsid w:val="000E70EF"/>
    <w:rsid w:val="000E73C7"/>
    <w:rsid w:val="000E7435"/>
    <w:rsid w:val="000F0640"/>
    <w:rsid w:val="000F2256"/>
    <w:rsid w:val="000F2F85"/>
    <w:rsid w:val="000F3089"/>
    <w:rsid w:val="000F354F"/>
    <w:rsid w:val="000F41BB"/>
    <w:rsid w:val="000F4B34"/>
    <w:rsid w:val="000F4E98"/>
    <w:rsid w:val="000F509A"/>
    <w:rsid w:val="000F64D1"/>
    <w:rsid w:val="000F6B35"/>
    <w:rsid w:val="00100352"/>
    <w:rsid w:val="001021D1"/>
    <w:rsid w:val="00103019"/>
    <w:rsid w:val="001053EC"/>
    <w:rsid w:val="001055EB"/>
    <w:rsid w:val="00106341"/>
    <w:rsid w:val="00106723"/>
    <w:rsid w:val="00107CD2"/>
    <w:rsid w:val="00111D82"/>
    <w:rsid w:val="001147C1"/>
    <w:rsid w:val="001175A4"/>
    <w:rsid w:val="00120E63"/>
    <w:rsid w:val="00121EF4"/>
    <w:rsid w:val="0012447D"/>
    <w:rsid w:val="00125562"/>
    <w:rsid w:val="00125DAE"/>
    <w:rsid w:val="00125DC3"/>
    <w:rsid w:val="00126852"/>
    <w:rsid w:val="00126CE4"/>
    <w:rsid w:val="00127AA9"/>
    <w:rsid w:val="00130EE9"/>
    <w:rsid w:val="00131D4D"/>
    <w:rsid w:val="00132523"/>
    <w:rsid w:val="0013495F"/>
    <w:rsid w:val="00134FC7"/>
    <w:rsid w:val="001356FE"/>
    <w:rsid w:val="001359F5"/>
    <w:rsid w:val="001404DC"/>
    <w:rsid w:val="0014154E"/>
    <w:rsid w:val="001445C9"/>
    <w:rsid w:val="00144813"/>
    <w:rsid w:val="00144D4D"/>
    <w:rsid w:val="00144FA0"/>
    <w:rsid w:val="0014550A"/>
    <w:rsid w:val="0014668D"/>
    <w:rsid w:val="00146ECF"/>
    <w:rsid w:val="00147885"/>
    <w:rsid w:val="00147942"/>
    <w:rsid w:val="001529DE"/>
    <w:rsid w:val="00152A42"/>
    <w:rsid w:val="00154FA2"/>
    <w:rsid w:val="00155664"/>
    <w:rsid w:val="00157B23"/>
    <w:rsid w:val="00157E69"/>
    <w:rsid w:val="0016013E"/>
    <w:rsid w:val="0016188F"/>
    <w:rsid w:val="00161B16"/>
    <w:rsid w:val="00161CBB"/>
    <w:rsid w:val="00161ED1"/>
    <w:rsid w:val="00163529"/>
    <w:rsid w:val="00163604"/>
    <w:rsid w:val="00163EB1"/>
    <w:rsid w:val="0016709B"/>
    <w:rsid w:val="00167482"/>
    <w:rsid w:val="00167F92"/>
    <w:rsid w:val="001710F6"/>
    <w:rsid w:val="00171575"/>
    <w:rsid w:val="00172651"/>
    <w:rsid w:val="00174505"/>
    <w:rsid w:val="00177946"/>
    <w:rsid w:val="00180073"/>
    <w:rsid w:val="00180C14"/>
    <w:rsid w:val="001815B3"/>
    <w:rsid w:val="00181EFD"/>
    <w:rsid w:val="0018339C"/>
    <w:rsid w:val="00184DA5"/>
    <w:rsid w:val="00187537"/>
    <w:rsid w:val="0019104D"/>
    <w:rsid w:val="0019392C"/>
    <w:rsid w:val="001941E7"/>
    <w:rsid w:val="00194FC9"/>
    <w:rsid w:val="001955FF"/>
    <w:rsid w:val="001957EB"/>
    <w:rsid w:val="00195A48"/>
    <w:rsid w:val="00196527"/>
    <w:rsid w:val="00196B35"/>
    <w:rsid w:val="00197379"/>
    <w:rsid w:val="001A03B2"/>
    <w:rsid w:val="001A2C5D"/>
    <w:rsid w:val="001A492C"/>
    <w:rsid w:val="001A5741"/>
    <w:rsid w:val="001A63F4"/>
    <w:rsid w:val="001A6D01"/>
    <w:rsid w:val="001A7C8B"/>
    <w:rsid w:val="001B0F7B"/>
    <w:rsid w:val="001B29C0"/>
    <w:rsid w:val="001B4FA7"/>
    <w:rsid w:val="001B5C79"/>
    <w:rsid w:val="001B6327"/>
    <w:rsid w:val="001C078C"/>
    <w:rsid w:val="001C0A18"/>
    <w:rsid w:val="001C1A53"/>
    <w:rsid w:val="001C1FBB"/>
    <w:rsid w:val="001C3D04"/>
    <w:rsid w:val="001C4BE5"/>
    <w:rsid w:val="001C501C"/>
    <w:rsid w:val="001C5AC4"/>
    <w:rsid w:val="001C5CA8"/>
    <w:rsid w:val="001C6A05"/>
    <w:rsid w:val="001D09C6"/>
    <w:rsid w:val="001D1322"/>
    <w:rsid w:val="001D1D51"/>
    <w:rsid w:val="001D201B"/>
    <w:rsid w:val="001D2F57"/>
    <w:rsid w:val="001D4687"/>
    <w:rsid w:val="001D5141"/>
    <w:rsid w:val="001D5FE2"/>
    <w:rsid w:val="001E031E"/>
    <w:rsid w:val="001E1F0F"/>
    <w:rsid w:val="001E2265"/>
    <w:rsid w:val="001E2F66"/>
    <w:rsid w:val="001E4BA1"/>
    <w:rsid w:val="001E571B"/>
    <w:rsid w:val="001E583D"/>
    <w:rsid w:val="001E5BE3"/>
    <w:rsid w:val="001E67EA"/>
    <w:rsid w:val="001E7FAF"/>
    <w:rsid w:val="001F1005"/>
    <w:rsid w:val="001F78A1"/>
    <w:rsid w:val="001F7A56"/>
    <w:rsid w:val="00202C88"/>
    <w:rsid w:val="00203A5C"/>
    <w:rsid w:val="00205DA2"/>
    <w:rsid w:val="00206693"/>
    <w:rsid w:val="002067ED"/>
    <w:rsid w:val="002106F7"/>
    <w:rsid w:val="0021277E"/>
    <w:rsid w:val="00212BAB"/>
    <w:rsid w:val="00213C93"/>
    <w:rsid w:val="00214609"/>
    <w:rsid w:val="00215A05"/>
    <w:rsid w:val="002203E9"/>
    <w:rsid w:val="00220590"/>
    <w:rsid w:val="00220874"/>
    <w:rsid w:val="00220DCD"/>
    <w:rsid w:val="00226CB4"/>
    <w:rsid w:val="00227279"/>
    <w:rsid w:val="00230AF6"/>
    <w:rsid w:val="00232E7E"/>
    <w:rsid w:val="00233CE1"/>
    <w:rsid w:val="00234DD6"/>
    <w:rsid w:val="002351A8"/>
    <w:rsid w:val="002354CD"/>
    <w:rsid w:val="00235740"/>
    <w:rsid w:val="002367ED"/>
    <w:rsid w:val="00236B0B"/>
    <w:rsid w:val="0023787A"/>
    <w:rsid w:val="00237988"/>
    <w:rsid w:val="00241249"/>
    <w:rsid w:val="0024243F"/>
    <w:rsid w:val="00243FE5"/>
    <w:rsid w:val="00244576"/>
    <w:rsid w:val="00246F99"/>
    <w:rsid w:val="00247309"/>
    <w:rsid w:val="00247E7C"/>
    <w:rsid w:val="00251344"/>
    <w:rsid w:val="0025285B"/>
    <w:rsid w:val="0025285D"/>
    <w:rsid w:val="002528B8"/>
    <w:rsid w:val="002548BD"/>
    <w:rsid w:val="00257117"/>
    <w:rsid w:val="00257A79"/>
    <w:rsid w:val="0026014D"/>
    <w:rsid w:val="00260A30"/>
    <w:rsid w:val="0026107E"/>
    <w:rsid w:val="002616A8"/>
    <w:rsid w:val="00263CB0"/>
    <w:rsid w:val="002647F4"/>
    <w:rsid w:val="00264AA8"/>
    <w:rsid w:val="002650CB"/>
    <w:rsid w:val="00265E3D"/>
    <w:rsid w:val="00266FF3"/>
    <w:rsid w:val="002725B5"/>
    <w:rsid w:val="00272AD7"/>
    <w:rsid w:val="00273097"/>
    <w:rsid w:val="00274286"/>
    <w:rsid w:val="00274B1D"/>
    <w:rsid w:val="0027555B"/>
    <w:rsid w:val="00275CA9"/>
    <w:rsid w:val="00276092"/>
    <w:rsid w:val="00276E74"/>
    <w:rsid w:val="002776E9"/>
    <w:rsid w:val="0028044A"/>
    <w:rsid w:val="0028154B"/>
    <w:rsid w:val="00282A2F"/>
    <w:rsid w:val="0028576C"/>
    <w:rsid w:val="0028677D"/>
    <w:rsid w:val="00286C25"/>
    <w:rsid w:val="00287851"/>
    <w:rsid w:val="00287D7E"/>
    <w:rsid w:val="00290BA1"/>
    <w:rsid w:val="002917EF"/>
    <w:rsid w:val="00292770"/>
    <w:rsid w:val="00293995"/>
    <w:rsid w:val="00294A71"/>
    <w:rsid w:val="0029504A"/>
    <w:rsid w:val="002961C3"/>
    <w:rsid w:val="002971F4"/>
    <w:rsid w:val="002A239D"/>
    <w:rsid w:val="002A2913"/>
    <w:rsid w:val="002A3C4D"/>
    <w:rsid w:val="002A57DC"/>
    <w:rsid w:val="002A6453"/>
    <w:rsid w:val="002B04CE"/>
    <w:rsid w:val="002B0564"/>
    <w:rsid w:val="002B09DE"/>
    <w:rsid w:val="002B0A67"/>
    <w:rsid w:val="002B1019"/>
    <w:rsid w:val="002B1811"/>
    <w:rsid w:val="002B1EA2"/>
    <w:rsid w:val="002B2B20"/>
    <w:rsid w:val="002B2D24"/>
    <w:rsid w:val="002B4359"/>
    <w:rsid w:val="002B48ED"/>
    <w:rsid w:val="002B620B"/>
    <w:rsid w:val="002B6406"/>
    <w:rsid w:val="002C0F84"/>
    <w:rsid w:val="002C112B"/>
    <w:rsid w:val="002C12EB"/>
    <w:rsid w:val="002C150C"/>
    <w:rsid w:val="002C19D9"/>
    <w:rsid w:val="002C28F4"/>
    <w:rsid w:val="002C2F43"/>
    <w:rsid w:val="002C35A5"/>
    <w:rsid w:val="002C3FC6"/>
    <w:rsid w:val="002C441D"/>
    <w:rsid w:val="002C481D"/>
    <w:rsid w:val="002C6655"/>
    <w:rsid w:val="002C6824"/>
    <w:rsid w:val="002D1636"/>
    <w:rsid w:val="002D2315"/>
    <w:rsid w:val="002D2B11"/>
    <w:rsid w:val="002D3F5C"/>
    <w:rsid w:val="002D5E63"/>
    <w:rsid w:val="002E286F"/>
    <w:rsid w:val="002E2E7F"/>
    <w:rsid w:val="002E33FB"/>
    <w:rsid w:val="002E4ACC"/>
    <w:rsid w:val="002E5972"/>
    <w:rsid w:val="002E5A2E"/>
    <w:rsid w:val="002E5AFC"/>
    <w:rsid w:val="002E5EF8"/>
    <w:rsid w:val="002E6226"/>
    <w:rsid w:val="002E694E"/>
    <w:rsid w:val="002E70DF"/>
    <w:rsid w:val="002F0A4C"/>
    <w:rsid w:val="002F0DAF"/>
    <w:rsid w:val="002F1B83"/>
    <w:rsid w:val="002F2828"/>
    <w:rsid w:val="002F2990"/>
    <w:rsid w:val="002F308F"/>
    <w:rsid w:val="002F3CAD"/>
    <w:rsid w:val="002F4F6B"/>
    <w:rsid w:val="002F50E5"/>
    <w:rsid w:val="002F52C3"/>
    <w:rsid w:val="002F53EA"/>
    <w:rsid w:val="002F7E01"/>
    <w:rsid w:val="0030050D"/>
    <w:rsid w:val="00301CE3"/>
    <w:rsid w:val="003030B3"/>
    <w:rsid w:val="00305FCF"/>
    <w:rsid w:val="00306ABC"/>
    <w:rsid w:val="00306EB5"/>
    <w:rsid w:val="00311266"/>
    <w:rsid w:val="00311AF2"/>
    <w:rsid w:val="0031428E"/>
    <w:rsid w:val="003148BA"/>
    <w:rsid w:val="00314F1C"/>
    <w:rsid w:val="00320845"/>
    <w:rsid w:val="00320FE0"/>
    <w:rsid w:val="00321417"/>
    <w:rsid w:val="00321A7C"/>
    <w:rsid w:val="00321F92"/>
    <w:rsid w:val="0032583E"/>
    <w:rsid w:val="00327984"/>
    <w:rsid w:val="00327CA1"/>
    <w:rsid w:val="00330465"/>
    <w:rsid w:val="003338B2"/>
    <w:rsid w:val="00333A07"/>
    <w:rsid w:val="003351E5"/>
    <w:rsid w:val="00335237"/>
    <w:rsid w:val="003359FE"/>
    <w:rsid w:val="00335F5B"/>
    <w:rsid w:val="00336C80"/>
    <w:rsid w:val="00337136"/>
    <w:rsid w:val="0033752C"/>
    <w:rsid w:val="0034012D"/>
    <w:rsid w:val="0034640E"/>
    <w:rsid w:val="003517C5"/>
    <w:rsid w:val="0035183D"/>
    <w:rsid w:val="0035271B"/>
    <w:rsid w:val="0035297B"/>
    <w:rsid w:val="00353793"/>
    <w:rsid w:val="0035397F"/>
    <w:rsid w:val="00353CE7"/>
    <w:rsid w:val="003554BD"/>
    <w:rsid w:val="00357C42"/>
    <w:rsid w:val="00362DDB"/>
    <w:rsid w:val="0036309D"/>
    <w:rsid w:val="00364063"/>
    <w:rsid w:val="00366ED2"/>
    <w:rsid w:val="00367A85"/>
    <w:rsid w:val="0037105F"/>
    <w:rsid w:val="00371085"/>
    <w:rsid w:val="00371753"/>
    <w:rsid w:val="00373B72"/>
    <w:rsid w:val="00374AD7"/>
    <w:rsid w:val="00374E7D"/>
    <w:rsid w:val="00374FC5"/>
    <w:rsid w:val="0037756B"/>
    <w:rsid w:val="00380A68"/>
    <w:rsid w:val="0038174E"/>
    <w:rsid w:val="0038544D"/>
    <w:rsid w:val="00387C04"/>
    <w:rsid w:val="00387E2D"/>
    <w:rsid w:val="00390236"/>
    <w:rsid w:val="00390726"/>
    <w:rsid w:val="00391050"/>
    <w:rsid w:val="003911A2"/>
    <w:rsid w:val="00394CC2"/>
    <w:rsid w:val="003960B4"/>
    <w:rsid w:val="0039619A"/>
    <w:rsid w:val="00397D16"/>
    <w:rsid w:val="003A08B0"/>
    <w:rsid w:val="003A2DB5"/>
    <w:rsid w:val="003A3233"/>
    <w:rsid w:val="003A3870"/>
    <w:rsid w:val="003A4B7B"/>
    <w:rsid w:val="003A73B5"/>
    <w:rsid w:val="003A75CD"/>
    <w:rsid w:val="003A773C"/>
    <w:rsid w:val="003B2AD0"/>
    <w:rsid w:val="003B2B1F"/>
    <w:rsid w:val="003B2EFA"/>
    <w:rsid w:val="003B3386"/>
    <w:rsid w:val="003B33D3"/>
    <w:rsid w:val="003B4412"/>
    <w:rsid w:val="003B5898"/>
    <w:rsid w:val="003B6574"/>
    <w:rsid w:val="003B7DFB"/>
    <w:rsid w:val="003C00AC"/>
    <w:rsid w:val="003C0A86"/>
    <w:rsid w:val="003C1AEA"/>
    <w:rsid w:val="003C2E0C"/>
    <w:rsid w:val="003C33C9"/>
    <w:rsid w:val="003C397C"/>
    <w:rsid w:val="003C449A"/>
    <w:rsid w:val="003C4876"/>
    <w:rsid w:val="003C53C6"/>
    <w:rsid w:val="003C5D6A"/>
    <w:rsid w:val="003D020D"/>
    <w:rsid w:val="003D13A5"/>
    <w:rsid w:val="003D47D3"/>
    <w:rsid w:val="003D5D91"/>
    <w:rsid w:val="003D761F"/>
    <w:rsid w:val="003E0A9E"/>
    <w:rsid w:val="003E0F29"/>
    <w:rsid w:val="003E1AC0"/>
    <w:rsid w:val="003E3818"/>
    <w:rsid w:val="003E4569"/>
    <w:rsid w:val="003E626A"/>
    <w:rsid w:val="003E6736"/>
    <w:rsid w:val="003E773B"/>
    <w:rsid w:val="003F04D9"/>
    <w:rsid w:val="003F0A1B"/>
    <w:rsid w:val="003F1ABA"/>
    <w:rsid w:val="003F1B62"/>
    <w:rsid w:val="003F3047"/>
    <w:rsid w:val="003F3E68"/>
    <w:rsid w:val="003F7D90"/>
    <w:rsid w:val="00400024"/>
    <w:rsid w:val="004012F8"/>
    <w:rsid w:val="004015C2"/>
    <w:rsid w:val="00402221"/>
    <w:rsid w:val="00402932"/>
    <w:rsid w:val="00403296"/>
    <w:rsid w:val="004044DC"/>
    <w:rsid w:val="004063C8"/>
    <w:rsid w:val="00406514"/>
    <w:rsid w:val="00406612"/>
    <w:rsid w:val="00406ED9"/>
    <w:rsid w:val="00411C1C"/>
    <w:rsid w:val="00412A4B"/>
    <w:rsid w:val="004150E4"/>
    <w:rsid w:val="00415EA0"/>
    <w:rsid w:val="00415F57"/>
    <w:rsid w:val="00415F78"/>
    <w:rsid w:val="00417720"/>
    <w:rsid w:val="0042078B"/>
    <w:rsid w:val="004217C7"/>
    <w:rsid w:val="00423A1E"/>
    <w:rsid w:val="004247E0"/>
    <w:rsid w:val="00425266"/>
    <w:rsid w:val="00425559"/>
    <w:rsid w:val="00426E2D"/>
    <w:rsid w:val="00427924"/>
    <w:rsid w:val="00427B07"/>
    <w:rsid w:val="00427ED5"/>
    <w:rsid w:val="00430285"/>
    <w:rsid w:val="00430DA6"/>
    <w:rsid w:val="004311C3"/>
    <w:rsid w:val="00431F95"/>
    <w:rsid w:val="0043273B"/>
    <w:rsid w:val="00432C6A"/>
    <w:rsid w:val="00435A53"/>
    <w:rsid w:val="00435E7A"/>
    <w:rsid w:val="004417FB"/>
    <w:rsid w:val="00441AE4"/>
    <w:rsid w:val="00441D8C"/>
    <w:rsid w:val="00442E46"/>
    <w:rsid w:val="0044432B"/>
    <w:rsid w:val="004447DA"/>
    <w:rsid w:val="00444FA1"/>
    <w:rsid w:val="0044558E"/>
    <w:rsid w:val="004463F2"/>
    <w:rsid w:val="00451361"/>
    <w:rsid w:val="00451D5C"/>
    <w:rsid w:val="004522FC"/>
    <w:rsid w:val="004531C6"/>
    <w:rsid w:val="0045367A"/>
    <w:rsid w:val="0045462E"/>
    <w:rsid w:val="004548A6"/>
    <w:rsid w:val="00455044"/>
    <w:rsid w:val="004552C4"/>
    <w:rsid w:val="00455C34"/>
    <w:rsid w:val="00461061"/>
    <w:rsid w:val="00462268"/>
    <w:rsid w:val="00462B26"/>
    <w:rsid w:val="00463757"/>
    <w:rsid w:val="00463D61"/>
    <w:rsid w:val="00464E18"/>
    <w:rsid w:val="00464E61"/>
    <w:rsid w:val="00465FE7"/>
    <w:rsid w:val="004679D8"/>
    <w:rsid w:val="00470B28"/>
    <w:rsid w:val="00471AFF"/>
    <w:rsid w:val="0047217F"/>
    <w:rsid w:val="0047269F"/>
    <w:rsid w:val="00472834"/>
    <w:rsid w:val="00472DC1"/>
    <w:rsid w:val="004730ED"/>
    <w:rsid w:val="00473F2F"/>
    <w:rsid w:val="00474EAC"/>
    <w:rsid w:val="00475F71"/>
    <w:rsid w:val="004773E5"/>
    <w:rsid w:val="0048081B"/>
    <w:rsid w:val="004822F7"/>
    <w:rsid w:val="00485060"/>
    <w:rsid w:val="004903DD"/>
    <w:rsid w:val="0049101A"/>
    <w:rsid w:val="00493A2F"/>
    <w:rsid w:val="004950A3"/>
    <w:rsid w:val="00495B4B"/>
    <w:rsid w:val="00496642"/>
    <w:rsid w:val="004969D0"/>
    <w:rsid w:val="004A0CD2"/>
    <w:rsid w:val="004A1839"/>
    <w:rsid w:val="004A1C1B"/>
    <w:rsid w:val="004A26B8"/>
    <w:rsid w:val="004A54A6"/>
    <w:rsid w:val="004A58AC"/>
    <w:rsid w:val="004A631E"/>
    <w:rsid w:val="004A651A"/>
    <w:rsid w:val="004B09D3"/>
    <w:rsid w:val="004B0BE6"/>
    <w:rsid w:val="004B248A"/>
    <w:rsid w:val="004B24CC"/>
    <w:rsid w:val="004B2B99"/>
    <w:rsid w:val="004B5DBA"/>
    <w:rsid w:val="004B64B4"/>
    <w:rsid w:val="004B7251"/>
    <w:rsid w:val="004B7282"/>
    <w:rsid w:val="004B74F3"/>
    <w:rsid w:val="004C1051"/>
    <w:rsid w:val="004C1377"/>
    <w:rsid w:val="004C2505"/>
    <w:rsid w:val="004C3544"/>
    <w:rsid w:val="004C3D97"/>
    <w:rsid w:val="004C59C6"/>
    <w:rsid w:val="004C6AC8"/>
    <w:rsid w:val="004C6C67"/>
    <w:rsid w:val="004C7755"/>
    <w:rsid w:val="004C7FBE"/>
    <w:rsid w:val="004D0EFA"/>
    <w:rsid w:val="004D11CF"/>
    <w:rsid w:val="004D22C1"/>
    <w:rsid w:val="004D275F"/>
    <w:rsid w:val="004D4470"/>
    <w:rsid w:val="004D4987"/>
    <w:rsid w:val="004D570B"/>
    <w:rsid w:val="004D69CF"/>
    <w:rsid w:val="004D6C7F"/>
    <w:rsid w:val="004D6C90"/>
    <w:rsid w:val="004D739E"/>
    <w:rsid w:val="004D741D"/>
    <w:rsid w:val="004D7475"/>
    <w:rsid w:val="004D78C0"/>
    <w:rsid w:val="004E09AD"/>
    <w:rsid w:val="004E1474"/>
    <w:rsid w:val="004E201A"/>
    <w:rsid w:val="004E3791"/>
    <w:rsid w:val="004E3C9E"/>
    <w:rsid w:val="004E4920"/>
    <w:rsid w:val="004E5710"/>
    <w:rsid w:val="004E57A5"/>
    <w:rsid w:val="004E5D5A"/>
    <w:rsid w:val="004E7CDC"/>
    <w:rsid w:val="004F02A5"/>
    <w:rsid w:val="004F1B01"/>
    <w:rsid w:val="004F40AB"/>
    <w:rsid w:val="004F40CD"/>
    <w:rsid w:val="004F4156"/>
    <w:rsid w:val="004F5827"/>
    <w:rsid w:val="004F608C"/>
    <w:rsid w:val="004F61A6"/>
    <w:rsid w:val="004F6E4F"/>
    <w:rsid w:val="004F7450"/>
    <w:rsid w:val="004F7F08"/>
    <w:rsid w:val="005017FF"/>
    <w:rsid w:val="005029C9"/>
    <w:rsid w:val="0050400B"/>
    <w:rsid w:val="00505AC1"/>
    <w:rsid w:val="00506EA7"/>
    <w:rsid w:val="00512C50"/>
    <w:rsid w:val="005130C2"/>
    <w:rsid w:val="00513D06"/>
    <w:rsid w:val="005149AA"/>
    <w:rsid w:val="00515550"/>
    <w:rsid w:val="00516D9E"/>
    <w:rsid w:val="00522D86"/>
    <w:rsid w:val="005242EF"/>
    <w:rsid w:val="005249B9"/>
    <w:rsid w:val="005276E9"/>
    <w:rsid w:val="00527971"/>
    <w:rsid w:val="00530884"/>
    <w:rsid w:val="00531864"/>
    <w:rsid w:val="00531C3E"/>
    <w:rsid w:val="00532965"/>
    <w:rsid w:val="00533006"/>
    <w:rsid w:val="00533C67"/>
    <w:rsid w:val="0053499E"/>
    <w:rsid w:val="00534A21"/>
    <w:rsid w:val="00534BF0"/>
    <w:rsid w:val="00534C34"/>
    <w:rsid w:val="00535051"/>
    <w:rsid w:val="00535898"/>
    <w:rsid w:val="005365E9"/>
    <w:rsid w:val="00542727"/>
    <w:rsid w:val="00542D86"/>
    <w:rsid w:val="00543FBC"/>
    <w:rsid w:val="005449FB"/>
    <w:rsid w:val="005454B3"/>
    <w:rsid w:val="005470F9"/>
    <w:rsid w:val="0055074A"/>
    <w:rsid w:val="00550EA1"/>
    <w:rsid w:val="00551F4E"/>
    <w:rsid w:val="005526B8"/>
    <w:rsid w:val="00552F33"/>
    <w:rsid w:val="00553215"/>
    <w:rsid w:val="005544D6"/>
    <w:rsid w:val="0055495A"/>
    <w:rsid w:val="005554AA"/>
    <w:rsid w:val="005567E5"/>
    <w:rsid w:val="00557746"/>
    <w:rsid w:val="005623A3"/>
    <w:rsid w:val="00563A2D"/>
    <w:rsid w:val="00563F47"/>
    <w:rsid w:val="00564758"/>
    <w:rsid w:val="00564831"/>
    <w:rsid w:val="005656E3"/>
    <w:rsid w:val="00566AF9"/>
    <w:rsid w:val="00570179"/>
    <w:rsid w:val="00570B18"/>
    <w:rsid w:val="00570C6F"/>
    <w:rsid w:val="005710AC"/>
    <w:rsid w:val="00571BA3"/>
    <w:rsid w:val="005734F0"/>
    <w:rsid w:val="00575C42"/>
    <w:rsid w:val="00576E13"/>
    <w:rsid w:val="005776B8"/>
    <w:rsid w:val="00577F81"/>
    <w:rsid w:val="00580702"/>
    <w:rsid w:val="00580C01"/>
    <w:rsid w:val="005819CE"/>
    <w:rsid w:val="00582890"/>
    <w:rsid w:val="00585DF0"/>
    <w:rsid w:val="00586ECB"/>
    <w:rsid w:val="00587BA6"/>
    <w:rsid w:val="0059021E"/>
    <w:rsid w:val="00595AB7"/>
    <w:rsid w:val="00596A7E"/>
    <w:rsid w:val="005A08DC"/>
    <w:rsid w:val="005A1146"/>
    <w:rsid w:val="005A1E65"/>
    <w:rsid w:val="005A2210"/>
    <w:rsid w:val="005A2D6B"/>
    <w:rsid w:val="005A3103"/>
    <w:rsid w:val="005A4E85"/>
    <w:rsid w:val="005A5211"/>
    <w:rsid w:val="005A5B61"/>
    <w:rsid w:val="005A5E0C"/>
    <w:rsid w:val="005A6B2C"/>
    <w:rsid w:val="005B0614"/>
    <w:rsid w:val="005B084A"/>
    <w:rsid w:val="005B1221"/>
    <w:rsid w:val="005B317A"/>
    <w:rsid w:val="005B4342"/>
    <w:rsid w:val="005B43DF"/>
    <w:rsid w:val="005B549D"/>
    <w:rsid w:val="005B7D94"/>
    <w:rsid w:val="005C0002"/>
    <w:rsid w:val="005C0868"/>
    <w:rsid w:val="005C0A0D"/>
    <w:rsid w:val="005C27CE"/>
    <w:rsid w:val="005C38DF"/>
    <w:rsid w:val="005C3D80"/>
    <w:rsid w:val="005C5757"/>
    <w:rsid w:val="005C5C53"/>
    <w:rsid w:val="005C609F"/>
    <w:rsid w:val="005C61FA"/>
    <w:rsid w:val="005C64E3"/>
    <w:rsid w:val="005C6B96"/>
    <w:rsid w:val="005C6E43"/>
    <w:rsid w:val="005C7649"/>
    <w:rsid w:val="005C7FB1"/>
    <w:rsid w:val="005D02AF"/>
    <w:rsid w:val="005D0410"/>
    <w:rsid w:val="005D0BDB"/>
    <w:rsid w:val="005D2F6A"/>
    <w:rsid w:val="005D63E3"/>
    <w:rsid w:val="005D653F"/>
    <w:rsid w:val="005D71AE"/>
    <w:rsid w:val="005D7569"/>
    <w:rsid w:val="005D7575"/>
    <w:rsid w:val="005D76D6"/>
    <w:rsid w:val="005E1AA0"/>
    <w:rsid w:val="005E2E23"/>
    <w:rsid w:val="005E5A27"/>
    <w:rsid w:val="005F05D1"/>
    <w:rsid w:val="005F18C1"/>
    <w:rsid w:val="005F1F1B"/>
    <w:rsid w:val="005F2E53"/>
    <w:rsid w:val="005F3793"/>
    <w:rsid w:val="005F5284"/>
    <w:rsid w:val="005F5A28"/>
    <w:rsid w:val="005F60E3"/>
    <w:rsid w:val="005F6949"/>
    <w:rsid w:val="0060204E"/>
    <w:rsid w:val="00602C15"/>
    <w:rsid w:val="0060373E"/>
    <w:rsid w:val="00603972"/>
    <w:rsid w:val="00603D6B"/>
    <w:rsid w:val="006049A4"/>
    <w:rsid w:val="00605043"/>
    <w:rsid w:val="00605D19"/>
    <w:rsid w:val="00606191"/>
    <w:rsid w:val="00607881"/>
    <w:rsid w:val="006079F1"/>
    <w:rsid w:val="00611881"/>
    <w:rsid w:val="00617186"/>
    <w:rsid w:val="006205B4"/>
    <w:rsid w:val="00620C75"/>
    <w:rsid w:val="0062255B"/>
    <w:rsid w:val="0062269B"/>
    <w:rsid w:val="00622FC1"/>
    <w:rsid w:val="006253EC"/>
    <w:rsid w:val="00625604"/>
    <w:rsid w:val="00626AF9"/>
    <w:rsid w:val="00626C61"/>
    <w:rsid w:val="006278FD"/>
    <w:rsid w:val="006301AA"/>
    <w:rsid w:val="006309C6"/>
    <w:rsid w:val="00630ADE"/>
    <w:rsid w:val="00633E09"/>
    <w:rsid w:val="006357D4"/>
    <w:rsid w:val="00635BD1"/>
    <w:rsid w:val="00635D09"/>
    <w:rsid w:val="00636424"/>
    <w:rsid w:val="006377B7"/>
    <w:rsid w:val="00637C7B"/>
    <w:rsid w:val="00637CFC"/>
    <w:rsid w:val="006400EF"/>
    <w:rsid w:val="0064092F"/>
    <w:rsid w:val="00640EBE"/>
    <w:rsid w:val="006430CF"/>
    <w:rsid w:val="00643C19"/>
    <w:rsid w:val="00643CF7"/>
    <w:rsid w:val="006440E4"/>
    <w:rsid w:val="00644315"/>
    <w:rsid w:val="00645B1B"/>
    <w:rsid w:val="00645D41"/>
    <w:rsid w:val="006503D4"/>
    <w:rsid w:val="00650D71"/>
    <w:rsid w:val="006518DD"/>
    <w:rsid w:val="00651BAC"/>
    <w:rsid w:val="00651FD8"/>
    <w:rsid w:val="00652D91"/>
    <w:rsid w:val="00653705"/>
    <w:rsid w:val="0065377D"/>
    <w:rsid w:val="006557BA"/>
    <w:rsid w:val="00656B98"/>
    <w:rsid w:val="00660D84"/>
    <w:rsid w:val="00664AE1"/>
    <w:rsid w:val="00666002"/>
    <w:rsid w:val="006713FA"/>
    <w:rsid w:val="006722D3"/>
    <w:rsid w:val="006728A2"/>
    <w:rsid w:val="0067427E"/>
    <w:rsid w:val="00674812"/>
    <w:rsid w:val="00674B6D"/>
    <w:rsid w:val="0067581C"/>
    <w:rsid w:val="00677087"/>
    <w:rsid w:val="00683CEE"/>
    <w:rsid w:val="00684336"/>
    <w:rsid w:val="00684A86"/>
    <w:rsid w:val="00685644"/>
    <w:rsid w:val="006857F6"/>
    <w:rsid w:val="00685D39"/>
    <w:rsid w:val="00686F37"/>
    <w:rsid w:val="00690068"/>
    <w:rsid w:val="006915E4"/>
    <w:rsid w:val="00693202"/>
    <w:rsid w:val="006941F4"/>
    <w:rsid w:val="00694E6C"/>
    <w:rsid w:val="006961B9"/>
    <w:rsid w:val="006968A3"/>
    <w:rsid w:val="0069699A"/>
    <w:rsid w:val="006979FC"/>
    <w:rsid w:val="00697A9E"/>
    <w:rsid w:val="006A07F5"/>
    <w:rsid w:val="006A12D3"/>
    <w:rsid w:val="006A1A73"/>
    <w:rsid w:val="006A3679"/>
    <w:rsid w:val="006A3DBF"/>
    <w:rsid w:val="006A5884"/>
    <w:rsid w:val="006A62E8"/>
    <w:rsid w:val="006A73B7"/>
    <w:rsid w:val="006A745F"/>
    <w:rsid w:val="006B0E12"/>
    <w:rsid w:val="006B1A5B"/>
    <w:rsid w:val="006B1AD2"/>
    <w:rsid w:val="006B337D"/>
    <w:rsid w:val="006B3615"/>
    <w:rsid w:val="006B482E"/>
    <w:rsid w:val="006B54B1"/>
    <w:rsid w:val="006B74BC"/>
    <w:rsid w:val="006C1D79"/>
    <w:rsid w:val="006C2028"/>
    <w:rsid w:val="006C2625"/>
    <w:rsid w:val="006C34D3"/>
    <w:rsid w:val="006C43D9"/>
    <w:rsid w:val="006C4CB7"/>
    <w:rsid w:val="006C5884"/>
    <w:rsid w:val="006C5B70"/>
    <w:rsid w:val="006C703A"/>
    <w:rsid w:val="006C7F76"/>
    <w:rsid w:val="006D197E"/>
    <w:rsid w:val="006D20B5"/>
    <w:rsid w:val="006D2C79"/>
    <w:rsid w:val="006D3D5C"/>
    <w:rsid w:val="006D619F"/>
    <w:rsid w:val="006E0290"/>
    <w:rsid w:val="006E1507"/>
    <w:rsid w:val="006E2870"/>
    <w:rsid w:val="006E350A"/>
    <w:rsid w:val="006E358F"/>
    <w:rsid w:val="006E3C80"/>
    <w:rsid w:val="006E3E41"/>
    <w:rsid w:val="006E6562"/>
    <w:rsid w:val="006E6EBC"/>
    <w:rsid w:val="006E7014"/>
    <w:rsid w:val="006F1452"/>
    <w:rsid w:val="006F1875"/>
    <w:rsid w:val="006F577B"/>
    <w:rsid w:val="006F579E"/>
    <w:rsid w:val="006F5E4A"/>
    <w:rsid w:val="006F6E5D"/>
    <w:rsid w:val="00700A67"/>
    <w:rsid w:val="00703062"/>
    <w:rsid w:val="00703396"/>
    <w:rsid w:val="007034A0"/>
    <w:rsid w:val="00704337"/>
    <w:rsid w:val="00704A52"/>
    <w:rsid w:val="00705203"/>
    <w:rsid w:val="00706665"/>
    <w:rsid w:val="00706F70"/>
    <w:rsid w:val="00710665"/>
    <w:rsid w:val="00711CDA"/>
    <w:rsid w:val="00712868"/>
    <w:rsid w:val="00713553"/>
    <w:rsid w:val="0071508B"/>
    <w:rsid w:val="007161CF"/>
    <w:rsid w:val="00716D90"/>
    <w:rsid w:val="00717D34"/>
    <w:rsid w:val="00720766"/>
    <w:rsid w:val="00724145"/>
    <w:rsid w:val="00725D0C"/>
    <w:rsid w:val="00725D89"/>
    <w:rsid w:val="00725DAB"/>
    <w:rsid w:val="00725E1E"/>
    <w:rsid w:val="00727A8B"/>
    <w:rsid w:val="00730347"/>
    <w:rsid w:val="0073065E"/>
    <w:rsid w:val="00732AF6"/>
    <w:rsid w:val="00733137"/>
    <w:rsid w:val="00736650"/>
    <w:rsid w:val="007369E0"/>
    <w:rsid w:val="0073718F"/>
    <w:rsid w:val="00740635"/>
    <w:rsid w:val="00741A84"/>
    <w:rsid w:val="00742C99"/>
    <w:rsid w:val="00742EFC"/>
    <w:rsid w:val="00743CD7"/>
    <w:rsid w:val="00743D0C"/>
    <w:rsid w:val="00745F5D"/>
    <w:rsid w:val="00750097"/>
    <w:rsid w:val="00750AE5"/>
    <w:rsid w:val="007514C5"/>
    <w:rsid w:val="007524BC"/>
    <w:rsid w:val="0075401F"/>
    <w:rsid w:val="0075418D"/>
    <w:rsid w:val="007545F7"/>
    <w:rsid w:val="0075566C"/>
    <w:rsid w:val="007558A8"/>
    <w:rsid w:val="00755F03"/>
    <w:rsid w:val="007571EB"/>
    <w:rsid w:val="00757C9B"/>
    <w:rsid w:val="00761E00"/>
    <w:rsid w:val="007625EC"/>
    <w:rsid w:val="00762D52"/>
    <w:rsid w:val="007639EA"/>
    <w:rsid w:val="007641DE"/>
    <w:rsid w:val="00764B4B"/>
    <w:rsid w:val="007656E3"/>
    <w:rsid w:val="007659C7"/>
    <w:rsid w:val="0076768B"/>
    <w:rsid w:val="007725B4"/>
    <w:rsid w:val="00772955"/>
    <w:rsid w:val="007747CC"/>
    <w:rsid w:val="00774E7B"/>
    <w:rsid w:val="00775238"/>
    <w:rsid w:val="007752FD"/>
    <w:rsid w:val="00775911"/>
    <w:rsid w:val="00777375"/>
    <w:rsid w:val="00781573"/>
    <w:rsid w:val="00781F4F"/>
    <w:rsid w:val="007836EA"/>
    <w:rsid w:val="00785B06"/>
    <w:rsid w:val="007869AE"/>
    <w:rsid w:val="00786B1B"/>
    <w:rsid w:val="0078769C"/>
    <w:rsid w:val="00787A03"/>
    <w:rsid w:val="00787E13"/>
    <w:rsid w:val="00791DB3"/>
    <w:rsid w:val="00792172"/>
    <w:rsid w:val="0079278D"/>
    <w:rsid w:val="00794260"/>
    <w:rsid w:val="0079466C"/>
    <w:rsid w:val="007952C9"/>
    <w:rsid w:val="00795D0A"/>
    <w:rsid w:val="00795F46"/>
    <w:rsid w:val="00796B70"/>
    <w:rsid w:val="00797FCA"/>
    <w:rsid w:val="007A0101"/>
    <w:rsid w:val="007A13D4"/>
    <w:rsid w:val="007A19C2"/>
    <w:rsid w:val="007A1F46"/>
    <w:rsid w:val="007A281B"/>
    <w:rsid w:val="007A32C5"/>
    <w:rsid w:val="007A38A8"/>
    <w:rsid w:val="007A4A0F"/>
    <w:rsid w:val="007A4C63"/>
    <w:rsid w:val="007A4E6A"/>
    <w:rsid w:val="007A5D59"/>
    <w:rsid w:val="007A6749"/>
    <w:rsid w:val="007A6770"/>
    <w:rsid w:val="007A6B49"/>
    <w:rsid w:val="007A6F66"/>
    <w:rsid w:val="007A7694"/>
    <w:rsid w:val="007B0ED0"/>
    <w:rsid w:val="007B1557"/>
    <w:rsid w:val="007B3570"/>
    <w:rsid w:val="007B44CD"/>
    <w:rsid w:val="007B5616"/>
    <w:rsid w:val="007B7709"/>
    <w:rsid w:val="007C2AD6"/>
    <w:rsid w:val="007C4CB1"/>
    <w:rsid w:val="007C5296"/>
    <w:rsid w:val="007C6AC1"/>
    <w:rsid w:val="007D0006"/>
    <w:rsid w:val="007D0296"/>
    <w:rsid w:val="007D0437"/>
    <w:rsid w:val="007D1F37"/>
    <w:rsid w:val="007D1F68"/>
    <w:rsid w:val="007D4209"/>
    <w:rsid w:val="007D48B3"/>
    <w:rsid w:val="007D5324"/>
    <w:rsid w:val="007D6636"/>
    <w:rsid w:val="007D6809"/>
    <w:rsid w:val="007D6B15"/>
    <w:rsid w:val="007E1B73"/>
    <w:rsid w:val="007E256B"/>
    <w:rsid w:val="007E2639"/>
    <w:rsid w:val="007E411A"/>
    <w:rsid w:val="007E52A4"/>
    <w:rsid w:val="007E658B"/>
    <w:rsid w:val="007E6EE5"/>
    <w:rsid w:val="007E732B"/>
    <w:rsid w:val="007E7E8A"/>
    <w:rsid w:val="007E7F32"/>
    <w:rsid w:val="007F1272"/>
    <w:rsid w:val="007F12B7"/>
    <w:rsid w:val="007F3119"/>
    <w:rsid w:val="007F5D73"/>
    <w:rsid w:val="007F6A49"/>
    <w:rsid w:val="007F7AE5"/>
    <w:rsid w:val="0080039D"/>
    <w:rsid w:val="008005AD"/>
    <w:rsid w:val="008009CE"/>
    <w:rsid w:val="00800DC0"/>
    <w:rsid w:val="008056C7"/>
    <w:rsid w:val="008058E1"/>
    <w:rsid w:val="00805F30"/>
    <w:rsid w:val="0080667E"/>
    <w:rsid w:val="00813BDD"/>
    <w:rsid w:val="00816982"/>
    <w:rsid w:val="0081714E"/>
    <w:rsid w:val="008176F0"/>
    <w:rsid w:val="00817A45"/>
    <w:rsid w:val="00817C0A"/>
    <w:rsid w:val="0082020F"/>
    <w:rsid w:val="0082154B"/>
    <w:rsid w:val="00822F9F"/>
    <w:rsid w:val="00824368"/>
    <w:rsid w:val="00824C5A"/>
    <w:rsid w:val="00825A02"/>
    <w:rsid w:val="00825E8B"/>
    <w:rsid w:val="00825EBE"/>
    <w:rsid w:val="00826318"/>
    <w:rsid w:val="008269A0"/>
    <w:rsid w:val="00827212"/>
    <w:rsid w:val="0082747D"/>
    <w:rsid w:val="0082779B"/>
    <w:rsid w:val="00827EF3"/>
    <w:rsid w:val="00830F2B"/>
    <w:rsid w:val="00830FE6"/>
    <w:rsid w:val="00831D38"/>
    <w:rsid w:val="008327D2"/>
    <w:rsid w:val="00832AA9"/>
    <w:rsid w:val="00833213"/>
    <w:rsid w:val="00833376"/>
    <w:rsid w:val="008333C7"/>
    <w:rsid w:val="00833D93"/>
    <w:rsid w:val="00834428"/>
    <w:rsid w:val="0083589B"/>
    <w:rsid w:val="00835A4D"/>
    <w:rsid w:val="008360F7"/>
    <w:rsid w:val="00836942"/>
    <w:rsid w:val="00836D71"/>
    <w:rsid w:val="00836EA5"/>
    <w:rsid w:val="00837B51"/>
    <w:rsid w:val="00837CEA"/>
    <w:rsid w:val="008421AC"/>
    <w:rsid w:val="00842B11"/>
    <w:rsid w:val="008446FE"/>
    <w:rsid w:val="0084516E"/>
    <w:rsid w:val="008452FB"/>
    <w:rsid w:val="00847430"/>
    <w:rsid w:val="00851184"/>
    <w:rsid w:val="008538F8"/>
    <w:rsid w:val="00853F22"/>
    <w:rsid w:val="00854947"/>
    <w:rsid w:val="00854A3E"/>
    <w:rsid w:val="00854A42"/>
    <w:rsid w:val="008603D2"/>
    <w:rsid w:val="00860792"/>
    <w:rsid w:val="00860E87"/>
    <w:rsid w:val="00861863"/>
    <w:rsid w:val="00863249"/>
    <w:rsid w:val="008637E3"/>
    <w:rsid w:val="00864568"/>
    <w:rsid w:val="00864FBD"/>
    <w:rsid w:val="00865226"/>
    <w:rsid w:val="00865A23"/>
    <w:rsid w:val="00867572"/>
    <w:rsid w:val="008679A3"/>
    <w:rsid w:val="00867CEA"/>
    <w:rsid w:val="008704C0"/>
    <w:rsid w:val="00871DFB"/>
    <w:rsid w:val="00871FE7"/>
    <w:rsid w:val="0087291A"/>
    <w:rsid w:val="008754AF"/>
    <w:rsid w:val="0087556A"/>
    <w:rsid w:val="00875A26"/>
    <w:rsid w:val="0087637E"/>
    <w:rsid w:val="00876642"/>
    <w:rsid w:val="008768AB"/>
    <w:rsid w:val="008769C3"/>
    <w:rsid w:val="00880184"/>
    <w:rsid w:val="008802A1"/>
    <w:rsid w:val="00880D86"/>
    <w:rsid w:val="0088140A"/>
    <w:rsid w:val="00885C05"/>
    <w:rsid w:val="00885D78"/>
    <w:rsid w:val="008860A8"/>
    <w:rsid w:val="0088760C"/>
    <w:rsid w:val="00887F81"/>
    <w:rsid w:val="008910BF"/>
    <w:rsid w:val="00892473"/>
    <w:rsid w:val="00892F61"/>
    <w:rsid w:val="0089416B"/>
    <w:rsid w:val="00895E56"/>
    <w:rsid w:val="00895EBE"/>
    <w:rsid w:val="0089697C"/>
    <w:rsid w:val="008A1056"/>
    <w:rsid w:val="008A23E2"/>
    <w:rsid w:val="008A2874"/>
    <w:rsid w:val="008A2DCE"/>
    <w:rsid w:val="008A38E1"/>
    <w:rsid w:val="008A4A85"/>
    <w:rsid w:val="008A4AE7"/>
    <w:rsid w:val="008A58DF"/>
    <w:rsid w:val="008A595E"/>
    <w:rsid w:val="008A64F6"/>
    <w:rsid w:val="008A67BC"/>
    <w:rsid w:val="008A6BEC"/>
    <w:rsid w:val="008B081B"/>
    <w:rsid w:val="008B0DA0"/>
    <w:rsid w:val="008B14AD"/>
    <w:rsid w:val="008B16FE"/>
    <w:rsid w:val="008B1A88"/>
    <w:rsid w:val="008B303F"/>
    <w:rsid w:val="008B3665"/>
    <w:rsid w:val="008B4327"/>
    <w:rsid w:val="008B7B2C"/>
    <w:rsid w:val="008B7EA6"/>
    <w:rsid w:val="008C03D9"/>
    <w:rsid w:val="008C08E0"/>
    <w:rsid w:val="008C26EE"/>
    <w:rsid w:val="008C382B"/>
    <w:rsid w:val="008C4FDA"/>
    <w:rsid w:val="008C696F"/>
    <w:rsid w:val="008D325F"/>
    <w:rsid w:val="008D4043"/>
    <w:rsid w:val="008D4606"/>
    <w:rsid w:val="008D49C9"/>
    <w:rsid w:val="008D5518"/>
    <w:rsid w:val="008D5D9D"/>
    <w:rsid w:val="008E2EBF"/>
    <w:rsid w:val="008E39F3"/>
    <w:rsid w:val="008E4AF3"/>
    <w:rsid w:val="008E4CD7"/>
    <w:rsid w:val="008E5E60"/>
    <w:rsid w:val="008E6859"/>
    <w:rsid w:val="008E69D6"/>
    <w:rsid w:val="008F0ABD"/>
    <w:rsid w:val="008F2BB9"/>
    <w:rsid w:val="008F3DB5"/>
    <w:rsid w:val="008F45CC"/>
    <w:rsid w:val="008F5C35"/>
    <w:rsid w:val="009014EF"/>
    <w:rsid w:val="00903C35"/>
    <w:rsid w:val="0090406B"/>
    <w:rsid w:val="0090549C"/>
    <w:rsid w:val="00905EDD"/>
    <w:rsid w:val="0090666A"/>
    <w:rsid w:val="0090787F"/>
    <w:rsid w:val="00910769"/>
    <w:rsid w:val="00912A8F"/>
    <w:rsid w:val="00914974"/>
    <w:rsid w:val="0091535C"/>
    <w:rsid w:val="00917553"/>
    <w:rsid w:val="00917771"/>
    <w:rsid w:val="00917DC6"/>
    <w:rsid w:val="009213FB"/>
    <w:rsid w:val="00923B74"/>
    <w:rsid w:val="00923C3D"/>
    <w:rsid w:val="009242DC"/>
    <w:rsid w:val="009261C5"/>
    <w:rsid w:val="0092644C"/>
    <w:rsid w:val="00926F67"/>
    <w:rsid w:val="00927232"/>
    <w:rsid w:val="00930D8A"/>
    <w:rsid w:val="0093205F"/>
    <w:rsid w:val="00932DFB"/>
    <w:rsid w:val="009342B6"/>
    <w:rsid w:val="009345EF"/>
    <w:rsid w:val="009349AA"/>
    <w:rsid w:val="009349B3"/>
    <w:rsid w:val="009350C6"/>
    <w:rsid w:val="009350F7"/>
    <w:rsid w:val="009359CF"/>
    <w:rsid w:val="00935D7A"/>
    <w:rsid w:val="00937FD2"/>
    <w:rsid w:val="00940254"/>
    <w:rsid w:val="00940D3E"/>
    <w:rsid w:val="00945EB5"/>
    <w:rsid w:val="00945EE9"/>
    <w:rsid w:val="009475A5"/>
    <w:rsid w:val="009530B5"/>
    <w:rsid w:val="0095410C"/>
    <w:rsid w:val="00955B55"/>
    <w:rsid w:val="00956297"/>
    <w:rsid w:val="00956BC4"/>
    <w:rsid w:val="00960A77"/>
    <w:rsid w:val="00963676"/>
    <w:rsid w:val="00963859"/>
    <w:rsid w:val="00964646"/>
    <w:rsid w:val="00964B43"/>
    <w:rsid w:val="009651B7"/>
    <w:rsid w:val="0096686E"/>
    <w:rsid w:val="00967668"/>
    <w:rsid w:val="00967A4A"/>
    <w:rsid w:val="00970261"/>
    <w:rsid w:val="00970FC1"/>
    <w:rsid w:val="00970FCB"/>
    <w:rsid w:val="00971E75"/>
    <w:rsid w:val="0097240A"/>
    <w:rsid w:val="00973B36"/>
    <w:rsid w:val="0097422F"/>
    <w:rsid w:val="009758C2"/>
    <w:rsid w:val="00976785"/>
    <w:rsid w:val="00980D81"/>
    <w:rsid w:val="00981D73"/>
    <w:rsid w:val="009824E6"/>
    <w:rsid w:val="009837AF"/>
    <w:rsid w:val="00984B7E"/>
    <w:rsid w:val="009852D7"/>
    <w:rsid w:val="009859F0"/>
    <w:rsid w:val="00985FB5"/>
    <w:rsid w:val="009866DD"/>
    <w:rsid w:val="00986BAF"/>
    <w:rsid w:val="00986DC1"/>
    <w:rsid w:val="00986FF1"/>
    <w:rsid w:val="009909AC"/>
    <w:rsid w:val="00991BEE"/>
    <w:rsid w:val="00991C42"/>
    <w:rsid w:val="00991D74"/>
    <w:rsid w:val="009932B9"/>
    <w:rsid w:val="00993472"/>
    <w:rsid w:val="00994948"/>
    <w:rsid w:val="009952EC"/>
    <w:rsid w:val="0099567B"/>
    <w:rsid w:val="0099630B"/>
    <w:rsid w:val="009A0357"/>
    <w:rsid w:val="009A04CF"/>
    <w:rsid w:val="009A10CE"/>
    <w:rsid w:val="009A1C5D"/>
    <w:rsid w:val="009A202D"/>
    <w:rsid w:val="009A21A6"/>
    <w:rsid w:val="009A643B"/>
    <w:rsid w:val="009A6A34"/>
    <w:rsid w:val="009B160D"/>
    <w:rsid w:val="009B1C41"/>
    <w:rsid w:val="009B3130"/>
    <w:rsid w:val="009B3AD9"/>
    <w:rsid w:val="009B5445"/>
    <w:rsid w:val="009C0665"/>
    <w:rsid w:val="009C0670"/>
    <w:rsid w:val="009C12BE"/>
    <w:rsid w:val="009C328D"/>
    <w:rsid w:val="009C4BF1"/>
    <w:rsid w:val="009C4CC6"/>
    <w:rsid w:val="009C52C4"/>
    <w:rsid w:val="009C5E57"/>
    <w:rsid w:val="009D0B6F"/>
    <w:rsid w:val="009D1794"/>
    <w:rsid w:val="009D3E82"/>
    <w:rsid w:val="009D3EC4"/>
    <w:rsid w:val="009D7E7D"/>
    <w:rsid w:val="009E057A"/>
    <w:rsid w:val="009E10D5"/>
    <w:rsid w:val="009E29A5"/>
    <w:rsid w:val="009E3447"/>
    <w:rsid w:val="009E42B8"/>
    <w:rsid w:val="009E5C6A"/>
    <w:rsid w:val="009E67FD"/>
    <w:rsid w:val="009F0F7C"/>
    <w:rsid w:val="009F11BA"/>
    <w:rsid w:val="009F21E2"/>
    <w:rsid w:val="009F2582"/>
    <w:rsid w:val="009F3C02"/>
    <w:rsid w:val="009F5CE0"/>
    <w:rsid w:val="009F7C48"/>
    <w:rsid w:val="00A00F19"/>
    <w:rsid w:val="00A0212B"/>
    <w:rsid w:val="00A031B3"/>
    <w:rsid w:val="00A0362D"/>
    <w:rsid w:val="00A0396F"/>
    <w:rsid w:val="00A04DBC"/>
    <w:rsid w:val="00A06F7A"/>
    <w:rsid w:val="00A107BA"/>
    <w:rsid w:val="00A112CE"/>
    <w:rsid w:val="00A146EE"/>
    <w:rsid w:val="00A14BCA"/>
    <w:rsid w:val="00A15079"/>
    <w:rsid w:val="00A15FA5"/>
    <w:rsid w:val="00A1631F"/>
    <w:rsid w:val="00A16944"/>
    <w:rsid w:val="00A23025"/>
    <w:rsid w:val="00A238E6"/>
    <w:rsid w:val="00A23E30"/>
    <w:rsid w:val="00A2485E"/>
    <w:rsid w:val="00A24ACE"/>
    <w:rsid w:val="00A277BE"/>
    <w:rsid w:val="00A27AC0"/>
    <w:rsid w:val="00A30445"/>
    <w:rsid w:val="00A30E70"/>
    <w:rsid w:val="00A318B9"/>
    <w:rsid w:val="00A320E4"/>
    <w:rsid w:val="00A32AE2"/>
    <w:rsid w:val="00A35C99"/>
    <w:rsid w:val="00A3625F"/>
    <w:rsid w:val="00A365D1"/>
    <w:rsid w:val="00A371E8"/>
    <w:rsid w:val="00A42A0D"/>
    <w:rsid w:val="00A4499A"/>
    <w:rsid w:val="00A44DF8"/>
    <w:rsid w:val="00A51353"/>
    <w:rsid w:val="00A514F9"/>
    <w:rsid w:val="00A52330"/>
    <w:rsid w:val="00A523D3"/>
    <w:rsid w:val="00A5274E"/>
    <w:rsid w:val="00A537E0"/>
    <w:rsid w:val="00A54B16"/>
    <w:rsid w:val="00A54E6B"/>
    <w:rsid w:val="00A552B3"/>
    <w:rsid w:val="00A55DFA"/>
    <w:rsid w:val="00A57174"/>
    <w:rsid w:val="00A5794F"/>
    <w:rsid w:val="00A57AC6"/>
    <w:rsid w:val="00A57E63"/>
    <w:rsid w:val="00A60365"/>
    <w:rsid w:val="00A6113C"/>
    <w:rsid w:val="00A619F0"/>
    <w:rsid w:val="00A620BF"/>
    <w:rsid w:val="00A6241B"/>
    <w:rsid w:val="00A627C7"/>
    <w:rsid w:val="00A63790"/>
    <w:rsid w:val="00A6438D"/>
    <w:rsid w:val="00A6465F"/>
    <w:rsid w:val="00A65068"/>
    <w:rsid w:val="00A65A18"/>
    <w:rsid w:val="00A66127"/>
    <w:rsid w:val="00A66BAD"/>
    <w:rsid w:val="00A66C9E"/>
    <w:rsid w:val="00A707A1"/>
    <w:rsid w:val="00A70A4B"/>
    <w:rsid w:val="00A71A0E"/>
    <w:rsid w:val="00A72234"/>
    <w:rsid w:val="00A724B3"/>
    <w:rsid w:val="00A74E7B"/>
    <w:rsid w:val="00A75255"/>
    <w:rsid w:val="00A753F5"/>
    <w:rsid w:val="00A76427"/>
    <w:rsid w:val="00A76E7F"/>
    <w:rsid w:val="00A77449"/>
    <w:rsid w:val="00A80F24"/>
    <w:rsid w:val="00A84286"/>
    <w:rsid w:val="00A849A6"/>
    <w:rsid w:val="00A85192"/>
    <w:rsid w:val="00A86C00"/>
    <w:rsid w:val="00A879A9"/>
    <w:rsid w:val="00A879BC"/>
    <w:rsid w:val="00A91CCB"/>
    <w:rsid w:val="00A9242B"/>
    <w:rsid w:val="00A92578"/>
    <w:rsid w:val="00A93907"/>
    <w:rsid w:val="00A9440E"/>
    <w:rsid w:val="00A96DC5"/>
    <w:rsid w:val="00AA08D2"/>
    <w:rsid w:val="00AA1D4A"/>
    <w:rsid w:val="00AA23F1"/>
    <w:rsid w:val="00AA2829"/>
    <w:rsid w:val="00AA2A49"/>
    <w:rsid w:val="00AA2BE1"/>
    <w:rsid w:val="00AA3C61"/>
    <w:rsid w:val="00AA41E8"/>
    <w:rsid w:val="00AA5437"/>
    <w:rsid w:val="00AB06CF"/>
    <w:rsid w:val="00AB0962"/>
    <w:rsid w:val="00AB0B2F"/>
    <w:rsid w:val="00AB10EC"/>
    <w:rsid w:val="00AB1275"/>
    <w:rsid w:val="00AB14EB"/>
    <w:rsid w:val="00AB161C"/>
    <w:rsid w:val="00AB28B3"/>
    <w:rsid w:val="00AB31D7"/>
    <w:rsid w:val="00AB3BA9"/>
    <w:rsid w:val="00AB55C0"/>
    <w:rsid w:val="00AB68EC"/>
    <w:rsid w:val="00AB706B"/>
    <w:rsid w:val="00AC1FF2"/>
    <w:rsid w:val="00AC2556"/>
    <w:rsid w:val="00AC2702"/>
    <w:rsid w:val="00AC2703"/>
    <w:rsid w:val="00AC2E8D"/>
    <w:rsid w:val="00AC3654"/>
    <w:rsid w:val="00AC5E7C"/>
    <w:rsid w:val="00AC7049"/>
    <w:rsid w:val="00AD0171"/>
    <w:rsid w:val="00AD0985"/>
    <w:rsid w:val="00AD0A8E"/>
    <w:rsid w:val="00AD0C67"/>
    <w:rsid w:val="00AD273A"/>
    <w:rsid w:val="00AD3012"/>
    <w:rsid w:val="00AD3634"/>
    <w:rsid w:val="00AD3C30"/>
    <w:rsid w:val="00AD4870"/>
    <w:rsid w:val="00AD48C9"/>
    <w:rsid w:val="00AD5F7F"/>
    <w:rsid w:val="00AD73E6"/>
    <w:rsid w:val="00AE092C"/>
    <w:rsid w:val="00AE0C0C"/>
    <w:rsid w:val="00AE10CA"/>
    <w:rsid w:val="00AE273F"/>
    <w:rsid w:val="00AE3DA1"/>
    <w:rsid w:val="00AE423A"/>
    <w:rsid w:val="00AE4914"/>
    <w:rsid w:val="00AE4FB9"/>
    <w:rsid w:val="00AE51DA"/>
    <w:rsid w:val="00AE5F1C"/>
    <w:rsid w:val="00AE6236"/>
    <w:rsid w:val="00AE67B5"/>
    <w:rsid w:val="00AE6DC0"/>
    <w:rsid w:val="00AF0BAB"/>
    <w:rsid w:val="00AF0E0E"/>
    <w:rsid w:val="00AF2CD3"/>
    <w:rsid w:val="00AF3066"/>
    <w:rsid w:val="00AF333B"/>
    <w:rsid w:val="00AF4101"/>
    <w:rsid w:val="00AF413A"/>
    <w:rsid w:val="00AF4B31"/>
    <w:rsid w:val="00AF4C6A"/>
    <w:rsid w:val="00AF52F3"/>
    <w:rsid w:val="00B00046"/>
    <w:rsid w:val="00B00088"/>
    <w:rsid w:val="00B00114"/>
    <w:rsid w:val="00B00A19"/>
    <w:rsid w:val="00B01630"/>
    <w:rsid w:val="00B05987"/>
    <w:rsid w:val="00B05F38"/>
    <w:rsid w:val="00B06498"/>
    <w:rsid w:val="00B064EA"/>
    <w:rsid w:val="00B07C10"/>
    <w:rsid w:val="00B11E3C"/>
    <w:rsid w:val="00B120C8"/>
    <w:rsid w:val="00B15D27"/>
    <w:rsid w:val="00B17B76"/>
    <w:rsid w:val="00B20BEA"/>
    <w:rsid w:val="00B226AC"/>
    <w:rsid w:val="00B22A23"/>
    <w:rsid w:val="00B24403"/>
    <w:rsid w:val="00B244FF"/>
    <w:rsid w:val="00B25343"/>
    <w:rsid w:val="00B267ED"/>
    <w:rsid w:val="00B275C8"/>
    <w:rsid w:val="00B277C1"/>
    <w:rsid w:val="00B30083"/>
    <w:rsid w:val="00B30AD6"/>
    <w:rsid w:val="00B3142D"/>
    <w:rsid w:val="00B31854"/>
    <w:rsid w:val="00B318C1"/>
    <w:rsid w:val="00B32D6F"/>
    <w:rsid w:val="00B33116"/>
    <w:rsid w:val="00B335EA"/>
    <w:rsid w:val="00B35722"/>
    <w:rsid w:val="00B35811"/>
    <w:rsid w:val="00B37550"/>
    <w:rsid w:val="00B403AC"/>
    <w:rsid w:val="00B4078D"/>
    <w:rsid w:val="00B420FB"/>
    <w:rsid w:val="00B428AA"/>
    <w:rsid w:val="00B438D8"/>
    <w:rsid w:val="00B43F67"/>
    <w:rsid w:val="00B44951"/>
    <w:rsid w:val="00B458B8"/>
    <w:rsid w:val="00B46673"/>
    <w:rsid w:val="00B507BE"/>
    <w:rsid w:val="00B5193C"/>
    <w:rsid w:val="00B532E3"/>
    <w:rsid w:val="00B54BEE"/>
    <w:rsid w:val="00B54C98"/>
    <w:rsid w:val="00B55AEE"/>
    <w:rsid w:val="00B55F73"/>
    <w:rsid w:val="00B62193"/>
    <w:rsid w:val="00B6255D"/>
    <w:rsid w:val="00B62E1C"/>
    <w:rsid w:val="00B63009"/>
    <w:rsid w:val="00B63100"/>
    <w:rsid w:val="00B63704"/>
    <w:rsid w:val="00B6516C"/>
    <w:rsid w:val="00B6584F"/>
    <w:rsid w:val="00B664D9"/>
    <w:rsid w:val="00B6673A"/>
    <w:rsid w:val="00B67122"/>
    <w:rsid w:val="00B67928"/>
    <w:rsid w:val="00B703FC"/>
    <w:rsid w:val="00B706EA"/>
    <w:rsid w:val="00B72929"/>
    <w:rsid w:val="00B735DD"/>
    <w:rsid w:val="00B75140"/>
    <w:rsid w:val="00B7562C"/>
    <w:rsid w:val="00B75B30"/>
    <w:rsid w:val="00B76357"/>
    <w:rsid w:val="00B77780"/>
    <w:rsid w:val="00B81896"/>
    <w:rsid w:val="00B82541"/>
    <w:rsid w:val="00B82940"/>
    <w:rsid w:val="00B875D7"/>
    <w:rsid w:val="00B90325"/>
    <w:rsid w:val="00B90859"/>
    <w:rsid w:val="00B90D29"/>
    <w:rsid w:val="00B92221"/>
    <w:rsid w:val="00B9271C"/>
    <w:rsid w:val="00B92BCB"/>
    <w:rsid w:val="00B94B36"/>
    <w:rsid w:val="00B9693D"/>
    <w:rsid w:val="00B973F6"/>
    <w:rsid w:val="00B97938"/>
    <w:rsid w:val="00BA0CAF"/>
    <w:rsid w:val="00BA1E55"/>
    <w:rsid w:val="00BA215A"/>
    <w:rsid w:val="00BA3E6A"/>
    <w:rsid w:val="00BA58A6"/>
    <w:rsid w:val="00BA5945"/>
    <w:rsid w:val="00BA65EC"/>
    <w:rsid w:val="00BB1D07"/>
    <w:rsid w:val="00BB34C0"/>
    <w:rsid w:val="00BB35FB"/>
    <w:rsid w:val="00BB466A"/>
    <w:rsid w:val="00BB4A59"/>
    <w:rsid w:val="00BB5F04"/>
    <w:rsid w:val="00BB716E"/>
    <w:rsid w:val="00BB7257"/>
    <w:rsid w:val="00BC0F32"/>
    <w:rsid w:val="00BC173D"/>
    <w:rsid w:val="00BC1AA2"/>
    <w:rsid w:val="00BC6A81"/>
    <w:rsid w:val="00BC7B41"/>
    <w:rsid w:val="00BD0391"/>
    <w:rsid w:val="00BD0CD5"/>
    <w:rsid w:val="00BD29AD"/>
    <w:rsid w:val="00BD61BD"/>
    <w:rsid w:val="00BD734A"/>
    <w:rsid w:val="00BD7379"/>
    <w:rsid w:val="00BD7555"/>
    <w:rsid w:val="00BE0593"/>
    <w:rsid w:val="00BE0D0B"/>
    <w:rsid w:val="00BE1730"/>
    <w:rsid w:val="00BE3CFE"/>
    <w:rsid w:val="00BE3EF8"/>
    <w:rsid w:val="00BE46E5"/>
    <w:rsid w:val="00BE4BD7"/>
    <w:rsid w:val="00BE5175"/>
    <w:rsid w:val="00BE709A"/>
    <w:rsid w:val="00BE767A"/>
    <w:rsid w:val="00BE78C2"/>
    <w:rsid w:val="00BE7EF8"/>
    <w:rsid w:val="00BF2D95"/>
    <w:rsid w:val="00BF3220"/>
    <w:rsid w:val="00BF3F55"/>
    <w:rsid w:val="00BF3FBD"/>
    <w:rsid w:val="00BF5511"/>
    <w:rsid w:val="00BF6A0C"/>
    <w:rsid w:val="00BF6ACE"/>
    <w:rsid w:val="00BF73F8"/>
    <w:rsid w:val="00C03576"/>
    <w:rsid w:val="00C04309"/>
    <w:rsid w:val="00C04B7A"/>
    <w:rsid w:val="00C05A41"/>
    <w:rsid w:val="00C10EC3"/>
    <w:rsid w:val="00C1173C"/>
    <w:rsid w:val="00C12801"/>
    <w:rsid w:val="00C132D3"/>
    <w:rsid w:val="00C142FE"/>
    <w:rsid w:val="00C14C32"/>
    <w:rsid w:val="00C15327"/>
    <w:rsid w:val="00C1749B"/>
    <w:rsid w:val="00C174C1"/>
    <w:rsid w:val="00C17A54"/>
    <w:rsid w:val="00C20452"/>
    <w:rsid w:val="00C23BF8"/>
    <w:rsid w:val="00C241C1"/>
    <w:rsid w:val="00C25272"/>
    <w:rsid w:val="00C25CB9"/>
    <w:rsid w:val="00C263EF"/>
    <w:rsid w:val="00C2649D"/>
    <w:rsid w:val="00C26FB2"/>
    <w:rsid w:val="00C3001D"/>
    <w:rsid w:val="00C308F0"/>
    <w:rsid w:val="00C335CF"/>
    <w:rsid w:val="00C35256"/>
    <w:rsid w:val="00C35922"/>
    <w:rsid w:val="00C36058"/>
    <w:rsid w:val="00C370B1"/>
    <w:rsid w:val="00C423DE"/>
    <w:rsid w:val="00C43C22"/>
    <w:rsid w:val="00C44BD6"/>
    <w:rsid w:val="00C46FE2"/>
    <w:rsid w:val="00C50901"/>
    <w:rsid w:val="00C509F4"/>
    <w:rsid w:val="00C50A11"/>
    <w:rsid w:val="00C525E6"/>
    <w:rsid w:val="00C53299"/>
    <w:rsid w:val="00C5377A"/>
    <w:rsid w:val="00C53DC5"/>
    <w:rsid w:val="00C53FAB"/>
    <w:rsid w:val="00C61B91"/>
    <w:rsid w:val="00C64D7F"/>
    <w:rsid w:val="00C64E0D"/>
    <w:rsid w:val="00C64E59"/>
    <w:rsid w:val="00C65217"/>
    <w:rsid w:val="00C65AA9"/>
    <w:rsid w:val="00C66DA3"/>
    <w:rsid w:val="00C705C5"/>
    <w:rsid w:val="00C8103B"/>
    <w:rsid w:val="00C82950"/>
    <w:rsid w:val="00C82C95"/>
    <w:rsid w:val="00C85795"/>
    <w:rsid w:val="00C85907"/>
    <w:rsid w:val="00C87260"/>
    <w:rsid w:val="00C872FC"/>
    <w:rsid w:val="00C90D09"/>
    <w:rsid w:val="00C9121B"/>
    <w:rsid w:val="00C91B0F"/>
    <w:rsid w:val="00C91B19"/>
    <w:rsid w:val="00C93438"/>
    <w:rsid w:val="00C97ADA"/>
    <w:rsid w:val="00CA19DB"/>
    <w:rsid w:val="00CA34C1"/>
    <w:rsid w:val="00CA3571"/>
    <w:rsid w:val="00CA393F"/>
    <w:rsid w:val="00CA489C"/>
    <w:rsid w:val="00CA5F31"/>
    <w:rsid w:val="00CA74C6"/>
    <w:rsid w:val="00CA7C89"/>
    <w:rsid w:val="00CB10FD"/>
    <w:rsid w:val="00CB4226"/>
    <w:rsid w:val="00CB5042"/>
    <w:rsid w:val="00CB7C37"/>
    <w:rsid w:val="00CB7C95"/>
    <w:rsid w:val="00CC0CBF"/>
    <w:rsid w:val="00CC2446"/>
    <w:rsid w:val="00CC24E9"/>
    <w:rsid w:val="00CC39B5"/>
    <w:rsid w:val="00CC45FC"/>
    <w:rsid w:val="00CC6951"/>
    <w:rsid w:val="00CD1366"/>
    <w:rsid w:val="00CD1559"/>
    <w:rsid w:val="00CD2D49"/>
    <w:rsid w:val="00CD56B4"/>
    <w:rsid w:val="00CD6BC0"/>
    <w:rsid w:val="00CD755B"/>
    <w:rsid w:val="00CE3D8B"/>
    <w:rsid w:val="00CE540D"/>
    <w:rsid w:val="00CE5D2B"/>
    <w:rsid w:val="00CE7EAE"/>
    <w:rsid w:val="00CF0B4A"/>
    <w:rsid w:val="00CF166A"/>
    <w:rsid w:val="00CF1DC3"/>
    <w:rsid w:val="00CF24A4"/>
    <w:rsid w:val="00CF387D"/>
    <w:rsid w:val="00CF3F52"/>
    <w:rsid w:val="00CF646F"/>
    <w:rsid w:val="00D0005B"/>
    <w:rsid w:val="00D011F3"/>
    <w:rsid w:val="00D01EB8"/>
    <w:rsid w:val="00D024E7"/>
    <w:rsid w:val="00D02A4E"/>
    <w:rsid w:val="00D04103"/>
    <w:rsid w:val="00D043BD"/>
    <w:rsid w:val="00D04A60"/>
    <w:rsid w:val="00D04C23"/>
    <w:rsid w:val="00D04EC8"/>
    <w:rsid w:val="00D0535D"/>
    <w:rsid w:val="00D05408"/>
    <w:rsid w:val="00D05EAF"/>
    <w:rsid w:val="00D06C90"/>
    <w:rsid w:val="00D10600"/>
    <w:rsid w:val="00D11531"/>
    <w:rsid w:val="00D12292"/>
    <w:rsid w:val="00D12CB7"/>
    <w:rsid w:val="00D12EC2"/>
    <w:rsid w:val="00D135E3"/>
    <w:rsid w:val="00D14D00"/>
    <w:rsid w:val="00D14EDF"/>
    <w:rsid w:val="00D158AC"/>
    <w:rsid w:val="00D160F4"/>
    <w:rsid w:val="00D174BB"/>
    <w:rsid w:val="00D2081A"/>
    <w:rsid w:val="00D20AD0"/>
    <w:rsid w:val="00D2180F"/>
    <w:rsid w:val="00D221EA"/>
    <w:rsid w:val="00D24B3E"/>
    <w:rsid w:val="00D25AA3"/>
    <w:rsid w:val="00D30D05"/>
    <w:rsid w:val="00D33913"/>
    <w:rsid w:val="00D343C4"/>
    <w:rsid w:val="00D44D60"/>
    <w:rsid w:val="00D46130"/>
    <w:rsid w:val="00D4790E"/>
    <w:rsid w:val="00D47A29"/>
    <w:rsid w:val="00D500A2"/>
    <w:rsid w:val="00D509B0"/>
    <w:rsid w:val="00D51428"/>
    <w:rsid w:val="00D52CD3"/>
    <w:rsid w:val="00D5467B"/>
    <w:rsid w:val="00D54711"/>
    <w:rsid w:val="00D563C2"/>
    <w:rsid w:val="00D5773E"/>
    <w:rsid w:val="00D5777F"/>
    <w:rsid w:val="00D6148A"/>
    <w:rsid w:val="00D64CAC"/>
    <w:rsid w:val="00D66166"/>
    <w:rsid w:val="00D6720A"/>
    <w:rsid w:val="00D6767F"/>
    <w:rsid w:val="00D700A5"/>
    <w:rsid w:val="00D72ABD"/>
    <w:rsid w:val="00D73CFC"/>
    <w:rsid w:val="00D74287"/>
    <w:rsid w:val="00D74FB0"/>
    <w:rsid w:val="00D800DB"/>
    <w:rsid w:val="00D804DB"/>
    <w:rsid w:val="00D81537"/>
    <w:rsid w:val="00D84209"/>
    <w:rsid w:val="00D85046"/>
    <w:rsid w:val="00D853D3"/>
    <w:rsid w:val="00D8699D"/>
    <w:rsid w:val="00D87073"/>
    <w:rsid w:val="00D8786D"/>
    <w:rsid w:val="00D92637"/>
    <w:rsid w:val="00D929F9"/>
    <w:rsid w:val="00D9677F"/>
    <w:rsid w:val="00D969BF"/>
    <w:rsid w:val="00D97334"/>
    <w:rsid w:val="00D97C47"/>
    <w:rsid w:val="00DA3834"/>
    <w:rsid w:val="00DA4928"/>
    <w:rsid w:val="00DA6545"/>
    <w:rsid w:val="00DB0987"/>
    <w:rsid w:val="00DB1CC5"/>
    <w:rsid w:val="00DB221D"/>
    <w:rsid w:val="00DB273A"/>
    <w:rsid w:val="00DB2EA0"/>
    <w:rsid w:val="00DB7F2E"/>
    <w:rsid w:val="00DC0FF3"/>
    <w:rsid w:val="00DC464A"/>
    <w:rsid w:val="00DC47EA"/>
    <w:rsid w:val="00DC48B6"/>
    <w:rsid w:val="00DC7E2D"/>
    <w:rsid w:val="00DD4161"/>
    <w:rsid w:val="00DD4504"/>
    <w:rsid w:val="00DD453C"/>
    <w:rsid w:val="00DD4B04"/>
    <w:rsid w:val="00DD4EF1"/>
    <w:rsid w:val="00DD5B69"/>
    <w:rsid w:val="00DD6C29"/>
    <w:rsid w:val="00DE19C7"/>
    <w:rsid w:val="00DE2D9D"/>
    <w:rsid w:val="00DE3CFC"/>
    <w:rsid w:val="00DE45F2"/>
    <w:rsid w:val="00DE4E63"/>
    <w:rsid w:val="00DE5575"/>
    <w:rsid w:val="00DE7466"/>
    <w:rsid w:val="00DF1314"/>
    <w:rsid w:val="00DF22E9"/>
    <w:rsid w:val="00DF4777"/>
    <w:rsid w:val="00E008BC"/>
    <w:rsid w:val="00E0091C"/>
    <w:rsid w:val="00E00EE6"/>
    <w:rsid w:val="00E0228F"/>
    <w:rsid w:val="00E0389D"/>
    <w:rsid w:val="00E047EF"/>
    <w:rsid w:val="00E05044"/>
    <w:rsid w:val="00E05D2C"/>
    <w:rsid w:val="00E063CF"/>
    <w:rsid w:val="00E12224"/>
    <w:rsid w:val="00E1277A"/>
    <w:rsid w:val="00E156C6"/>
    <w:rsid w:val="00E21D58"/>
    <w:rsid w:val="00E223C4"/>
    <w:rsid w:val="00E23B1C"/>
    <w:rsid w:val="00E259B6"/>
    <w:rsid w:val="00E25D12"/>
    <w:rsid w:val="00E27A7E"/>
    <w:rsid w:val="00E30329"/>
    <w:rsid w:val="00E30AF0"/>
    <w:rsid w:val="00E31A8C"/>
    <w:rsid w:val="00E33AB4"/>
    <w:rsid w:val="00E34551"/>
    <w:rsid w:val="00E35111"/>
    <w:rsid w:val="00E35B81"/>
    <w:rsid w:val="00E35FAD"/>
    <w:rsid w:val="00E363CE"/>
    <w:rsid w:val="00E40BDF"/>
    <w:rsid w:val="00E41708"/>
    <w:rsid w:val="00E42F80"/>
    <w:rsid w:val="00E42F87"/>
    <w:rsid w:val="00E4466C"/>
    <w:rsid w:val="00E44A04"/>
    <w:rsid w:val="00E44D56"/>
    <w:rsid w:val="00E47601"/>
    <w:rsid w:val="00E548E7"/>
    <w:rsid w:val="00E55BC6"/>
    <w:rsid w:val="00E56F52"/>
    <w:rsid w:val="00E57C75"/>
    <w:rsid w:val="00E62328"/>
    <w:rsid w:val="00E62789"/>
    <w:rsid w:val="00E63911"/>
    <w:rsid w:val="00E63C70"/>
    <w:rsid w:val="00E647ED"/>
    <w:rsid w:val="00E64F1F"/>
    <w:rsid w:val="00E65CBD"/>
    <w:rsid w:val="00E6686F"/>
    <w:rsid w:val="00E66E10"/>
    <w:rsid w:val="00E679C2"/>
    <w:rsid w:val="00E7382C"/>
    <w:rsid w:val="00E75936"/>
    <w:rsid w:val="00E76326"/>
    <w:rsid w:val="00E7679D"/>
    <w:rsid w:val="00E814F6"/>
    <w:rsid w:val="00E81530"/>
    <w:rsid w:val="00E81A52"/>
    <w:rsid w:val="00E8344A"/>
    <w:rsid w:val="00E834B3"/>
    <w:rsid w:val="00E84DFC"/>
    <w:rsid w:val="00E85E72"/>
    <w:rsid w:val="00E8609C"/>
    <w:rsid w:val="00E86582"/>
    <w:rsid w:val="00E870C1"/>
    <w:rsid w:val="00E8710B"/>
    <w:rsid w:val="00E90593"/>
    <w:rsid w:val="00E90E1C"/>
    <w:rsid w:val="00E923D2"/>
    <w:rsid w:val="00E9299A"/>
    <w:rsid w:val="00E932E8"/>
    <w:rsid w:val="00E946B5"/>
    <w:rsid w:val="00E94CF9"/>
    <w:rsid w:val="00E95660"/>
    <w:rsid w:val="00E95ED9"/>
    <w:rsid w:val="00EA1A19"/>
    <w:rsid w:val="00EA1B37"/>
    <w:rsid w:val="00EA1C1D"/>
    <w:rsid w:val="00EA239E"/>
    <w:rsid w:val="00EA3476"/>
    <w:rsid w:val="00EA394A"/>
    <w:rsid w:val="00EA597C"/>
    <w:rsid w:val="00EA6153"/>
    <w:rsid w:val="00EA6643"/>
    <w:rsid w:val="00EA7101"/>
    <w:rsid w:val="00EB2250"/>
    <w:rsid w:val="00EB2E27"/>
    <w:rsid w:val="00EB2EBB"/>
    <w:rsid w:val="00EB39AD"/>
    <w:rsid w:val="00EB5C0A"/>
    <w:rsid w:val="00EB7153"/>
    <w:rsid w:val="00EB7772"/>
    <w:rsid w:val="00EB7BE1"/>
    <w:rsid w:val="00EB7CC4"/>
    <w:rsid w:val="00EB7F20"/>
    <w:rsid w:val="00EC1BDC"/>
    <w:rsid w:val="00EC2677"/>
    <w:rsid w:val="00EC504D"/>
    <w:rsid w:val="00ED00FC"/>
    <w:rsid w:val="00ED0D52"/>
    <w:rsid w:val="00ED54AE"/>
    <w:rsid w:val="00ED577F"/>
    <w:rsid w:val="00ED6B9C"/>
    <w:rsid w:val="00ED7C25"/>
    <w:rsid w:val="00EE0544"/>
    <w:rsid w:val="00EE0DA0"/>
    <w:rsid w:val="00EE2121"/>
    <w:rsid w:val="00EE24F9"/>
    <w:rsid w:val="00EE2931"/>
    <w:rsid w:val="00EE2F1C"/>
    <w:rsid w:val="00EE4572"/>
    <w:rsid w:val="00EE4742"/>
    <w:rsid w:val="00EE5713"/>
    <w:rsid w:val="00EE59FD"/>
    <w:rsid w:val="00EE6CC9"/>
    <w:rsid w:val="00EE754C"/>
    <w:rsid w:val="00EE796C"/>
    <w:rsid w:val="00EE7E12"/>
    <w:rsid w:val="00EF0B2F"/>
    <w:rsid w:val="00EF191D"/>
    <w:rsid w:val="00EF1C2A"/>
    <w:rsid w:val="00EF29C1"/>
    <w:rsid w:val="00EF3CAB"/>
    <w:rsid w:val="00EF418C"/>
    <w:rsid w:val="00EF46FE"/>
    <w:rsid w:val="00EF5A34"/>
    <w:rsid w:val="00F004CE"/>
    <w:rsid w:val="00F0109F"/>
    <w:rsid w:val="00F01735"/>
    <w:rsid w:val="00F04092"/>
    <w:rsid w:val="00F0607C"/>
    <w:rsid w:val="00F1505F"/>
    <w:rsid w:val="00F15713"/>
    <w:rsid w:val="00F1703B"/>
    <w:rsid w:val="00F2049D"/>
    <w:rsid w:val="00F20865"/>
    <w:rsid w:val="00F2434B"/>
    <w:rsid w:val="00F2619B"/>
    <w:rsid w:val="00F30875"/>
    <w:rsid w:val="00F30E22"/>
    <w:rsid w:val="00F31652"/>
    <w:rsid w:val="00F33064"/>
    <w:rsid w:val="00F353BE"/>
    <w:rsid w:val="00F35E66"/>
    <w:rsid w:val="00F402CF"/>
    <w:rsid w:val="00F4334E"/>
    <w:rsid w:val="00F43D6B"/>
    <w:rsid w:val="00F467CD"/>
    <w:rsid w:val="00F46FBD"/>
    <w:rsid w:val="00F51AD3"/>
    <w:rsid w:val="00F51F15"/>
    <w:rsid w:val="00F52AD3"/>
    <w:rsid w:val="00F530BF"/>
    <w:rsid w:val="00F53904"/>
    <w:rsid w:val="00F5496D"/>
    <w:rsid w:val="00F570A9"/>
    <w:rsid w:val="00F57BD0"/>
    <w:rsid w:val="00F600A4"/>
    <w:rsid w:val="00F60126"/>
    <w:rsid w:val="00F60F85"/>
    <w:rsid w:val="00F62031"/>
    <w:rsid w:val="00F628C2"/>
    <w:rsid w:val="00F62A7C"/>
    <w:rsid w:val="00F63FA5"/>
    <w:rsid w:val="00F64DD6"/>
    <w:rsid w:val="00F70C14"/>
    <w:rsid w:val="00F72570"/>
    <w:rsid w:val="00F75F59"/>
    <w:rsid w:val="00F76CAD"/>
    <w:rsid w:val="00F76D30"/>
    <w:rsid w:val="00F7782D"/>
    <w:rsid w:val="00F805BA"/>
    <w:rsid w:val="00F80A32"/>
    <w:rsid w:val="00F80DEA"/>
    <w:rsid w:val="00F81286"/>
    <w:rsid w:val="00F81FBB"/>
    <w:rsid w:val="00F82195"/>
    <w:rsid w:val="00F8254E"/>
    <w:rsid w:val="00F83C19"/>
    <w:rsid w:val="00F909DA"/>
    <w:rsid w:val="00F91623"/>
    <w:rsid w:val="00F930B0"/>
    <w:rsid w:val="00F945D5"/>
    <w:rsid w:val="00F956AC"/>
    <w:rsid w:val="00F96A00"/>
    <w:rsid w:val="00F9728C"/>
    <w:rsid w:val="00FA2422"/>
    <w:rsid w:val="00FA2745"/>
    <w:rsid w:val="00FA2E15"/>
    <w:rsid w:val="00FA7CF1"/>
    <w:rsid w:val="00FB0ACD"/>
    <w:rsid w:val="00FB2118"/>
    <w:rsid w:val="00FB2728"/>
    <w:rsid w:val="00FB2E88"/>
    <w:rsid w:val="00FB3A85"/>
    <w:rsid w:val="00FB4BA6"/>
    <w:rsid w:val="00FC1833"/>
    <w:rsid w:val="00FC4E5E"/>
    <w:rsid w:val="00FC526C"/>
    <w:rsid w:val="00FC57CA"/>
    <w:rsid w:val="00FC5CC5"/>
    <w:rsid w:val="00FC5D0A"/>
    <w:rsid w:val="00FC6127"/>
    <w:rsid w:val="00FC653A"/>
    <w:rsid w:val="00FC6810"/>
    <w:rsid w:val="00FC7AE9"/>
    <w:rsid w:val="00FD1049"/>
    <w:rsid w:val="00FD3710"/>
    <w:rsid w:val="00FD393C"/>
    <w:rsid w:val="00FD4601"/>
    <w:rsid w:val="00FD4FA7"/>
    <w:rsid w:val="00FD53CF"/>
    <w:rsid w:val="00FD6636"/>
    <w:rsid w:val="00FD6AAA"/>
    <w:rsid w:val="00FE3D07"/>
    <w:rsid w:val="00FE3ECC"/>
    <w:rsid w:val="00FE49BE"/>
    <w:rsid w:val="00FE5D69"/>
    <w:rsid w:val="00FE60FD"/>
    <w:rsid w:val="00FE61DB"/>
    <w:rsid w:val="00FE65B2"/>
    <w:rsid w:val="00FF1869"/>
    <w:rsid w:val="00FF53C8"/>
    <w:rsid w:val="00FF5B6C"/>
    <w:rsid w:val="00FF5DEA"/>
    <w:rsid w:val="00FF761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F65CB"/>
  <w15:chartTrackingRefBased/>
  <w15:docId w15:val="{319BC5D5-0028-4C11-A954-BD751CDD7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43C4"/>
    <w:rPr>
      <w:rFonts w:eastAsia="Batang"/>
      <w:sz w:val="24"/>
      <w:szCs w:val="24"/>
      <w:lang w:val="en-US" w:eastAsia="ko-KR"/>
    </w:rPr>
  </w:style>
  <w:style w:type="paragraph" w:styleId="Heading1">
    <w:name w:val="heading 1"/>
    <w:basedOn w:val="Normal"/>
    <w:next w:val="Normal"/>
    <w:link w:val="Heading1Char"/>
    <w:uiPriority w:val="9"/>
    <w:qFormat/>
    <w:rsid w:val="00C93438"/>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AD3634"/>
    <w:pPr>
      <w:keepNext/>
      <w:spacing w:before="240" w:after="60"/>
      <w:outlineLvl w:val="1"/>
    </w:pPr>
    <w:rPr>
      <w:rFonts w:ascii="Cambria" w:eastAsia="Times New Roman" w:hAnsi="Cambria"/>
      <w:b/>
      <w:bCs/>
      <w:i/>
      <w:iCs/>
      <w:sz w:val="28"/>
      <w:szCs w:val="28"/>
      <w:lang w:val="x-none"/>
    </w:rPr>
  </w:style>
  <w:style w:type="paragraph" w:styleId="Heading4">
    <w:name w:val="heading 4"/>
    <w:basedOn w:val="Normal"/>
    <w:next w:val="Normal"/>
    <w:link w:val="Heading4Char"/>
    <w:qFormat/>
    <w:rsid w:val="00D343C4"/>
    <w:pPr>
      <w:keepNext/>
      <w:jc w:val="center"/>
      <w:outlineLvl w:val="3"/>
    </w:pPr>
    <w:rPr>
      <w:rFonts w:ascii=".VnTime" w:eastAsia="Times New Roman" w:hAnsi=".VnTime"/>
      <w:bCs/>
      <w:sz w:val="26"/>
      <w:szCs w:val="20"/>
      <w:u w:val="single"/>
      <w:lang w:val="x-none" w:eastAsia="x-none"/>
    </w:rPr>
  </w:style>
  <w:style w:type="paragraph" w:styleId="Heading5">
    <w:name w:val="heading 5"/>
    <w:basedOn w:val="Normal"/>
    <w:next w:val="Normal"/>
    <w:link w:val="Heading5Char"/>
    <w:qFormat/>
    <w:rsid w:val="00D343C4"/>
    <w:pPr>
      <w:keepNext/>
      <w:spacing w:line="288" w:lineRule="auto"/>
      <w:jc w:val="center"/>
      <w:outlineLvl w:val="4"/>
    </w:pPr>
    <w:rPr>
      <w:rFonts w:ascii=".VnTime" w:eastAsia="Times New Roman" w:hAnsi=".VnTime"/>
      <w:i/>
      <w:sz w:val="26"/>
      <w:lang w:val="x-none" w:eastAsia="x-none"/>
    </w:rPr>
  </w:style>
  <w:style w:type="paragraph" w:styleId="Heading6">
    <w:name w:val="heading 6"/>
    <w:basedOn w:val="Normal"/>
    <w:next w:val="Normal"/>
    <w:link w:val="Heading6Char"/>
    <w:qFormat/>
    <w:rsid w:val="00D343C4"/>
    <w:pPr>
      <w:keepNext/>
      <w:spacing w:line="288" w:lineRule="auto"/>
      <w:jc w:val="center"/>
      <w:outlineLvl w:val="5"/>
    </w:pPr>
    <w:rPr>
      <w:rFonts w:ascii=".VnTime" w:eastAsia="Times New Roman" w:hAnsi=".VnTime"/>
      <w:b/>
      <w:sz w:val="20"/>
      <w:lang w:val="nl-NL" w:eastAsia="x-none"/>
    </w:rPr>
  </w:style>
  <w:style w:type="paragraph" w:styleId="Heading7">
    <w:name w:val="heading 7"/>
    <w:basedOn w:val="Normal"/>
    <w:next w:val="Normal"/>
    <w:link w:val="Heading7Char"/>
    <w:qFormat/>
    <w:rsid w:val="00D343C4"/>
    <w:pPr>
      <w:keepNext/>
      <w:spacing w:line="288" w:lineRule="auto"/>
      <w:jc w:val="center"/>
      <w:outlineLvl w:val="6"/>
    </w:pPr>
    <w:rPr>
      <w:rFonts w:eastAsia="Times New Roman"/>
      <w:b/>
      <w:sz w:val="26"/>
      <w:lang w:val="nl-NL" w:eastAsia="x-none"/>
    </w:rPr>
  </w:style>
  <w:style w:type="paragraph" w:styleId="Heading8">
    <w:name w:val="heading 8"/>
    <w:basedOn w:val="Normal"/>
    <w:next w:val="Normal"/>
    <w:link w:val="Heading8Char"/>
    <w:qFormat/>
    <w:rsid w:val="00D343C4"/>
    <w:pPr>
      <w:keepNext/>
      <w:spacing w:line="288" w:lineRule="auto"/>
      <w:jc w:val="center"/>
      <w:outlineLvl w:val="7"/>
    </w:pPr>
    <w:rPr>
      <w:rFonts w:eastAsia="Times New Roman"/>
      <w:sz w:val="20"/>
      <w:lang w:val="nl-NL"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sid w:val="00D343C4"/>
    <w:rPr>
      <w:rFonts w:ascii=".VnTime" w:eastAsia="Times New Roman" w:hAnsi=".VnTime" w:cs="Times New Roman"/>
      <w:bCs/>
      <w:sz w:val="26"/>
      <w:szCs w:val="20"/>
      <w:u w:val="single"/>
    </w:rPr>
  </w:style>
  <w:style w:type="character" w:customStyle="1" w:styleId="Heading5Char">
    <w:name w:val="Heading 5 Char"/>
    <w:link w:val="Heading5"/>
    <w:rsid w:val="00D343C4"/>
    <w:rPr>
      <w:rFonts w:ascii=".VnTime" w:eastAsia="Times New Roman" w:hAnsi=".VnTime" w:cs="Times New Roman"/>
      <w:i/>
      <w:sz w:val="26"/>
      <w:szCs w:val="24"/>
    </w:rPr>
  </w:style>
  <w:style w:type="character" w:customStyle="1" w:styleId="Heading6Char">
    <w:name w:val="Heading 6 Char"/>
    <w:link w:val="Heading6"/>
    <w:rsid w:val="00D343C4"/>
    <w:rPr>
      <w:rFonts w:ascii=".VnTime" w:eastAsia="Times New Roman" w:hAnsi=".VnTime" w:cs="Times New Roman"/>
      <w:b/>
      <w:szCs w:val="24"/>
      <w:lang w:val="nl-NL"/>
    </w:rPr>
  </w:style>
  <w:style w:type="character" w:customStyle="1" w:styleId="Heading7Char">
    <w:name w:val="Heading 7 Char"/>
    <w:link w:val="Heading7"/>
    <w:rsid w:val="00D343C4"/>
    <w:rPr>
      <w:rFonts w:eastAsia="Times New Roman" w:cs="Times New Roman"/>
      <w:b/>
      <w:sz w:val="26"/>
      <w:szCs w:val="24"/>
      <w:lang w:val="nl-NL"/>
    </w:rPr>
  </w:style>
  <w:style w:type="character" w:customStyle="1" w:styleId="Heading8Char">
    <w:name w:val="Heading 8 Char"/>
    <w:link w:val="Heading8"/>
    <w:rsid w:val="00D343C4"/>
    <w:rPr>
      <w:rFonts w:eastAsia="Times New Roman" w:cs="Times New Roman"/>
      <w:szCs w:val="24"/>
      <w:lang w:val="nl-NL"/>
    </w:rPr>
  </w:style>
  <w:style w:type="paragraph" w:styleId="BodyTextIndent2">
    <w:name w:val="Body Text Indent 2"/>
    <w:basedOn w:val="Normal"/>
    <w:link w:val="BodyTextIndent2Char"/>
    <w:rsid w:val="00D343C4"/>
    <w:pPr>
      <w:spacing w:line="312" w:lineRule="auto"/>
      <w:ind w:firstLine="720"/>
      <w:jc w:val="both"/>
    </w:pPr>
    <w:rPr>
      <w:rFonts w:ascii=".VnTime" w:eastAsia="Times New Roman" w:hAnsi=".VnTime"/>
      <w:sz w:val="20"/>
      <w:szCs w:val="20"/>
      <w:lang w:val="x-none" w:eastAsia="x-none"/>
    </w:rPr>
  </w:style>
  <w:style w:type="character" w:customStyle="1" w:styleId="BodyTextIndent2Char">
    <w:name w:val="Body Text Indent 2 Char"/>
    <w:link w:val="BodyTextIndent2"/>
    <w:rsid w:val="00D343C4"/>
    <w:rPr>
      <w:rFonts w:ascii=".VnTime" w:eastAsia="Times New Roman" w:hAnsi=".VnTime" w:cs="Times New Roman"/>
      <w:szCs w:val="20"/>
    </w:rPr>
  </w:style>
  <w:style w:type="paragraph" w:styleId="BodyText">
    <w:name w:val="Body Text"/>
    <w:basedOn w:val="Normal"/>
    <w:link w:val="BodyTextChar"/>
    <w:rsid w:val="00D343C4"/>
    <w:pPr>
      <w:jc w:val="both"/>
    </w:pPr>
    <w:rPr>
      <w:rFonts w:ascii=".VnTime" w:eastAsia="Times New Roman" w:hAnsi=".VnTime"/>
      <w:sz w:val="20"/>
      <w:szCs w:val="20"/>
      <w:lang w:val="x-none" w:eastAsia="x-none"/>
    </w:rPr>
  </w:style>
  <w:style w:type="character" w:customStyle="1" w:styleId="BodyTextChar">
    <w:name w:val="Body Text Char"/>
    <w:link w:val="BodyText"/>
    <w:rsid w:val="00D343C4"/>
    <w:rPr>
      <w:rFonts w:ascii=".VnTime" w:eastAsia="Times New Roman" w:hAnsi=".VnTime" w:cs="Times New Roman"/>
      <w:szCs w:val="20"/>
    </w:rPr>
  </w:style>
  <w:style w:type="paragraph" w:styleId="BodyTextIndent3">
    <w:name w:val="Body Text Indent 3"/>
    <w:basedOn w:val="Normal"/>
    <w:link w:val="BodyTextIndent3Char"/>
    <w:rsid w:val="00D343C4"/>
    <w:pPr>
      <w:spacing w:before="80" w:after="80" w:line="340" w:lineRule="exact"/>
      <w:ind w:firstLine="720"/>
      <w:jc w:val="both"/>
    </w:pPr>
    <w:rPr>
      <w:rFonts w:ascii=".VnTime" w:eastAsia="Times New Roman" w:hAnsi=".VnTime"/>
      <w:sz w:val="20"/>
      <w:szCs w:val="20"/>
      <w:lang w:val="x-none" w:eastAsia="x-none"/>
    </w:rPr>
  </w:style>
  <w:style w:type="character" w:customStyle="1" w:styleId="BodyTextIndent3Char">
    <w:name w:val="Body Text Indent 3 Char"/>
    <w:link w:val="BodyTextIndent3"/>
    <w:rsid w:val="00D343C4"/>
    <w:rPr>
      <w:rFonts w:ascii=".VnTime" w:eastAsia="Times New Roman" w:hAnsi=".VnTime" w:cs="Times New Roman"/>
      <w:szCs w:val="20"/>
    </w:rPr>
  </w:style>
  <w:style w:type="character" w:styleId="PageNumber">
    <w:name w:val="page number"/>
    <w:basedOn w:val="DefaultParagraphFont"/>
    <w:rsid w:val="00D343C4"/>
  </w:style>
  <w:style w:type="paragraph" w:styleId="Header">
    <w:name w:val="header"/>
    <w:basedOn w:val="Normal"/>
    <w:link w:val="HeaderChar"/>
    <w:uiPriority w:val="99"/>
    <w:rsid w:val="00D343C4"/>
    <w:pPr>
      <w:tabs>
        <w:tab w:val="center" w:pos="4320"/>
        <w:tab w:val="right" w:pos="8640"/>
      </w:tabs>
    </w:pPr>
    <w:rPr>
      <w:rFonts w:ascii=".VnTime" w:eastAsia="Times New Roman" w:hAnsi=".VnTime"/>
      <w:sz w:val="20"/>
      <w:szCs w:val="20"/>
      <w:lang w:val="x-none" w:eastAsia="x-none"/>
    </w:rPr>
  </w:style>
  <w:style w:type="character" w:customStyle="1" w:styleId="HeaderChar">
    <w:name w:val="Header Char"/>
    <w:link w:val="Header"/>
    <w:uiPriority w:val="99"/>
    <w:rsid w:val="00D343C4"/>
    <w:rPr>
      <w:rFonts w:ascii=".VnTime" w:eastAsia="Times New Roman" w:hAnsi=".VnTime" w:cs="Times New Roman"/>
      <w:szCs w:val="20"/>
    </w:rPr>
  </w:style>
  <w:style w:type="paragraph" w:styleId="Footer">
    <w:name w:val="footer"/>
    <w:basedOn w:val="Normal"/>
    <w:link w:val="FooterChar"/>
    <w:uiPriority w:val="99"/>
    <w:rsid w:val="00D343C4"/>
    <w:pPr>
      <w:tabs>
        <w:tab w:val="center" w:pos="4320"/>
        <w:tab w:val="right" w:pos="8640"/>
      </w:tabs>
    </w:pPr>
    <w:rPr>
      <w:rFonts w:ascii=".VnTime" w:eastAsia="Times New Roman" w:hAnsi=".VnTime"/>
      <w:sz w:val="20"/>
      <w:szCs w:val="20"/>
      <w:lang w:val="x-none" w:eastAsia="x-none"/>
    </w:rPr>
  </w:style>
  <w:style w:type="character" w:customStyle="1" w:styleId="FooterChar">
    <w:name w:val="Footer Char"/>
    <w:link w:val="Footer"/>
    <w:uiPriority w:val="99"/>
    <w:rsid w:val="00D343C4"/>
    <w:rPr>
      <w:rFonts w:ascii=".VnTime" w:eastAsia="Times New Roman" w:hAnsi=".VnTime" w:cs="Times New Roman"/>
      <w:szCs w:val="20"/>
    </w:rPr>
  </w:style>
  <w:style w:type="paragraph" w:styleId="BodyTextIndent">
    <w:name w:val="Body Text Indent"/>
    <w:basedOn w:val="Normal"/>
    <w:link w:val="BodyTextIndentChar"/>
    <w:rsid w:val="00D343C4"/>
    <w:pPr>
      <w:spacing w:line="288" w:lineRule="auto"/>
      <w:ind w:firstLine="539"/>
      <w:jc w:val="both"/>
    </w:pPr>
    <w:rPr>
      <w:rFonts w:ascii=".VnTime" w:eastAsia="Times New Roman" w:hAnsi=".VnTime"/>
      <w:sz w:val="20"/>
      <w:lang w:val="x-none" w:eastAsia="x-none"/>
    </w:rPr>
  </w:style>
  <w:style w:type="character" w:customStyle="1" w:styleId="BodyTextIndentChar">
    <w:name w:val="Body Text Indent Char"/>
    <w:link w:val="BodyTextIndent"/>
    <w:rsid w:val="00D343C4"/>
    <w:rPr>
      <w:rFonts w:ascii=".VnTime" w:eastAsia="Times New Roman" w:hAnsi=".VnTime" w:cs="Times New Roman"/>
      <w:szCs w:val="24"/>
    </w:rPr>
  </w:style>
  <w:style w:type="character" w:styleId="FootnoteReference">
    <w:name w:val="footnote reference"/>
    <w:aliases w:val="Footnote,Ref,de nota al pie,Footnote text + 13 pt,Footnote text,ftref,4_G,BearingPoint,16 Point,Superscript 6 Point,fr,Footnote Text1,Footnote Text Char Char Char Char Char Char Ch Char Char Char Char Char Char C,f,Re"/>
    <w:link w:val="RefChar"/>
    <w:uiPriority w:val="99"/>
    <w:qFormat/>
    <w:rsid w:val="00D343C4"/>
    <w:rPr>
      <w:vertAlign w:val="superscript"/>
    </w:rPr>
  </w:style>
  <w:style w:type="paragraph" w:styleId="FootnoteText">
    <w:name w:val="footnote text"/>
    <w:aliases w:val="Footnote Text Char Char,Footnote Text Char Char Char Char Char,Footnote Text Char Char Char Char Char Char Ch,Footnote Text Char Char Char Char Char Char Ch Char Char Char"/>
    <w:basedOn w:val="Normal"/>
    <w:link w:val="FootnoteTextChar"/>
    <w:uiPriority w:val="99"/>
    <w:qFormat/>
    <w:rsid w:val="00D343C4"/>
    <w:rPr>
      <w:rFonts w:eastAsia="Times New Roman"/>
      <w:sz w:val="20"/>
      <w:szCs w:val="20"/>
      <w:lang w:val="x-none" w:eastAsia="x-none"/>
    </w:rPr>
  </w:style>
  <w:style w:type="character" w:customStyle="1" w:styleId="FootnoteTextChar">
    <w:name w:val="Footnote Text Char"/>
    <w:aliases w:val="Footnote Text Char Char Char,Footnote Text Char Char Char Char Char Char,Footnote Text Char Char Char Char Char Char Ch Char,Footnote Text Char Char Char Char Char Char Ch Char Char Char Char"/>
    <w:link w:val="FootnoteText"/>
    <w:qFormat/>
    <w:rsid w:val="00D343C4"/>
    <w:rPr>
      <w:rFonts w:eastAsia="Times New Roman" w:cs="Times New Roman"/>
      <w:sz w:val="20"/>
      <w:szCs w:val="20"/>
    </w:rPr>
  </w:style>
  <w:style w:type="paragraph" w:styleId="BodyText2">
    <w:name w:val="Body Text 2"/>
    <w:basedOn w:val="Normal"/>
    <w:link w:val="BodyText2Char"/>
    <w:uiPriority w:val="99"/>
    <w:semiHidden/>
    <w:unhideWhenUsed/>
    <w:rsid w:val="00B35722"/>
    <w:pPr>
      <w:spacing w:after="120" w:line="480" w:lineRule="auto"/>
    </w:pPr>
    <w:rPr>
      <w:lang w:val="x-none"/>
    </w:rPr>
  </w:style>
  <w:style w:type="character" w:customStyle="1" w:styleId="BodyText2Char">
    <w:name w:val="Body Text 2 Char"/>
    <w:link w:val="BodyText2"/>
    <w:uiPriority w:val="99"/>
    <w:semiHidden/>
    <w:rsid w:val="00B35722"/>
    <w:rPr>
      <w:rFonts w:eastAsia="Batang"/>
      <w:sz w:val="24"/>
      <w:szCs w:val="24"/>
      <w:lang w:eastAsia="ko-KR"/>
    </w:rPr>
  </w:style>
  <w:style w:type="paragraph" w:customStyle="1" w:styleId="Char">
    <w:name w:val="Char"/>
    <w:basedOn w:val="Normal"/>
    <w:rsid w:val="00B35722"/>
    <w:pPr>
      <w:spacing w:after="160" w:line="240" w:lineRule="exact"/>
    </w:pPr>
    <w:rPr>
      <w:rFonts w:ascii="Verdana" w:eastAsia="Times New Roman" w:hAnsi="Verdana"/>
      <w:sz w:val="20"/>
      <w:szCs w:val="20"/>
      <w:lang w:eastAsia="en-US"/>
    </w:rPr>
  </w:style>
  <w:style w:type="paragraph" w:customStyle="1" w:styleId="CharCharCharChar">
    <w:name w:val="Char Char Char Char"/>
    <w:basedOn w:val="Normal"/>
    <w:semiHidden/>
    <w:rsid w:val="00B35722"/>
    <w:pPr>
      <w:spacing w:after="160" w:line="240" w:lineRule="exact"/>
    </w:pPr>
    <w:rPr>
      <w:rFonts w:ascii="Arial" w:eastAsia="Times New Roman" w:hAnsi="Arial"/>
      <w:sz w:val="22"/>
      <w:szCs w:val="22"/>
      <w:lang w:eastAsia="en-US"/>
    </w:rPr>
  </w:style>
  <w:style w:type="paragraph" w:customStyle="1" w:styleId="CharCharCharChar0">
    <w:name w:val="Char Char Char Char"/>
    <w:basedOn w:val="Normal"/>
    <w:semiHidden/>
    <w:rsid w:val="00B35722"/>
    <w:pPr>
      <w:spacing w:after="160" w:line="240" w:lineRule="exact"/>
    </w:pPr>
    <w:rPr>
      <w:rFonts w:ascii="Arial" w:eastAsia="Times New Roman" w:hAnsi="Arial"/>
      <w:sz w:val="22"/>
      <w:szCs w:val="22"/>
      <w:lang w:eastAsia="en-US"/>
    </w:rPr>
  </w:style>
  <w:style w:type="paragraph" w:styleId="BalloonText">
    <w:name w:val="Balloon Text"/>
    <w:basedOn w:val="Normal"/>
    <w:link w:val="BalloonTextChar"/>
    <w:uiPriority w:val="99"/>
    <w:semiHidden/>
    <w:unhideWhenUsed/>
    <w:rsid w:val="00B92BCB"/>
    <w:rPr>
      <w:rFonts w:ascii="Tahoma" w:hAnsi="Tahoma"/>
      <w:sz w:val="16"/>
      <w:szCs w:val="16"/>
      <w:lang w:val="x-none"/>
    </w:rPr>
  </w:style>
  <w:style w:type="character" w:customStyle="1" w:styleId="BalloonTextChar">
    <w:name w:val="Balloon Text Char"/>
    <w:link w:val="BalloonText"/>
    <w:uiPriority w:val="99"/>
    <w:semiHidden/>
    <w:rsid w:val="00B92BCB"/>
    <w:rPr>
      <w:rFonts w:ascii="Tahoma" w:eastAsia="Batang" w:hAnsi="Tahoma" w:cs="Tahoma"/>
      <w:sz w:val="16"/>
      <w:szCs w:val="16"/>
      <w:lang w:eastAsia="ko-KR"/>
    </w:rPr>
  </w:style>
  <w:style w:type="paragraph" w:styleId="NormalWeb">
    <w:name w:val="Normal (Web)"/>
    <w:basedOn w:val="Normal"/>
    <w:uiPriority w:val="99"/>
    <w:unhideWhenUsed/>
    <w:rsid w:val="0087637E"/>
    <w:pPr>
      <w:spacing w:before="100" w:beforeAutospacing="1" w:after="100" w:afterAutospacing="1"/>
    </w:pPr>
    <w:rPr>
      <w:rFonts w:eastAsia="Times New Roman"/>
      <w:lang w:eastAsia="en-US"/>
    </w:rPr>
  </w:style>
  <w:style w:type="character" w:styleId="Strong">
    <w:name w:val="Strong"/>
    <w:uiPriority w:val="22"/>
    <w:qFormat/>
    <w:rsid w:val="005F05D1"/>
    <w:rPr>
      <w:b/>
      <w:bCs/>
    </w:rPr>
  </w:style>
  <w:style w:type="paragraph" w:customStyle="1" w:styleId="RefChar">
    <w:name w:val="Ref Char"/>
    <w:aliases w:val="de nota al pie Char,Ref1 Char,BVI fnr Char Char Char Char Char Char Char,BVI fnr Car Car Char Char Char Char Char Char Char,BVI fnr Car Char Char Char Char Char Char Char,FNRefe,ftref Char,Footnote Char,Footnote text Char,fr Char,16 Point Char"/>
    <w:basedOn w:val="Normal"/>
    <w:link w:val="FootnoteReference"/>
    <w:uiPriority w:val="99"/>
    <w:qFormat/>
    <w:rsid w:val="008B7EA6"/>
    <w:pPr>
      <w:spacing w:after="160" w:line="240" w:lineRule="exact"/>
    </w:pPr>
    <w:rPr>
      <w:rFonts w:eastAsia="Calibri"/>
      <w:sz w:val="20"/>
      <w:szCs w:val="20"/>
      <w:vertAlign w:val="superscript"/>
      <w:lang w:val="x-none" w:eastAsia="x-none"/>
    </w:rPr>
  </w:style>
  <w:style w:type="paragraph" w:styleId="Revision">
    <w:name w:val="Revision"/>
    <w:hidden/>
    <w:uiPriority w:val="99"/>
    <w:semiHidden/>
    <w:rsid w:val="009932B9"/>
    <w:rPr>
      <w:rFonts w:eastAsia="Batang"/>
      <w:sz w:val="24"/>
      <w:szCs w:val="24"/>
      <w:lang w:val="en-US" w:eastAsia="ko-KR"/>
    </w:rPr>
  </w:style>
  <w:style w:type="paragraph" w:customStyle="1" w:styleId="Noidung">
    <w:name w:val="Noi dung"/>
    <w:basedOn w:val="Normal"/>
    <w:link w:val="NoidungChar"/>
    <w:qFormat/>
    <w:rsid w:val="00F35E66"/>
    <w:pPr>
      <w:spacing w:before="120" w:after="120"/>
      <w:ind w:firstLine="720"/>
      <w:jc w:val="both"/>
    </w:pPr>
    <w:rPr>
      <w:rFonts w:eastAsia="Calibri"/>
      <w:sz w:val="28"/>
      <w:szCs w:val="22"/>
      <w:lang w:val="x-none" w:eastAsia="x-none"/>
    </w:rPr>
  </w:style>
  <w:style w:type="character" w:customStyle="1" w:styleId="NoidungChar">
    <w:name w:val="Noi dung Char"/>
    <w:link w:val="Noidung"/>
    <w:rsid w:val="00F35E66"/>
    <w:rPr>
      <w:sz w:val="28"/>
      <w:szCs w:val="22"/>
    </w:rPr>
  </w:style>
  <w:style w:type="paragraph" w:customStyle="1" w:styleId="Char1CharCharChar1">
    <w:name w:val="Char1 Char Char Char1"/>
    <w:basedOn w:val="Normal"/>
    <w:next w:val="Normal"/>
    <w:rsid w:val="000971AA"/>
    <w:pPr>
      <w:widowControl w:val="0"/>
      <w:spacing w:after="113"/>
      <w:ind w:firstLine="567"/>
      <w:jc w:val="both"/>
    </w:pPr>
    <w:rPr>
      <w:rFonts w:eastAsia="Times New Roman"/>
      <w:sz w:val="26"/>
      <w:szCs w:val="20"/>
      <w:lang w:eastAsia="en-US"/>
    </w:rPr>
  </w:style>
  <w:style w:type="paragraph" w:styleId="BodyText3">
    <w:name w:val="Body Text 3"/>
    <w:basedOn w:val="Normal"/>
    <w:link w:val="BodyText3Char"/>
    <w:uiPriority w:val="99"/>
    <w:semiHidden/>
    <w:unhideWhenUsed/>
    <w:rsid w:val="00653705"/>
    <w:pPr>
      <w:spacing w:after="120"/>
    </w:pPr>
    <w:rPr>
      <w:sz w:val="16"/>
      <w:szCs w:val="16"/>
      <w:lang w:val="x-none"/>
    </w:rPr>
  </w:style>
  <w:style w:type="character" w:customStyle="1" w:styleId="BodyText3Char">
    <w:name w:val="Body Text 3 Char"/>
    <w:link w:val="BodyText3"/>
    <w:uiPriority w:val="99"/>
    <w:semiHidden/>
    <w:rsid w:val="00653705"/>
    <w:rPr>
      <w:rFonts w:eastAsia="Batang"/>
      <w:sz w:val="16"/>
      <w:szCs w:val="16"/>
      <w:lang w:eastAsia="ko-KR"/>
    </w:rPr>
  </w:style>
  <w:style w:type="paragraph" w:customStyle="1" w:styleId="A">
    <w:name w:val="A"/>
    <w:basedOn w:val="BodyText3"/>
    <w:link w:val="AChar"/>
    <w:qFormat/>
    <w:rsid w:val="00653705"/>
    <w:pPr>
      <w:tabs>
        <w:tab w:val="center" w:pos="426"/>
      </w:tabs>
      <w:spacing w:before="120" w:after="0"/>
      <w:ind w:firstLine="567"/>
      <w:jc w:val="both"/>
    </w:pPr>
    <w:rPr>
      <w:rFonts w:ascii=".VnTime" w:eastAsia="Times New Roman" w:hAnsi=".VnTime"/>
      <w:sz w:val="28"/>
      <w:szCs w:val="28"/>
      <w:lang w:val="pt-BR" w:eastAsia="x-none"/>
    </w:rPr>
  </w:style>
  <w:style w:type="character" w:customStyle="1" w:styleId="AChar">
    <w:name w:val="A Char"/>
    <w:link w:val="A"/>
    <w:rsid w:val="00653705"/>
    <w:rPr>
      <w:rFonts w:ascii=".VnTime" w:eastAsia="Times New Roman" w:hAnsi=".VnTime"/>
      <w:sz w:val="28"/>
      <w:szCs w:val="28"/>
      <w:lang w:val="pt-BR" w:eastAsia="x-none"/>
    </w:rPr>
  </w:style>
  <w:style w:type="character" w:customStyle="1" w:styleId="Heading2Char">
    <w:name w:val="Heading 2 Char"/>
    <w:link w:val="Heading2"/>
    <w:uiPriority w:val="9"/>
    <w:semiHidden/>
    <w:rsid w:val="00AD3634"/>
    <w:rPr>
      <w:rFonts w:ascii="Cambria" w:eastAsia="Times New Roman" w:hAnsi="Cambria" w:cs="Times New Roman"/>
      <w:b/>
      <w:bCs/>
      <w:i/>
      <w:iCs/>
      <w:sz w:val="28"/>
      <w:szCs w:val="28"/>
      <w:lang w:eastAsia="ko-KR"/>
    </w:rPr>
  </w:style>
  <w:style w:type="paragraph" w:customStyle="1" w:styleId="Style2">
    <w:name w:val="Style2"/>
    <w:basedOn w:val="Normal"/>
    <w:qFormat/>
    <w:rsid w:val="00196527"/>
    <w:pPr>
      <w:spacing w:before="120" w:after="120" w:line="360" w:lineRule="atLeast"/>
      <w:ind w:firstLine="567"/>
      <w:jc w:val="both"/>
    </w:pPr>
    <w:rPr>
      <w:rFonts w:eastAsia="Times New Roman"/>
      <w:sz w:val="28"/>
      <w:szCs w:val="28"/>
      <w:lang w:val="vi-VN" w:eastAsia="en-US"/>
    </w:rPr>
  </w:style>
  <w:style w:type="character" w:customStyle="1" w:styleId="object">
    <w:name w:val="object"/>
    <w:rsid w:val="00161B16"/>
  </w:style>
  <w:style w:type="paragraph" w:customStyle="1" w:styleId="Nidung">
    <w:name w:val="Nội dung"/>
    <w:rsid w:val="000469DB"/>
    <w:pPr>
      <w:pBdr>
        <w:top w:val="nil"/>
        <w:left w:val="nil"/>
        <w:bottom w:val="nil"/>
        <w:right w:val="nil"/>
        <w:between w:val="nil"/>
        <w:bar w:val="nil"/>
      </w:pBdr>
      <w:ind w:firstLine="284"/>
      <w:jc w:val="both"/>
    </w:pPr>
    <w:rPr>
      <w:rFonts w:eastAsia="Arial Unicode MS" w:cs="Arial Unicode MS"/>
      <w:color w:val="000000"/>
      <w:sz w:val="28"/>
      <w:szCs w:val="28"/>
      <w:u w:color="000000"/>
      <w:bdr w:val="nil"/>
      <w:lang w:val="en-US" w:eastAsia="en-US"/>
    </w:rPr>
  </w:style>
  <w:style w:type="paragraph" w:customStyle="1" w:styleId="ContentStyle">
    <w:name w:val="ContentStyle"/>
    <w:basedOn w:val="Normal"/>
    <w:link w:val="ContentStyleChar"/>
    <w:rsid w:val="00F51F15"/>
    <w:pPr>
      <w:ind w:firstLine="567"/>
      <w:jc w:val="both"/>
    </w:pPr>
    <w:rPr>
      <w:rFonts w:eastAsia="Calibri"/>
      <w:color w:val="0000FF"/>
      <w:sz w:val="26"/>
      <w:szCs w:val="26"/>
      <w:lang w:eastAsia="en-US"/>
    </w:rPr>
  </w:style>
  <w:style w:type="character" w:customStyle="1" w:styleId="ContentStyleChar">
    <w:name w:val="ContentStyle Char"/>
    <w:link w:val="ContentStyle"/>
    <w:qFormat/>
    <w:rsid w:val="00F51F15"/>
    <w:rPr>
      <w:color w:val="0000FF"/>
      <w:sz w:val="26"/>
      <w:szCs w:val="26"/>
    </w:rPr>
  </w:style>
  <w:style w:type="character" w:customStyle="1" w:styleId="Heading1Char">
    <w:name w:val="Heading 1 Char"/>
    <w:link w:val="Heading1"/>
    <w:uiPriority w:val="9"/>
    <w:rsid w:val="00C93438"/>
    <w:rPr>
      <w:rFonts w:ascii="Cambria" w:eastAsia="Times New Roman" w:hAnsi="Cambria" w:cs="Times New Roman"/>
      <w:b/>
      <w:bCs/>
      <w:kern w:val="32"/>
      <w:sz w:val="32"/>
      <w:szCs w:val="32"/>
      <w:lang w:eastAsia="ko-KR"/>
    </w:rPr>
  </w:style>
  <w:style w:type="paragraph" w:customStyle="1" w:styleId="ListParagraph1">
    <w:name w:val="List Paragraph1"/>
    <w:aliases w:val="Bullet,bl,Bullet L1,bl1,Colorful List - Accent 11"/>
    <w:basedOn w:val="Normal"/>
    <w:link w:val="ListParagraphChar"/>
    <w:uiPriority w:val="34"/>
    <w:qFormat/>
    <w:rsid w:val="000E5967"/>
    <w:pPr>
      <w:ind w:left="720"/>
      <w:contextualSpacing/>
    </w:pPr>
    <w:rPr>
      <w:rFonts w:eastAsia="Times New Roman"/>
      <w:sz w:val="28"/>
      <w:szCs w:val="28"/>
      <w:lang w:eastAsia="en-US"/>
    </w:rPr>
  </w:style>
  <w:style w:type="paragraph" w:customStyle="1" w:styleId="FootnoteCharCharCharCharCharChar">
    <w:name w:val="Footnote Char Char Char Char Char Char"/>
    <w:aliases w:val="Footnote text Char Char Char Char Char Char,ftref Char Char Char Char Char Char,Footnote text + 13 pt Char Char Char Char Char Char,Ref Char Char Char Char Char Char"/>
    <w:basedOn w:val="Normal"/>
    <w:uiPriority w:val="99"/>
    <w:qFormat/>
    <w:rsid w:val="000E5967"/>
    <w:pPr>
      <w:spacing w:after="160" w:line="240" w:lineRule="exact"/>
    </w:pPr>
    <w:rPr>
      <w:rFonts w:eastAsia="Arial"/>
      <w:kern w:val="2"/>
      <w:sz w:val="28"/>
      <w:szCs w:val="22"/>
      <w:vertAlign w:val="superscript"/>
      <w:lang w:val="vi-VN" w:eastAsia="en-US"/>
    </w:rPr>
  </w:style>
  <w:style w:type="character" w:customStyle="1" w:styleId="ListParagraphChar">
    <w:name w:val="List Paragraph Char"/>
    <w:aliases w:val="Bullet Char,bl Char,Bullet L1 Char,bl1 Char,Colorful List - Accent 11 Char"/>
    <w:link w:val="ListParagraph1"/>
    <w:uiPriority w:val="34"/>
    <w:locked/>
    <w:rsid w:val="000E5967"/>
    <w:rPr>
      <w:rFonts w:eastAsia="Times New Roman"/>
      <w:sz w:val="28"/>
      <w:szCs w:val="28"/>
    </w:rPr>
  </w:style>
  <w:style w:type="paragraph" w:customStyle="1" w:styleId="TableParagraph">
    <w:name w:val="Table Paragraph"/>
    <w:basedOn w:val="Normal"/>
    <w:uiPriority w:val="1"/>
    <w:qFormat/>
    <w:rsid w:val="00A365D1"/>
    <w:pPr>
      <w:widowControl w:val="0"/>
      <w:autoSpaceDE w:val="0"/>
      <w:autoSpaceDN w:val="0"/>
    </w:pPr>
    <w:rPr>
      <w:rFonts w:eastAsia="Times New Roman"/>
      <w:sz w:val="22"/>
      <w:szCs w:val="22"/>
      <w:lang w:val="vi" w:eastAsia="en-US"/>
    </w:rPr>
  </w:style>
  <w:style w:type="table" w:styleId="TableGrid">
    <w:name w:val="Table Grid"/>
    <w:basedOn w:val="TableNormal"/>
    <w:uiPriority w:val="39"/>
    <w:rsid w:val="004F02A5"/>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433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932174">
      <w:bodyDiv w:val="1"/>
      <w:marLeft w:val="0"/>
      <w:marRight w:val="0"/>
      <w:marTop w:val="0"/>
      <w:marBottom w:val="0"/>
      <w:divBdr>
        <w:top w:val="none" w:sz="0" w:space="0" w:color="auto"/>
        <w:left w:val="none" w:sz="0" w:space="0" w:color="auto"/>
        <w:bottom w:val="none" w:sz="0" w:space="0" w:color="auto"/>
        <w:right w:val="none" w:sz="0" w:space="0" w:color="auto"/>
      </w:divBdr>
    </w:div>
    <w:div w:id="84036717">
      <w:bodyDiv w:val="1"/>
      <w:marLeft w:val="0"/>
      <w:marRight w:val="0"/>
      <w:marTop w:val="0"/>
      <w:marBottom w:val="0"/>
      <w:divBdr>
        <w:top w:val="none" w:sz="0" w:space="0" w:color="auto"/>
        <w:left w:val="none" w:sz="0" w:space="0" w:color="auto"/>
        <w:bottom w:val="none" w:sz="0" w:space="0" w:color="auto"/>
        <w:right w:val="none" w:sz="0" w:space="0" w:color="auto"/>
      </w:divBdr>
    </w:div>
    <w:div w:id="193662855">
      <w:bodyDiv w:val="1"/>
      <w:marLeft w:val="0"/>
      <w:marRight w:val="0"/>
      <w:marTop w:val="0"/>
      <w:marBottom w:val="0"/>
      <w:divBdr>
        <w:top w:val="none" w:sz="0" w:space="0" w:color="auto"/>
        <w:left w:val="none" w:sz="0" w:space="0" w:color="auto"/>
        <w:bottom w:val="none" w:sz="0" w:space="0" w:color="auto"/>
        <w:right w:val="none" w:sz="0" w:space="0" w:color="auto"/>
      </w:divBdr>
    </w:div>
    <w:div w:id="261376825">
      <w:bodyDiv w:val="1"/>
      <w:marLeft w:val="0"/>
      <w:marRight w:val="0"/>
      <w:marTop w:val="0"/>
      <w:marBottom w:val="0"/>
      <w:divBdr>
        <w:top w:val="none" w:sz="0" w:space="0" w:color="auto"/>
        <w:left w:val="none" w:sz="0" w:space="0" w:color="auto"/>
        <w:bottom w:val="none" w:sz="0" w:space="0" w:color="auto"/>
        <w:right w:val="none" w:sz="0" w:space="0" w:color="auto"/>
      </w:divBdr>
    </w:div>
    <w:div w:id="369495827">
      <w:bodyDiv w:val="1"/>
      <w:marLeft w:val="0"/>
      <w:marRight w:val="0"/>
      <w:marTop w:val="0"/>
      <w:marBottom w:val="0"/>
      <w:divBdr>
        <w:top w:val="none" w:sz="0" w:space="0" w:color="auto"/>
        <w:left w:val="none" w:sz="0" w:space="0" w:color="auto"/>
        <w:bottom w:val="none" w:sz="0" w:space="0" w:color="auto"/>
        <w:right w:val="none" w:sz="0" w:space="0" w:color="auto"/>
      </w:divBdr>
    </w:div>
    <w:div w:id="590041211">
      <w:bodyDiv w:val="1"/>
      <w:marLeft w:val="0"/>
      <w:marRight w:val="0"/>
      <w:marTop w:val="0"/>
      <w:marBottom w:val="0"/>
      <w:divBdr>
        <w:top w:val="none" w:sz="0" w:space="0" w:color="auto"/>
        <w:left w:val="none" w:sz="0" w:space="0" w:color="auto"/>
        <w:bottom w:val="none" w:sz="0" w:space="0" w:color="auto"/>
        <w:right w:val="none" w:sz="0" w:space="0" w:color="auto"/>
      </w:divBdr>
    </w:div>
    <w:div w:id="631594380">
      <w:bodyDiv w:val="1"/>
      <w:marLeft w:val="0"/>
      <w:marRight w:val="0"/>
      <w:marTop w:val="0"/>
      <w:marBottom w:val="0"/>
      <w:divBdr>
        <w:top w:val="none" w:sz="0" w:space="0" w:color="auto"/>
        <w:left w:val="none" w:sz="0" w:space="0" w:color="auto"/>
        <w:bottom w:val="none" w:sz="0" w:space="0" w:color="auto"/>
        <w:right w:val="none" w:sz="0" w:space="0" w:color="auto"/>
      </w:divBdr>
      <w:divsChild>
        <w:div w:id="618297370">
          <w:marLeft w:val="0"/>
          <w:marRight w:val="0"/>
          <w:marTop w:val="0"/>
          <w:marBottom w:val="0"/>
          <w:divBdr>
            <w:top w:val="none" w:sz="0" w:space="0" w:color="auto"/>
            <w:left w:val="none" w:sz="0" w:space="0" w:color="auto"/>
            <w:bottom w:val="none" w:sz="0" w:space="0" w:color="auto"/>
            <w:right w:val="none" w:sz="0" w:space="0" w:color="auto"/>
          </w:divBdr>
        </w:div>
        <w:div w:id="1494444237">
          <w:marLeft w:val="0"/>
          <w:marRight w:val="0"/>
          <w:marTop w:val="0"/>
          <w:marBottom w:val="0"/>
          <w:divBdr>
            <w:top w:val="none" w:sz="0" w:space="0" w:color="auto"/>
            <w:left w:val="none" w:sz="0" w:space="0" w:color="auto"/>
            <w:bottom w:val="none" w:sz="0" w:space="0" w:color="auto"/>
            <w:right w:val="none" w:sz="0" w:space="0" w:color="auto"/>
          </w:divBdr>
        </w:div>
      </w:divsChild>
    </w:div>
    <w:div w:id="975452448">
      <w:bodyDiv w:val="1"/>
      <w:marLeft w:val="0"/>
      <w:marRight w:val="0"/>
      <w:marTop w:val="0"/>
      <w:marBottom w:val="0"/>
      <w:divBdr>
        <w:top w:val="none" w:sz="0" w:space="0" w:color="auto"/>
        <w:left w:val="none" w:sz="0" w:space="0" w:color="auto"/>
        <w:bottom w:val="none" w:sz="0" w:space="0" w:color="auto"/>
        <w:right w:val="none" w:sz="0" w:space="0" w:color="auto"/>
      </w:divBdr>
    </w:div>
    <w:div w:id="1035808991">
      <w:bodyDiv w:val="1"/>
      <w:marLeft w:val="0"/>
      <w:marRight w:val="0"/>
      <w:marTop w:val="0"/>
      <w:marBottom w:val="0"/>
      <w:divBdr>
        <w:top w:val="none" w:sz="0" w:space="0" w:color="auto"/>
        <w:left w:val="none" w:sz="0" w:space="0" w:color="auto"/>
        <w:bottom w:val="none" w:sz="0" w:space="0" w:color="auto"/>
        <w:right w:val="none" w:sz="0" w:space="0" w:color="auto"/>
      </w:divBdr>
      <w:divsChild>
        <w:div w:id="1031610599">
          <w:marLeft w:val="0"/>
          <w:marRight w:val="0"/>
          <w:marTop w:val="0"/>
          <w:marBottom w:val="0"/>
          <w:divBdr>
            <w:top w:val="none" w:sz="0" w:space="0" w:color="auto"/>
            <w:left w:val="none" w:sz="0" w:space="0" w:color="auto"/>
            <w:bottom w:val="none" w:sz="0" w:space="0" w:color="auto"/>
            <w:right w:val="none" w:sz="0" w:space="0" w:color="auto"/>
          </w:divBdr>
        </w:div>
        <w:div w:id="1033503392">
          <w:marLeft w:val="0"/>
          <w:marRight w:val="0"/>
          <w:marTop w:val="0"/>
          <w:marBottom w:val="0"/>
          <w:divBdr>
            <w:top w:val="none" w:sz="0" w:space="0" w:color="auto"/>
            <w:left w:val="none" w:sz="0" w:space="0" w:color="auto"/>
            <w:bottom w:val="none" w:sz="0" w:space="0" w:color="auto"/>
            <w:right w:val="none" w:sz="0" w:space="0" w:color="auto"/>
          </w:divBdr>
        </w:div>
      </w:divsChild>
    </w:div>
    <w:div w:id="1143962423">
      <w:bodyDiv w:val="1"/>
      <w:marLeft w:val="0"/>
      <w:marRight w:val="0"/>
      <w:marTop w:val="0"/>
      <w:marBottom w:val="0"/>
      <w:divBdr>
        <w:top w:val="none" w:sz="0" w:space="0" w:color="auto"/>
        <w:left w:val="none" w:sz="0" w:space="0" w:color="auto"/>
        <w:bottom w:val="none" w:sz="0" w:space="0" w:color="auto"/>
        <w:right w:val="none" w:sz="0" w:space="0" w:color="auto"/>
      </w:divBdr>
    </w:div>
    <w:div w:id="1303537662">
      <w:bodyDiv w:val="1"/>
      <w:marLeft w:val="0"/>
      <w:marRight w:val="0"/>
      <w:marTop w:val="0"/>
      <w:marBottom w:val="0"/>
      <w:divBdr>
        <w:top w:val="none" w:sz="0" w:space="0" w:color="auto"/>
        <w:left w:val="none" w:sz="0" w:space="0" w:color="auto"/>
        <w:bottom w:val="none" w:sz="0" w:space="0" w:color="auto"/>
        <w:right w:val="none" w:sz="0" w:space="0" w:color="auto"/>
      </w:divBdr>
    </w:div>
    <w:div w:id="1388843303">
      <w:bodyDiv w:val="1"/>
      <w:marLeft w:val="0"/>
      <w:marRight w:val="0"/>
      <w:marTop w:val="0"/>
      <w:marBottom w:val="0"/>
      <w:divBdr>
        <w:top w:val="none" w:sz="0" w:space="0" w:color="auto"/>
        <w:left w:val="none" w:sz="0" w:space="0" w:color="auto"/>
        <w:bottom w:val="none" w:sz="0" w:space="0" w:color="auto"/>
        <w:right w:val="none" w:sz="0" w:space="0" w:color="auto"/>
      </w:divBdr>
    </w:div>
    <w:div w:id="1414859888">
      <w:bodyDiv w:val="1"/>
      <w:marLeft w:val="0"/>
      <w:marRight w:val="0"/>
      <w:marTop w:val="0"/>
      <w:marBottom w:val="0"/>
      <w:divBdr>
        <w:top w:val="none" w:sz="0" w:space="0" w:color="auto"/>
        <w:left w:val="none" w:sz="0" w:space="0" w:color="auto"/>
        <w:bottom w:val="none" w:sz="0" w:space="0" w:color="auto"/>
        <w:right w:val="none" w:sz="0" w:space="0" w:color="auto"/>
      </w:divBdr>
    </w:div>
    <w:div w:id="1618875153">
      <w:bodyDiv w:val="1"/>
      <w:marLeft w:val="0"/>
      <w:marRight w:val="0"/>
      <w:marTop w:val="0"/>
      <w:marBottom w:val="0"/>
      <w:divBdr>
        <w:top w:val="none" w:sz="0" w:space="0" w:color="auto"/>
        <w:left w:val="none" w:sz="0" w:space="0" w:color="auto"/>
        <w:bottom w:val="none" w:sz="0" w:space="0" w:color="auto"/>
        <w:right w:val="none" w:sz="0" w:space="0" w:color="auto"/>
      </w:divBdr>
    </w:div>
    <w:div w:id="1689987816">
      <w:bodyDiv w:val="1"/>
      <w:marLeft w:val="0"/>
      <w:marRight w:val="0"/>
      <w:marTop w:val="0"/>
      <w:marBottom w:val="0"/>
      <w:divBdr>
        <w:top w:val="none" w:sz="0" w:space="0" w:color="auto"/>
        <w:left w:val="none" w:sz="0" w:space="0" w:color="auto"/>
        <w:bottom w:val="none" w:sz="0" w:space="0" w:color="auto"/>
        <w:right w:val="none" w:sz="0" w:space="0" w:color="auto"/>
      </w:divBdr>
    </w:div>
    <w:div w:id="1718965025">
      <w:bodyDiv w:val="1"/>
      <w:marLeft w:val="0"/>
      <w:marRight w:val="0"/>
      <w:marTop w:val="0"/>
      <w:marBottom w:val="0"/>
      <w:divBdr>
        <w:top w:val="none" w:sz="0" w:space="0" w:color="auto"/>
        <w:left w:val="none" w:sz="0" w:space="0" w:color="auto"/>
        <w:bottom w:val="none" w:sz="0" w:space="0" w:color="auto"/>
        <w:right w:val="none" w:sz="0" w:space="0" w:color="auto"/>
      </w:divBdr>
    </w:div>
    <w:div w:id="1799715502">
      <w:bodyDiv w:val="1"/>
      <w:marLeft w:val="0"/>
      <w:marRight w:val="0"/>
      <w:marTop w:val="0"/>
      <w:marBottom w:val="0"/>
      <w:divBdr>
        <w:top w:val="none" w:sz="0" w:space="0" w:color="auto"/>
        <w:left w:val="none" w:sz="0" w:space="0" w:color="auto"/>
        <w:bottom w:val="none" w:sz="0" w:space="0" w:color="auto"/>
        <w:right w:val="none" w:sz="0" w:space="0" w:color="auto"/>
      </w:divBdr>
    </w:div>
    <w:div w:id="1995452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D52ABB-C8CC-45E4-B7CD-ECF62EDBD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1987</Words>
  <Characters>11330</Characters>
  <Application>Microsoft Office Word</Application>
  <DocSecurity>0</DocSecurity>
  <Lines>94</Lines>
  <Paragraphs>26</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BỘ TƯ PHÁP</vt:lpstr>
      <vt:lpstr>BỘ TƯ PHÁP</vt:lpstr>
    </vt:vector>
  </TitlesOfParts>
  <Company/>
  <LinksUpToDate>false</LinksUpToDate>
  <CharactersWithSpaces>13291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TƯ PHÁP</dc:title>
  <dc:subject/>
  <dc:creator>Manh Cuong</dc:creator>
  <cp:keywords/>
  <cp:lastModifiedBy>Rin Thanh PTSP TVNĐ</cp:lastModifiedBy>
  <cp:revision>2</cp:revision>
  <cp:lastPrinted>2025-09-25T05:49:00Z</cp:lastPrinted>
  <dcterms:created xsi:type="dcterms:W3CDTF">2025-09-26T08:05:00Z</dcterms:created>
  <dcterms:modified xsi:type="dcterms:W3CDTF">2025-09-26T08:05:00Z</dcterms:modified>
</cp:coreProperties>
</file>