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2C" w:rsidRPr="00A630DE" w:rsidRDefault="004A6A2C" w:rsidP="004A6A2C">
      <w:pPr>
        <w:widowControl w:val="0"/>
        <w:adjustRightInd w:val="0"/>
        <w:snapToGrid w:val="0"/>
        <w:spacing w:after="0" w:line="240" w:lineRule="auto"/>
        <w:jc w:val="right"/>
        <w:rPr>
          <w:rFonts w:ascii="Arial" w:hAnsi="Arial" w:cs="Arial"/>
          <w:color w:val="000000"/>
          <w:sz w:val="20"/>
          <w:szCs w:val="20"/>
          <w:lang w:val="vi-VN"/>
        </w:rPr>
      </w:pPr>
      <w:r w:rsidRPr="00A630DE">
        <w:rPr>
          <w:rFonts w:ascii="Arial" w:hAnsi="Arial" w:cs="Arial"/>
          <w:b/>
          <w:color w:val="000000"/>
          <w:sz w:val="20"/>
          <w:szCs w:val="20"/>
          <w:lang w:val="vi-VN"/>
        </w:rPr>
        <w:t>Mẫu số 07</w:t>
      </w:r>
    </w:p>
    <w:p w:rsidR="004A6A2C" w:rsidRPr="00A630DE" w:rsidRDefault="004A6A2C" w:rsidP="004A6A2C">
      <w:pPr>
        <w:widowControl w:val="0"/>
        <w:adjustRightInd w:val="0"/>
        <w:snapToGrid w:val="0"/>
        <w:spacing w:after="0" w:line="240" w:lineRule="auto"/>
        <w:jc w:val="center"/>
        <w:rPr>
          <w:rFonts w:ascii="Arial" w:hAnsi="Arial" w:cs="Arial"/>
          <w:b/>
          <w:color w:val="000000"/>
          <w:sz w:val="20"/>
          <w:szCs w:val="20"/>
          <w:lang w:val="vi-VN"/>
        </w:rPr>
      </w:pPr>
      <w:r w:rsidRPr="00A630DE">
        <w:rPr>
          <w:rFonts w:ascii="Arial" w:hAnsi="Arial" w:cs="Arial"/>
          <w:b/>
          <w:color w:val="000000"/>
          <w:sz w:val="20"/>
          <w:szCs w:val="20"/>
          <w:lang w:val="vi-VN"/>
        </w:rPr>
        <w:t>MẪU VĂN KIỆN DỰ ÁN HỖ TRỢ KỸ THUẬT</w:t>
      </w:r>
      <w:r w:rsidRPr="00A630DE">
        <w:rPr>
          <w:rFonts w:ascii="Arial" w:hAnsi="Arial" w:cs="Arial"/>
          <w:color w:val="000000"/>
          <w:sz w:val="20"/>
          <w:szCs w:val="20"/>
          <w:lang w:val="vi-VN"/>
        </w:rPr>
        <w:br/>
      </w:r>
      <w:r w:rsidRPr="00A630DE">
        <w:rPr>
          <w:rFonts w:ascii="Arial" w:hAnsi="Arial" w:cs="Arial"/>
          <w:b/>
          <w:color w:val="000000"/>
          <w:sz w:val="20"/>
          <w:szCs w:val="20"/>
          <w:lang w:val="vi-VN"/>
        </w:rPr>
        <w:t>SỬ DỤNG VỐN ODA KHÔNG HOÀN LẠI</w:t>
      </w:r>
    </w:p>
    <w:p w:rsidR="004A6A2C" w:rsidRPr="00A630DE" w:rsidRDefault="004A6A2C" w:rsidP="004A6A2C">
      <w:pPr>
        <w:widowControl w:val="0"/>
        <w:adjustRightInd w:val="0"/>
        <w:snapToGrid w:val="0"/>
        <w:spacing w:after="0" w:line="240" w:lineRule="auto"/>
        <w:jc w:val="center"/>
        <w:rPr>
          <w:rFonts w:ascii="Arial" w:hAnsi="Arial" w:cs="Arial"/>
          <w:bCs/>
          <w:color w:val="000000"/>
          <w:sz w:val="20"/>
          <w:szCs w:val="20"/>
          <w:vertAlign w:val="superscript"/>
          <w:lang w:val="vi-VN"/>
        </w:rPr>
      </w:pPr>
      <w:r w:rsidRPr="00A630DE">
        <w:rPr>
          <w:rFonts w:ascii="Arial" w:hAnsi="Arial" w:cs="Arial"/>
          <w:bCs/>
          <w:color w:val="000000"/>
          <w:sz w:val="20"/>
          <w:szCs w:val="20"/>
          <w:vertAlign w:val="superscript"/>
          <w:lang w:val="vi-VN"/>
        </w:rPr>
        <w:t>_______</w:t>
      </w:r>
    </w:p>
    <w:p w:rsidR="004A6A2C" w:rsidRPr="00A630DE" w:rsidRDefault="004A6A2C" w:rsidP="004A6A2C">
      <w:pPr>
        <w:widowControl w:val="0"/>
        <w:adjustRightInd w:val="0"/>
        <w:snapToGrid w:val="0"/>
        <w:spacing w:after="0" w:line="240" w:lineRule="auto"/>
        <w:jc w:val="center"/>
        <w:rPr>
          <w:rFonts w:ascii="Arial" w:hAnsi="Arial" w:cs="Arial"/>
          <w:color w:val="000000"/>
          <w:sz w:val="20"/>
          <w:szCs w:val="20"/>
          <w:lang w:val="vi-VN"/>
        </w:rPr>
      </w:pP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I. THÔNG TIN CƠ BẢN VỀ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1. Tên dự án (tiếng Việt và tiếng Anh).</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2. Cơ quan chủ quản, đơn vị đề xuất và chủ dự án (dự kiến): Tên, địa chỉ và các thông tin liên quan khác.</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3. Nhà tài trợ và đồng tài trợ nước ngoài (nếu có) dự kiến hỗ trợ thực hiện chương trình.</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4. Thời gian dự kiến thực hiện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5. Địa điểm thực hiện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II. BỐI CẢNH VÀ SỰ CẦN THIẾT CỦA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1. Sự phù hợp và các đóng góp của dự án vào chiến lược, kế hoạch phát triển kinh tế - xã hội của quốc gia, quy hoạch cấp quốc gia, quy hoạch vùng và quy hoạch tỉnh.</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2. Mối quan hệ với các chương trình, dự án khác nhằm hỗ trợ giải quyết các vấn đề có liên quan của chương trình,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3. Sự cần thiết của dự án (nêu rõ những vấn đề cần giải quyết trong khuôn khổ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4. Nhu cầu hỗ trợ kỹ thuật bằng vốn ODA không hoàn lại.</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III. CƠ SỞ ĐỀ XUẤT NHÀ TÀI TRỢ NƯỚC NGOÀI</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Nêu rõ tính phù hợp của dự án với định hướng hợp tác và lĩnh vực ưu tiên của nhà tài trợ nước ngoài; điều kiện cung cấp vốn ODA không hoàn lại của nhà tài trợ nước ngoài và khả năng đáp ứng của phía Việt Nam.</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IV. MỤC TIÊU CỦA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Nêu rõ các mục tiêu tổng quát và cụ thể của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V. MÔ TẢ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Các hợp phần, hoạt động và kết quả chủ yếu của hỗ trợ kỹ thuật; đánh giá khả năng vận dụng hỗ trợ kỹ thuật vào thực tế.</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VI. ĐỐI TƯỢNG THỤ HƯỞNG</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Nêu rõ đối tượng thụ hưởng trực tiếp và gián tiếp của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VII. KẾ HOẠCH THỰC HIỆN, GIÁM SÁT VÀ ĐÁNH GIÁ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1. Kế hoạch triển khai các hành động thực hiện trước (nếu có).</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2. Kế hoạch tổng thể và kế hoạch chi tiết thực hiện dự án cho năm đầu tiên.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3. Kế hoạch giám sát và đánh giá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VIII. TỔ CHỨC QUẢN LÝ THỰC HIỆN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Nêu rõ hình thức tổ chức quản lý thực hiện; cơ chế phối hợp giữa các bên tham gia chuẩn bị thực hiện, thực hiện và quản lý dự án; năng lực tổ chức, quản lý thực hiện dự án của chủ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IX. TỔNG VỐN DỰ ÁN</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Nêu chi tiết theo từng cấu phần, hạng mục và dòng ngân sách đầu tư phát triển, hành chính sự nghiệp, bao gồm:</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1. Vốn ODA không hoàn lại (nguyên tệ và quy đổi ra đô la Mỹ).</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lastRenderedPageBreak/>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3. Cơ chế tài chính.</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b/>
          <w:color w:val="000000"/>
          <w:sz w:val="20"/>
          <w:szCs w:val="20"/>
          <w:lang w:val="vi-VN"/>
        </w:rPr>
        <w:t>X. ĐIỀU KIỆN RÀNG BUỘC VỀ SỬ DỤNG VỐN ODA KHÔNG HOÀN LẠI CỦA NHÀ TÀI TRỢ NƯỚC NGOÀI (NẾU CÓ)</w:t>
      </w:r>
    </w:p>
    <w:p w:rsidR="004A6A2C" w:rsidRPr="00A630DE" w:rsidRDefault="004A6A2C" w:rsidP="004A6A2C">
      <w:pPr>
        <w:widowControl w:val="0"/>
        <w:adjustRightInd w:val="0"/>
        <w:snapToGrid w:val="0"/>
        <w:spacing w:after="120" w:line="240" w:lineRule="auto"/>
        <w:ind w:firstLine="720"/>
        <w:jc w:val="both"/>
        <w:rPr>
          <w:rFonts w:ascii="Arial" w:hAnsi="Arial" w:cs="Arial"/>
          <w:color w:val="000000"/>
          <w:sz w:val="20"/>
          <w:szCs w:val="20"/>
          <w:lang w:val="vi-VN"/>
        </w:rPr>
      </w:pPr>
      <w:r w:rsidRPr="00A630DE">
        <w:rPr>
          <w:rFonts w:ascii="Arial" w:hAnsi="Arial" w:cs="Arial"/>
          <w:color w:val="000000"/>
          <w:sz w:val="20"/>
          <w:szCs w:val="20"/>
          <w:lang w:val="vi-VN"/>
        </w:rPr>
        <w:t>Giải trình về những điều kiện ràng buộc về sử dụng vốn ODA không hoàn lại của nhà tài trợ nước ngoài (nếu có).</w:t>
      </w:r>
    </w:p>
    <w:p w:rsidR="00262DEE" w:rsidRDefault="00262DEE">
      <w:bookmarkStart w:id="0" w:name="_GoBack"/>
      <w:bookmarkEnd w:id="0"/>
    </w:p>
    <w:sectPr w:rsidR="0026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2C"/>
    <w:rsid w:val="00262DEE"/>
    <w:rsid w:val="004A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0E79A-E8F5-4843-BBCB-C4AF1893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2C"/>
    <w:pPr>
      <w:spacing w:line="278" w:lineRule="auto"/>
    </w:pPr>
    <w:rPr>
      <w:rFonts w:ascii="Calibri" w:eastAsia="Calibri" w:hAnsi="Calibri"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2025-09-13T01:35:00Z</dcterms:created>
  <dcterms:modified xsi:type="dcterms:W3CDTF">2025-09-13T01:35:00Z</dcterms:modified>
</cp:coreProperties>
</file>