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A17DAC" w14:textId="507C9893" w:rsidR="002C5C4A" w:rsidRDefault="002534F5">
      <w:pPr>
        <w:spacing w:before="0" w:after="0"/>
        <w:jc w:val="center"/>
        <w:rPr>
          <w:b/>
          <w:bCs/>
        </w:rPr>
      </w:pPr>
      <w:r>
        <w:rPr>
          <w:b/>
          <w:bCs/>
        </w:rPr>
        <w:t xml:space="preserve">PHỤ LỤC </w:t>
      </w:r>
      <w:r w:rsidR="009953BC">
        <w:rPr>
          <w:b/>
          <w:bCs/>
        </w:rPr>
        <w:t>I</w:t>
      </w:r>
      <w:r>
        <w:rPr>
          <w:b/>
          <w:bCs/>
        </w:rPr>
        <w:t>V</w:t>
      </w:r>
      <w:r>
        <w:rPr>
          <w:b/>
          <w:bCs/>
        </w:rPr>
        <w:br/>
        <w:t>HỆ THỐNG ĐIỂM CÔNG DÂN SỐ</w:t>
      </w:r>
    </w:p>
    <w:p w14:paraId="675F2F29" w14:textId="0B3C8547" w:rsidR="002C5C4A" w:rsidRDefault="002534F5">
      <w:pPr>
        <w:spacing w:before="0" w:after="0"/>
        <w:jc w:val="center"/>
        <w:rPr>
          <w:i/>
          <w:iCs/>
        </w:rPr>
      </w:pPr>
      <w:r>
        <w:rPr>
          <w:i/>
          <w:iCs/>
        </w:rPr>
        <w:t xml:space="preserve">(Ban hành kèm theo </w:t>
      </w:r>
      <w:r w:rsidR="00BB7EB2">
        <w:rPr>
          <w:i/>
          <w:iCs/>
        </w:rPr>
        <w:t>Nghị quyết</w:t>
      </w:r>
      <w:r>
        <w:rPr>
          <w:i/>
          <w:iCs/>
        </w:rPr>
        <w:t xml:space="preserve"> số</w:t>
      </w:r>
      <w:r w:rsidR="00BB7EB2">
        <w:rPr>
          <w:i/>
          <w:iCs/>
        </w:rPr>
        <w:t xml:space="preserve">   </w:t>
      </w:r>
      <w:r>
        <w:rPr>
          <w:i/>
          <w:iCs/>
        </w:rPr>
        <w:t xml:space="preserve">    /</w:t>
      </w:r>
      <w:r w:rsidR="00BB7EB2">
        <w:rPr>
          <w:i/>
          <w:iCs/>
        </w:rPr>
        <w:t>NQ-CP</w:t>
      </w:r>
      <w:r>
        <w:rPr>
          <w:i/>
          <w:iCs/>
        </w:rPr>
        <w:t xml:space="preserve"> ngày      tháng </w:t>
      </w:r>
      <w:r w:rsidR="00BB7EB2">
        <w:rPr>
          <w:i/>
          <w:iCs/>
        </w:rPr>
        <w:t xml:space="preserve">    </w:t>
      </w:r>
      <w:r>
        <w:rPr>
          <w:i/>
          <w:iCs/>
        </w:rPr>
        <w:t xml:space="preserve"> năm 2025)</w:t>
      </w:r>
    </w:p>
    <w:p w14:paraId="49A12584" w14:textId="77777777" w:rsidR="002C5C4A" w:rsidRDefault="002534F5">
      <w:r>
        <w:rPr>
          <w:noProof/>
        </w:rPr>
        <mc:AlternateContent>
          <mc:Choice Requires="wpg">
            <w:drawing>
              <wp:anchor distT="0" distB="0" distL="114300" distR="114300" simplePos="0" relativeHeight="251658240" behindDoc="0" locked="0" layoutInCell="1" hidden="0" allowOverlap="1" wp14:anchorId="001218F2" wp14:editId="5153BBC1">
                <wp:simplePos x="0" y="0"/>
                <wp:positionH relativeFrom="column">
                  <wp:posOffset>1607223</wp:posOffset>
                </wp:positionH>
                <wp:positionV relativeFrom="paragraph">
                  <wp:posOffset>77121</wp:posOffset>
                </wp:positionV>
                <wp:extent cx="2163847" cy="12700"/>
                <wp:effectExtent l="0" t="0" r="0" b="0"/>
                <wp:wrapNone/>
                <wp:docPr id="1" name="Straight Arrow Connector 1"/>
                <wp:cNvGraphicFramePr/>
                <a:graphic xmlns:a="http://schemas.openxmlformats.org/drawingml/2006/main">
                  <a:graphicData uri="http://schemas.microsoft.com/office/word/2010/wordprocessingShape">
                    <wps:wsp>
                      <wps:cNvCnPr/>
                      <wps:spPr>
                        <a:xfrm>
                          <a:off x="4264077" y="3780000"/>
                          <a:ext cx="2163847" cy="0"/>
                        </a:xfrm>
                        <a:prstGeom prst="straightConnector1">
                          <a:avLst/>
                        </a:prstGeom>
                        <a:noFill/>
                        <a:ln w="9525" cap="flat" cmpd="sng">
                          <a:solidFill>
                            <a:schemeClr val="dk1"/>
                          </a:solidFill>
                          <a:prstDash val="solid"/>
                          <a:round/>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1607223</wp:posOffset>
                </wp:positionH>
                <wp:positionV relativeFrom="paragraph">
                  <wp:posOffset>77121</wp:posOffset>
                </wp:positionV>
                <wp:extent cx="2163847" cy="12700"/>
                <wp:effectExtent b="0" l="0" r="0" t="0"/>
                <wp:wrapNone/>
                <wp:docPr id="1" name="image1.png"/>
                <a:graphic>
                  <a:graphicData uri="http://schemas.openxmlformats.org/drawingml/2006/picture">
                    <pic:pic>
                      <pic:nvPicPr>
                        <pic:cNvPr id="0" name="image1.png"/>
                        <pic:cNvPicPr preferRelativeResize="0"/>
                      </pic:nvPicPr>
                      <pic:blipFill>
                        <a:blip r:embed="rId6"/>
                        <a:srcRect/>
                        <a:stretch>
                          <a:fillRect/>
                        </a:stretch>
                      </pic:blipFill>
                      <pic:spPr>
                        <a:xfrm>
                          <a:off x="0" y="0"/>
                          <a:ext cx="2163847" cy="12700"/>
                        </a:xfrm>
                        <a:prstGeom prst="rect"/>
                        <a:ln/>
                      </pic:spPr>
                    </pic:pic>
                  </a:graphicData>
                </a:graphic>
              </wp:anchor>
            </w:drawing>
          </mc:Fallback>
        </mc:AlternateContent>
      </w:r>
    </w:p>
    <w:p w14:paraId="462908D4" w14:textId="77777777" w:rsidR="002C5C4A" w:rsidRDefault="002534F5">
      <w:pPr>
        <w:rPr>
          <w:b/>
          <w:bCs/>
        </w:rPr>
      </w:pPr>
      <w:r>
        <w:tab/>
      </w:r>
      <w:r>
        <w:rPr>
          <w:b/>
          <w:bCs/>
        </w:rPr>
        <w:t>1. Nguyên tắc xây dựng, sử dụng hệ thống điểm công dân số</w:t>
      </w:r>
    </w:p>
    <w:p w14:paraId="2F44789F" w14:textId="77777777" w:rsidR="002C5C4A" w:rsidRDefault="002534F5" w:rsidP="00FA42DA">
      <w:pPr>
        <w:spacing w:before="120" w:after="120"/>
        <w:jc w:val="both"/>
      </w:pPr>
      <w:r>
        <w:tab/>
        <w:t xml:space="preserve">- Hệ thống điểm công dân số nhằm </w:t>
      </w:r>
      <w:r>
        <w:rPr>
          <w:b/>
          <w:bCs/>
          <w:i/>
          <w:iCs/>
        </w:rPr>
        <w:t>khuyến khích</w:t>
      </w:r>
      <w:r>
        <w:t xml:space="preserve"> người dân tham gia tích cực vào chương trình phát triển công dân số; </w:t>
      </w:r>
      <w:r>
        <w:rPr>
          <w:b/>
          <w:bCs/>
          <w:i/>
          <w:iCs/>
        </w:rPr>
        <w:t>không áp dụng để xử phạt, hạn chế quyền và lợi ích hợp pháp của công dân.</w:t>
      </w:r>
    </w:p>
    <w:p w14:paraId="70D429CD" w14:textId="77777777" w:rsidR="002C5C4A" w:rsidRDefault="002534F5" w:rsidP="00FA42DA">
      <w:pPr>
        <w:spacing w:before="120" w:after="120"/>
        <w:ind w:firstLine="720"/>
        <w:jc w:val="both"/>
      </w:pPr>
      <w:r>
        <w:t xml:space="preserve">- Hành vi vi phạm pháp luật được xử lý theo quy định hiện hành; trường hợp vi phạm nghiêm trọng có thể </w:t>
      </w:r>
      <w:r>
        <w:rPr>
          <w:b/>
          <w:bCs/>
          <w:i/>
          <w:iCs/>
        </w:rPr>
        <w:t>cảnh báo</w:t>
      </w:r>
      <w:r>
        <w:t xml:space="preserve"> hoặc </w:t>
      </w:r>
      <w:r>
        <w:rPr>
          <w:b/>
          <w:bCs/>
          <w:i/>
          <w:iCs/>
        </w:rPr>
        <w:t>tạm dừng</w:t>
      </w:r>
      <w:r>
        <w:t xml:space="preserve"> cộng điểm cho đến khi khắc phục xong.</w:t>
      </w:r>
    </w:p>
    <w:p w14:paraId="1654869A" w14:textId="77777777" w:rsidR="002C5C4A" w:rsidRDefault="002534F5" w:rsidP="00FA42DA">
      <w:pPr>
        <w:spacing w:before="120" w:after="120"/>
        <w:ind w:firstLine="720"/>
        <w:jc w:val="both"/>
      </w:pPr>
      <w:r>
        <w:t>- Mỗi hoạt động được ghi nhận phải có nguồn dữ liệu xác thực, tự động, minh bạch, bảo đảm chống gian lận.</w:t>
      </w:r>
    </w:p>
    <w:p w14:paraId="43BC6F6D" w14:textId="77777777" w:rsidR="002C5C4A" w:rsidRDefault="002534F5" w:rsidP="00FA42DA">
      <w:pPr>
        <w:spacing w:before="120" w:after="120"/>
        <w:ind w:firstLine="720"/>
        <w:jc w:val="both"/>
      </w:pPr>
      <w:r>
        <w:t>- Các nhóm hoạt động được chuẩn hóa để tránh trùng lặp; trường hợp có nguy cơ trùng, áp dụng nguyên tắc tính điểm một lần ưu tiên.</w:t>
      </w:r>
    </w:p>
    <w:p w14:paraId="2F0B8C41" w14:textId="77777777" w:rsidR="002C5C4A" w:rsidRDefault="002534F5" w:rsidP="00FA42DA">
      <w:pPr>
        <w:spacing w:before="120" w:after="120"/>
        <w:ind w:firstLine="720"/>
        <w:jc w:val="both"/>
      </w:pPr>
      <w:r>
        <w:t>- Mức điểm và giới hạn năm được thiết kế cân đối, tránh khuyến khích lặp lại hành vi chỉ nhằm mục đích tích điểm.</w:t>
      </w:r>
    </w:p>
    <w:p w14:paraId="6910636A" w14:textId="77777777" w:rsidR="002C5C4A" w:rsidRDefault="002534F5" w:rsidP="00FA42DA">
      <w:pPr>
        <w:spacing w:before="120" w:after="120"/>
        <w:rPr>
          <w:b/>
          <w:bCs/>
        </w:rPr>
      </w:pPr>
      <w:r>
        <w:tab/>
      </w:r>
      <w:r>
        <w:rPr>
          <w:b/>
          <w:bCs/>
        </w:rPr>
        <w:t>2. Bộ chỉ số tính điểm cụ thể</w:t>
      </w:r>
    </w:p>
    <w:p w14:paraId="34C2D67D" w14:textId="77777777" w:rsidR="002C5C4A" w:rsidRDefault="002534F5" w:rsidP="00FA42DA">
      <w:pPr>
        <w:spacing w:before="120" w:after="120"/>
        <w:rPr>
          <w:b/>
          <w:bCs/>
          <w:i/>
          <w:iCs/>
        </w:rPr>
      </w:pPr>
      <w:r>
        <w:rPr>
          <w:i/>
          <w:iCs/>
        </w:rPr>
        <w:tab/>
      </w:r>
      <w:r>
        <w:rPr>
          <w:b/>
          <w:bCs/>
          <w:i/>
          <w:iCs/>
        </w:rPr>
        <w:t>2.1. Nhóm Quản lý &amp; xác thực dữ liệu cá nhân</w:t>
      </w:r>
    </w:p>
    <w:p w14:paraId="31AB525A" w14:textId="77777777" w:rsidR="002C5C4A" w:rsidRDefault="002534F5" w:rsidP="00FA42DA">
      <w:pPr>
        <w:spacing w:before="120" w:after="120"/>
      </w:pPr>
      <w:r>
        <w:rPr>
          <w:b/>
          <w:bCs/>
          <w:i/>
          <w:iCs/>
        </w:rPr>
        <w:tab/>
        <w:t xml:space="preserve">- Mục đích: </w:t>
      </w:r>
      <w:r>
        <w:t>Đảm bảo công dân hoàn thiện hồ sơ định danh số, duy trì tính chính xác và tin cậy của dữ liệu cá nhân trong hệ thống. Tạo nền tảng cho việc cung cấp dịch vụ số an toàn, đồng bộ và chống gian lận.</w:t>
      </w:r>
    </w:p>
    <w:p w14:paraId="1483117A" w14:textId="77777777" w:rsidR="002C5C4A" w:rsidRDefault="002C5C4A">
      <w:pPr>
        <w:spacing w:before="0" w:after="0"/>
        <w:rPr>
          <w:b/>
          <w:bCs/>
          <w:i/>
          <w:iCs/>
        </w:rPr>
      </w:pPr>
    </w:p>
    <w:tbl>
      <w:tblPr>
        <w:tblStyle w:val="a"/>
        <w:tblW w:w="4928"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5034"/>
        <w:gridCol w:w="2012"/>
        <w:gridCol w:w="1880"/>
      </w:tblGrid>
      <w:tr w:rsidR="00DA0C06" w14:paraId="1ACFFB62" w14:textId="609332AA" w:rsidTr="00F93D4E">
        <w:tc>
          <w:tcPr>
            <w:tcW w:w="2820" w:type="pct"/>
          </w:tcPr>
          <w:p w14:paraId="03423371" w14:textId="77777777" w:rsidR="00DA0C06" w:rsidRDefault="00DA0C06">
            <w:pPr>
              <w:spacing w:before="0" w:after="0"/>
              <w:jc w:val="center"/>
              <w:rPr>
                <w:b/>
                <w:bCs/>
              </w:rPr>
            </w:pPr>
            <w:r>
              <w:rPr>
                <w:b/>
                <w:bCs/>
              </w:rPr>
              <w:t>Hoạt động</w:t>
            </w:r>
          </w:p>
        </w:tc>
        <w:tc>
          <w:tcPr>
            <w:tcW w:w="1127" w:type="pct"/>
          </w:tcPr>
          <w:p w14:paraId="1DBC196B" w14:textId="77777777" w:rsidR="00DA0C06" w:rsidRDefault="00DA0C06">
            <w:pPr>
              <w:spacing w:before="0" w:after="0"/>
              <w:jc w:val="center"/>
              <w:rPr>
                <w:b/>
                <w:bCs/>
              </w:rPr>
            </w:pPr>
            <w:r>
              <w:rPr>
                <w:b/>
                <w:bCs/>
              </w:rPr>
              <w:t>Mức điểm</w:t>
            </w:r>
          </w:p>
        </w:tc>
        <w:tc>
          <w:tcPr>
            <w:tcW w:w="1053" w:type="pct"/>
          </w:tcPr>
          <w:p w14:paraId="0A0B96DA" w14:textId="69986DCC" w:rsidR="00DA0C06" w:rsidRDefault="00DA0C06">
            <w:pPr>
              <w:spacing w:before="0" w:after="0"/>
              <w:jc w:val="center"/>
              <w:rPr>
                <w:b/>
                <w:bCs/>
              </w:rPr>
            </w:pPr>
            <w:r>
              <w:rPr>
                <w:b/>
                <w:bCs/>
              </w:rPr>
              <w:t>Ghi chú</w:t>
            </w:r>
          </w:p>
        </w:tc>
      </w:tr>
      <w:tr w:rsidR="00DA0C06" w14:paraId="3088AB81" w14:textId="79A6DCAB" w:rsidTr="00F93D4E">
        <w:tc>
          <w:tcPr>
            <w:tcW w:w="2820" w:type="pct"/>
          </w:tcPr>
          <w:p w14:paraId="37EB9FF1" w14:textId="7E51B26F" w:rsidR="00DA0C06" w:rsidRDefault="00DA0C06">
            <w:pPr>
              <w:spacing w:before="0" w:after="0"/>
            </w:pPr>
            <w:r>
              <w:t xml:space="preserve">Hoàn tất hồ sơ VNeID đạt 100% (lần đầu) </w:t>
            </w:r>
          </w:p>
        </w:tc>
        <w:tc>
          <w:tcPr>
            <w:tcW w:w="1127" w:type="pct"/>
          </w:tcPr>
          <w:p w14:paraId="6563A303" w14:textId="77777777" w:rsidR="00DA0C06" w:rsidRDefault="00DA0C06">
            <w:pPr>
              <w:spacing w:before="0" w:after="0"/>
              <w:jc w:val="center"/>
            </w:pPr>
            <w:r>
              <w:t>100 điểm</w:t>
            </w:r>
          </w:p>
        </w:tc>
        <w:tc>
          <w:tcPr>
            <w:tcW w:w="1053" w:type="pct"/>
          </w:tcPr>
          <w:p w14:paraId="116C8429" w14:textId="6862B544" w:rsidR="00DA0C06" w:rsidRDefault="00DA0C06">
            <w:pPr>
              <w:spacing w:before="0" w:after="0"/>
              <w:jc w:val="center"/>
            </w:pPr>
            <w:r>
              <w:t xml:space="preserve">Thực hiện 01 lần, </w:t>
            </w:r>
            <w:r w:rsidR="00F93D4E">
              <w:t xml:space="preserve">giữ nguyên điểm hàng năm khi điểm sử dụng thường xuyên &gt;=50 điểm  </w:t>
            </w:r>
          </w:p>
        </w:tc>
      </w:tr>
      <w:tr w:rsidR="00FA42DA" w14:paraId="3AB3ED35" w14:textId="77777777" w:rsidTr="00F93D4E">
        <w:tc>
          <w:tcPr>
            <w:tcW w:w="2820" w:type="pct"/>
          </w:tcPr>
          <w:p w14:paraId="0A41DC5A" w14:textId="0F24F26E" w:rsidR="00FA42DA" w:rsidRDefault="00FA42DA">
            <w:pPr>
              <w:spacing w:before="0" w:after="0"/>
            </w:pPr>
            <w:r>
              <w:t>Điểm sử dụng thường xuyên: Truy cập ứng dụng VNEID trung bình 01 lần/ tuần</w:t>
            </w:r>
          </w:p>
        </w:tc>
        <w:tc>
          <w:tcPr>
            <w:tcW w:w="1127" w:type="pct"/>
          </w:tcPr>
          <w:p w14:paraId="1BAF25EA" w14:textId="48F595EB" w:rsidR="00FA42DA" w:rsidRDefault="00FA42DA">
            <w:pPr>
              <w:spacing w:before="0" w:after="0"/>
              <w:jc w:val="center"/>
            </w:pPr>
            <w:r>
              <w:t>2 điểm/ tuần</w:t>
            </w:r>
          </w:p>
        </w:tc>
        <w:tc>
          <w:tcPr>
            <w:tcW w:w="1053" w:type="pct"/>
            <w:vMerge w:val="restart"/>
          </w:tcPr>
          <w:p w14:paraId="294E44D8" w14:textId="12266FEF" w:rsidR="00FA42DA" w:rsidRDefault="00FA42DA" w:rsidP="0068476F">
            <w:pPr>
              <w:spacing w:before="0" w:after="0"/>
              <w:jc w:val="center"/>
            </w:pPr>
            <w:r>
              <w:t>Điểm có giá trị trong năm được giữ lại 30% điểm vào năm tiếp theo</w:t>
            </w:r>
          </w:p>
        </w:tc>
      </w:tr>
      <w:tr w:rsidR="00FA42DA" w14:paraId="1EAB4BD3" w14:textId="0B16CC13" w:rsidTr="00F93D4E">
        <w:tc>
          <w:tcPr>
            <w:tcW w:w="2820" w:type="pct"/>
          </w:tcPr>
          <w:p w14:paraId="0628404B" w14:textId="77777777" w:rsidR="00FA42DA" w:rsidRDefault="00FA42DA">
            <w:pPr>
              <w:spacing w:before="0" w:after="0"/>
            </w:pPr>
            <w:r>
              <w:t>Tích hợp giấy tờ thiết yếu (mỗi loại)</w:t>
            </w:r>
          </w:p>
        </w:tc>
        <w:tc>
          <w:tcPr>
            <w:tcW w:w="1127" w:type="pct"/>
          </w:tcPr>
          <w:p w14:paraId="51373B36" w14:textId="77777777" w:rsidR="00FA42DA" w:rsidRDefault="00FA42DA">
            <w:pPr>
              <w:spacing w:before="0" w:after="0"/>
              <w:jc w:val="center"/>
            </w:pPr>
            <w:r>
              <w:t>5 điểm/lần</w:t>
            </w:r>
          </w:p>
        </w:tc>
        <w:tc>
          <w:tcPr>
            <w:tcW w:w="1053" w:type="pct"/>
            <w:vMerge/>
          </w:tcPr>
          <w:p w14:paraId="049FAAB4" w14:textId="1FFDAC63" w:rsidR="00FA42DA" w:rsidRDefault="00FA42DA" w:rsidP="0068476F">
            <w:pPr>
              <w:spacing w:before="0" w:after="0"/>
              <w:jc w:val="center"/>
            </w:pPr>
          </w:p>
        </w:tc>
      </w:tr>
      <w:tr w:rsidR="00FA42DA" w14:paraId="7D432FEF" w14:textId="7C647EE6" w:rsidTr="00F93D4E">
        <w:tc>
          <w:tcPr>
            <w:tcW w:w="2820" w:type="pct"/>
          </w:tcPr>
          <w:p w14:paraId="2C88939A" w14:textId="77777777" w:rsidR="00FA42DA" w:rsidRDefault="00FA42DA">
            <w:pPr>
              <w:spacing w:before="0" w:after="0"/>
            </w:pPr>
            <w:r>
              <w:t>Cập nhật thông tin thay đổi trong 30 ngày</w:t>
            </w:r>
          </w:p>
        </w:tc>
        <w:tc>
          <w:tcPr>
            <w:tcW w:w="1127" w:type="pct"/>
          </w:tcPr>
          <w:p w14:paraId="0E934C65" w14:textId="77777777" w:rsidR="00FA42DA" w:rsidRDefault="00FA42DA">
            <w:pPr>
              <w:spacing w:before="0" w:after="0"/>
              <w:jc w:val="center"/>
            </w:pPr>
            <w:r>
              <w:t>3 điểm/lần</w:t>
            </w:r>
          </w:p>
        </w:tc>
        <w:tc>
          <w:tcPr>
            <w:tcW w:w="1053" w:type="pct"/>
            <w:vMerge/>
          </w:tcPr>
          <w:p w14:paraId="366530A5" w14:textId="437C2F8B" w:rsidR="00FA42DA" w:rsidRDefault="00FA42DA" w:rsidP="0068476F">
            <w:pPr>
              <w:spacing w:before="0" w:after="0"/>
              <w:jc w:val="center"/>
            </w:pPr>
          </w:p>
        </w:tc>
      </w:tr>
      <w:tr w:rsidR="00FA42DA" w14:paraId="2C728E94" w14:textId="630803C7" w:rsidTr="00F93D4E">
        <w:tc>
          <w:tcPr>
            <w:tcW w:w="2820" w:type="pct"/>
          </w:tcPr>
          <w:p w14:paraId="1592D4D2" w14:textId="77777777" w:rsidR="00FA42DA" w:rsidRDefault="00FA42DA">
            <w:pPr>
              <w:spacing w:before="0" w:after="0"/>
            </w:pPr>
            <w:r>
              <w:t>Sử dụng chữ ký số trong giao dịch (không phải thủ tục hành chính (TTHC))</w:t>
            </w:r>
          </w:p>
        </w:tc>
        <w:tc>
          <w:tcPr>
            <w:tcW w:w="1127" w:type="pct"/>
          </w:tcPr>
          <w:p w14:paraId="3CFB2C78" w14:textId="77777777" w:rsidR="00FA42DA" w:rsidRDefault="00FA42DA">
            <w:pPr>
              <w:spacing w:before="0" w:after="0"/>
              <w:jc w:val="center"/>
            </w:pPr>
            <w:r>
              <w:t>2 điểm/lần</w:t>
            </w:r>
          </w:p>
        </w:tc>
        <w:tc>
          <w:tcPr>
            <w:tcW w:w="1053" w:type="pct"/>
            <w:vMerge/>
          </w:tcPr>
          <w:p w14:paraId="4585E154" w14:textId="3B1A887B" w:rsidR="00FA42DA" w:rsidRDefault="00FA42DA">
            <w:pPr>
              <w:spacing w:before="0" w:after="0"/>
              <w:jc w:val="center"/>
            </w:pPr>
          </w:p>
        </w:tc>
      </w:tr>
    </w:tbl>
    <w:p w14:paraId="41D48182" w14:textId="77777777" w:rsidR="002C5C4A" w:rsidRDefault="002534F5" w:rsidP="00FA42DA">
      <w:pPr>
        <w:spacing w:before="120" w:after="120"/>
        <w:rPr>
          <w:b/>
          <w:bCs/>
          <w:i/>
          <w:iCs/>
        </w:rPr>
      </w:pPr>
      <w:r>
        <w:rPr>
          <w:i/>
          <w:iCs/>
        </w:rPr>
        <w:tab/>
      </w:r>
      <w:r>
        <w:rPr>
          <w:b/>
          <w:bCs/>
          <w:i/>
          <w:iCs/>
        </w:rPr>
        <w:t>2.2. Nhóm Sử dụng dịch vụ số xác thực qua VNeID</w:t>
      </w:r>
    </w:p>
    <w:p w14:paraId="1079257B" w14:textId="77777777" w:rsidR="002C5C4A" w:rsidRDefault="002534F5" w:rsidP="00FA42DA">
      <w:pPr>
        <w:spacing w:before="120" w:after="120"/>
        <w:ind w:firstLine="720"/>
        <w:jc w:val="both"/>
      </w:pPr>
      <w:r>
        <w:rPr>
          <w:b/>
          <w:bCs/>
          <w:i/>
          <w:iCs/>
        </w:rPr>
        <w:lastRenderedPageBreak/>
        <w:t xml:space="preserve">- Mục đích: </w:t>
      </w:r>
      <w:r>
        <w:t>Khuyến khích công dân sử dụng các dịch vụ số thiết yếu như TTHC, tài chính, y tế, giáo dục. Thúc đẩy quá trình chuyển đổi từ giao dịch truyền thống sang trực tuyến, tiết kiệm chi phí xã hội, tăng hiệu quả phục vụ.</w:t>
      </w:r>
    </w:p>
    <w:p w14:paraId="129F9D94" w14:textId="77777777" w:rsidR="002C5C4A" w:rsidRDefault="002C5C4A">
      <w:pPr>
        <w:spacing w:before="0" w:after="0"/>
        <w:ind w:firstLine="720"/>
        <w:jc w:val="both"/>
      </w:pPr>
    </w:p>
    <w:tbl>
      <w:tblPr>
        <w:tblStyle w:val="a0"/>
        <w:tblW w:w="5000"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5239"/>
        <w:gridCol w:w="2268"/>
        <w:gridCol w:w="1549"/>
      </w:tblGrid>
      <w:tr w:rsidR="00FA42DA" w14:paraId="73C5E275" w14:textId="51C9BFDA" w:rsidTr="00FA42DA">
        <w:tc>
          <w:tcPr>
            <w:tcW w:w="2893" w:type="pct"/>
          </w:tcPr>
          <w:p w14:paraId="106CEB98" w14:textId="77777777" w:rsidR="00FA42DA" w:rsidRDefault="00FA42DA">
            <w:pPr>
              <w:spacing w:before="0" w:after="0"/>
              <w:jc w:val="center"/>
              <w:rPr>
                <w:b/>
                <w:bCs/>
              </w:rPr>
            </w:pPr>
            <w:r>
              <w:rPr>
                <w:b/>
                <w:bCs/>
              </w:rPr>
              <w:t>Hoạt động</w:t>
            </w:r>
          </w:p>
        </w:tc>
        <w:tc>
          <w:tcPr>
            <w:tcW w:w="1252" w:type="pct"/>
          </w:tcPr>
          <w:p w14:paraId="3D96DBDE" w14:textId="77777777" w:rsidR="00FA42DA" w:rsidRDefault="00FA42DA">
            <w:pPr>
              <w:spacing w:before="0" w:after="0"/>
              <w:jc w:val="center"/>
              <w:rPr>
                <w:b/>
                <w:bCs/>
              </w:rPr>
            </w:pPr>
            <w:r>
              <w:rPr>
                <w:b/>
                <w:bCs/>
              </w:rPr>
              <w:t>Mức điểm</w:t>
            </w:r>
          </w:p>
        </w:tc>
        <w:tc>
          <w:tcPr>
            <w:tcW w:w="855" w:type="pct"/>
          </w:tcPr>
          <w:p w14:paraId="43D1F85F" w14:textId="06FE42EB" w:rsidR="00FA42DA" w:rsidRDefault="00FA42DA">
            <w:pPr>
              <w:spacing w:before="0" w:after="0"/>
              <w:jc w:val="center"/>
              <w:rPr>
                <w:b/>
                <w:bCs/>
              </w:rPr>
            </w:pPr>
            <w:r>
              <w:rPr>
                <w:b/>
                <w:bCs/>
              </w:rPr>
              <w:t>Ghi chú</w:t>
            </w:r>
          </w:p>
        </w:tc>
      </w:tr>
      <w:tr w:rsidR="00FA42DA" w14:paraId="11891900" w14:textId="69322236" w:rsidTr="00FA42DA">
        <w:tc>
          <w:tcPr>
            <w:tcW w:w="2893" w:type="pct"/>
          </w:tcPr>
          <w:p w14:paraId="098DA1F6" w14:textId="77777777" w:rsidR="00FA42DA" w:rsidRDefault="00FA42DA">
            <w:pPr>
              <w:spacing w:before="0" w:after="0"/>
            </w:pPr>
            <w:r>
              <w:t>Thực hiện TTHC trực tuyến</w:t>
            </w:r>
          </w:p>
        </w:tc>
        <w:tc>
          <w:tcPr>
            <w:tcW w:w="1252" w:type="pct"/>
          </w:tcPr>
          <w:p w14:paraId="198B0CCC" w14:textId="77777777" w:rsidR="00FA42DA" w:rsidRDefault="00FA42DA">
            <w:pPr>
              <w:spacing w:before="0" w:after="0"/>
              <w:jc w:val="center"/>
            </w:pPr>
            <w:r>
              <w:t>7 điểm/lần</w:t>
            </w:r>
          </w:p>
        </w:tc>
        <w:tc>
          <w:tcPr>
            <w:tcW w:w="855" w:type="pct"/>
            <w:vMerge w:val="restart"/>
          </w:tcPr>
          <w:p w14:paraId="43575951" w14:textId="2C78C15C" w:rsidR="00FA42DA" w:rsidRDefault="00FA42DA" w:rsidP="00FA42DA">
            <w:pPr>
              <w:spacing w:before="0" w:after="0"/>
              <w:jc w:val="center"/>
            </w:pPr>
            <w:r>
              <w:t>Điểm có giá trị trong năm được giữ lại 30% điểm vào năm tiếp theo</w:t>
            </w:r>
          </w:p>
        </w:tc>
      </w:tr>
      <w:tr w:rsidR="00FA42DA" w14:paraId="3BBC602D" w14:textId="090A6141" w:rsidTr="00FA42DA">
        <w:tc>
          <w:tcPr>
            <w:tcW w:w="2893" w:type="pct"/>
          </w:tcPr>
          <w:p w14:paraId="5390DDFB" w14:textId="38F48297" w:rsidR="00FA42DA" w:rsidRDefault="00FA42DA">
            <w:pPr>
              <w:spacing w:before="0" w:after="0"/>
            </w:pPr>
            <w:r>
              <w:t>Giao dịch tài chính số (Mở tài khoản ngân hàng, ví điện tử, Mobi Money trên VNeID, sử dụng thanh toán trên VNeID) các dịch vụ tài chính khác trên VNeID hoặc tích hợp với VNeID</w:t>
            </w:r>
          </w:p>
        </w:tc>
        <w:tc>
          <w:tcPr>
            <w:tcW w:w="1252" w:type="pct"/>
          </w:tcPr>
          <w:p w14:paraId="77A0BCDF" w14:textId="21BE7CA6" w:rsidR="00FA42DA" w:rsidRDefault="00FA42DA">
            <w:pPr>
              <w:spacing w:before="0" w:after="0"/>
              <w:jc w:val="center"/>
            </w:pPr>
            <w:r>
              <w:t xml:space="preserve">5 điểm/giao dịch </w:t>
            </w:r>
          </w:p>
        </w:tc>
        <w:tc>
          <w:tcPr>
            <w:tcW w:w="855" w:type="pct"/>
            <w:vMerge/>
          </w:tcPr>
          <w:p w14:paraId="6E41B282" w14:textId="77777777" w:rsidR="00FA42DA" w:rsidRDefault="00FA42DA">
            <w:pPr>
              <w:spacing w:before="0" w:after="0"/>
              <w:jc w:val="center"/>
            </w:pPr>
          </w:p>
        </w:tc>
      </w:tr>
      <w:tr w:rsidR="00FA42DA" w14:paraId="538D729F" w14:textId="696A1265" w:rsidTr="00FA42DA">
        <w:tc>
          <w:tcPr>
            <w:tcW w:w="2893" w:type="pct"/>
          </w:tcPr>
          <w:p w14:paraId="44C28347" w14:textId="08BD6427" w:rsidR="00FA42DA" w:rsidRDefault="00FA42DA">
            <w:pPr>
              <w:spacing w:before="0" w:after="0"/>
            </w:pPr>
            <w:r>
              <w:t>Sử dụng dịch vụ y tế số (đặt lịch/nhận kết quả)</w:t>
            </w:r>
          </w:p>
        </w:tc>
        <w:tc>
          <w:tcPr>
            <w:tcW w:w="1252" w:type="pct"/>
          </w:tcPr>
          <w:p w14:paraId="753307F7" w14:textId="77777777" w:rsidR="00FA42DA" w:rsidRDefault="00FA42DA">
            <w:pPr>
              <w:spacing w:before="0" w:after="0"/>
              <w:jc w:val="center"/>
            </w:pPr>
            <w:r>
              <w:t>5 điểm/lần</w:t>
            </w:r>
          </w:p>
        </w:tc>
        <w:tc>
          <w:tcPr>
            <w:tcW w:w="855" w:type="pct"/>
            <w:vMerge/>
          </w:tcPr>
          <w:p w14:paraId="25509F8F" w14:textId="77777777" w:rsidR="00FA42DA" w:rsidRDefault="00FA42DA">
            <w:pPr>
              <w:spacing w:before="0" w:after="0"/>
              <w:jc w:val="center"/>
            </w:pPr>
          </w:p>
        </w:tc>
      </w:tr>
      <w:tr w:rsidR="00FA42DA" w14:paraId="135EDA39" w14:textId="2105F5E3" w:rsidTr="00FA42DA">
        <w:tc>
          <w:tcPr>
            <w:tcW w:w="2893" w:type="pct"/>
          </w:tcPr>
          <w:p w14:paraId="668CCDA9" w14:textId="219B8CAA" w:rsidR="00FA42DA" w:rsidRDefault="00FA42DA">
            <w:pPr>
              <w:spacing w:before="0" w:after="0"/>
            </w:pPr>
            <w:r>
              <w:t xml:space="preserve">Mua sắm, sử dụng dịch vụ thương mại điện tử trên VNeID, hoặc tích hợp với VNeID </w:t>
            </w:r>
          </w:p>
        </w:tc>
        <w:tc>
          <w:tcPr>
            <w:tcW w:w="1252" w:type="pct"/>
          </w:tcPr>
          <w:p w14:paraId="42BACD32" w14:textId="31585C67" w:rsidR="00FA42DA" w:rsidRDefault="00FA42DA">
            <w:pPr>
              <w:spacing w:before="0" w:after="0"/>
              <w:jc w:val="center"/>
            </w:pPr>
            <w:r>
              <w:t>5 điểm/lần</w:t>
            </w:r>
          </w:p>
        </w:tc>
        <w:tc>
          <w:tcPr>
            <w:tcW w:w="855" w:type="pct"/>
            <w:vMerge/>
          </w:tcPr>
          <w:p w14:paraId="7CB6BD22" w14:textId="77777777" w:rsidR="00FA42DA" w:rsidRDefault="00FA42DA">
            <w:pPr>
              <w:spacing w:before="0" w:after="0"/>
              <w:jc w:val="center"/>
            </w:pPr>
          </w:p>
        </w:tc>
      </w:tr>
      <w:tr w:rsidR="00FA42DA" w14:paraId="17369272" w14:textId="0982BFFC" w:rsidTr="00FA42DA">
        <w:tc>
          <w:tcPr>
            <w:tcW w:w="2893" w:type="pct"/>
          </w:tcPr>
          <w:p w14:paraId="2DA0F846" w14:textId="475D2F6C" w:rsidR="00FA42DA" w:rsidRDefault="00FA42DA">
            <w:pPr>
              <w:spacing w:before="0" w:after="0"/>
            </w:pPr>
            <w:r>
              <w:t>Sử dụng mạng xã hội trên VNeID</w:t>
            </w:r>
          </w:p>
        </w:tc>
        <w:tc>
          <w:tcPr>
            <w:tcW w:w="1252" w:type="pct"/>
          </w:tcPr>
          <w:p w14:paraId="13614F94" w14:textId="40C467BB" w:rsidR="00FA42DA" w:rsidRDefault="00FA42DA">
            <w:pPr>
              <w:spacing w:before="0" w:after="0"/>
              <w:jc w:val="center"/>
            </w:pPr>
            <w:r>
              <w:t>2 điểm nếu có truy cập trong ngày</w:t>
            </w:r>
          </w:p>
        </w:tc>
        <w:tc>
          <w:tcPr>
            <w:tcW w:w="855" w:type="pct"/>
            <w:vMerge/>
          </w:tcPr>
          <w:p w14:paraId="780BD91F" w14:textId="77777777" w:rsidR="00FA42DA" w:rsidRDefault="00FA42DA">
            <w:pPr>
              <w:spacing w:before="0" w:after="0"/>
              <w:jc w:val="center"/>
            </w:pPr>
          </w:p>
        </w:tc>
      </w:tr>
      <w:tr w:rsidR="00FA42DA" w14:paraId="20B08268" w14:textId="79956B66" w:rsidTr="00FA42DA">
        <w:tc>
          <w:tcPr>
            <w:tcW w:w="2893" w:type="pct"/>
          </w:tcPr>
          <w:p w14:paraId="75A154A2" w14:textId="6BC25AA0" w:rsidR="00FA42DA" w:rsidRDefault="00FA42DA" w:rsidP="00FA42DA">
            <w:pPr>
              <w:spacing w:before="0" w:after="0"/>
            </w:pPr>
            <w:r>
              <w:t xml:space="preserve">Hoàn thành khoá học Bình dân học vụ số </w:t>
            </w:r>
            <w:r>
              <w:rPr>
                <w:i/>
                <w:iCs/>
              </w:rPr>
              <w:t>(có chứng nhận)</w:t>
            </w:r>
          </w:p>
        </w:tc>
        <w:tc>
          <w:tcPr>
            <w:tcW w:w="1252" w:type="pct"/>
          </w:tcPr>
          <w:p w14:paraId="4938BCD1" w14:textId="1A1BA8E2" w:rsidR="00FA42DA" w:rsidRDefault="00FA42DA" w:rsidP="00FA42DA">
            <w:pPr>
              <w:spacing w:before="0" w:after="0"/>
              <w:jc w:val="center"/>
            </w:pPr>
            <w:r>
              <w:t>5 điểm/khoá</w:t>
            </w:r>
          </w:p>
        </w:tc>
        <w:tc>
          <w:tcPr>
            <w:tcW w:w="855" w:type="pct"/>
            <w:vMerge/>
          </w:tcPr>
          <w:p w14:paraId="7446330B" w14:textId="77777777" w:rsidR="00FA42DA" w:rsidRDefault="00FA42DA" w:rsidP="00FA42DA">
            <w:pPr>
              <w:spacing w:before="0" w:after="0"/>
              <w:jc w:val="center"/>
            </w:pPr>
          </w:p>
        </w:tc>
      </w:tr>
      <w:tr w:rsidR="00FA42DA" w14:paraId="0339BE6B" w14:textId="44212B1A" w:rsidTr="00FA42DA">
        <w:tc>
          <w:tcPr>
            <w:tcW w:w="2893" w:type="pct"/>
          </w:tcPr>
          <w:p w14:paraId="30AE73AC" w14:textId="1B6624C3" w:rsidR="00FA42DA" w:rsidRDefault="00FA42DA" w:rsidP="00FA42DA">
            <w:pPr>
              <w:spacing w:before="0" w:after="0"/>
            </w:pPr>
            <w:r>
              <w:t>Các dịch vụ số khác trên VNeID hoặc các dịch vụ số của các đơn vị tích hợp, đăng nhập bằng VNeID</w:t>
            </w:r>
          </w:p>
        </w:tc>
        <w:tc>
          <w:tcPr>
            <w:tcW w:w="1252" w:type="pct"/>
          </w:tcPr>
          <w:p w14:paraId="2F985D22" w14:textId="423595E8" w:rsidR="00FA42DA" w:rsidRDefault="00FA42DA" w:rsidP="00FA42DA">
            <w:pPr>
              <w:spacing w:before="0" w:after="0"/>
              <w:jc w:val="center"/>
            </w:pPr>
            <w:r>
              <w:t>5 điểm/lần</w:t>
            </w:r>
          </w:p>
        </w:tc>
        <w:tc>
          <w:tcPr>
            <w:tcW w:w="855" w:type="pct"/>
            <w:vMerge/>
          </w:tcPr>
          <w:p w14:paraId="477F52E5" w14:textId="77777777" w:rsidR="00FA42DA" w:rsidRDefault="00FA42DA" w:rsidP="00FA42DA">
            <w:pPr>
              <w:spacing w:before="0" w:after="0"/>
              <w:jc w:val="center"/>
            </w:pPr>
          </w:p>
        </w:tc>
      </w:tr>
    </w:tbl>
    <w:p w14:paraId="26D5415C" w14:textId="77777777" w:rsidR="002C5C4A" w:rsidRDefault="002534F5" w:rsidP="00FA42DA">
      <w:pPr>
        <w:spacing w:before="120" w:after="120"/>
        <w:rPr>
          <w:b/>
          <w:bCs/>
          <w:i/>
          <w:iCs/>
        </w:rPr>
      </w:pPr>
      <w:r>
        <w:rPr>
          <w:i/>
          <w:iCs/>
        </w:rPr>
        <w:tab/>
      </w:r>
      <w:r>
        <w:rPr>
          <w:b/>
          <w:bCs/>
          <w:i/>
          <w:iCs/>
        </w:rPr>
        <w:t>2.3. Nhóm Tham gia cộng đồng và đóng góp xã hội</w:t>
      </w:r>
    </w:p>
    <w:p w14:paraId="5E3934B8" w14:textId="77777777" w:rsidR="002C5C4A" w:rsidRDefault="002534F5" w:rsidP="00FA42DA">
      <w:pPr>
        <w:spacing w:before="120" w:after="120"/>
        <w:ind w:firstLine="720"/>
        <w:jc w:val="both"/>
      </w:pPr>
      <w:r>
        <w:rPr>
          <w:b/>
          <w:bCs/>
          <w:i/>
          <w:iCs/>
        </w:rPr>
        <w:t xml:space="preserve">- Mục đích: </w:t>
      </w:r>
      <w:r>
        <w:t>Tạo điều kiện để công dân tham gia vào quy trình xây dựng chính sách, giám sát hoạt động của cơ quan công quyền và phản ánh kịp thời các sự cố trên môi trường số. Nâng cao tính minh bạch, dân chủ và sự đồng hành của người dân trong quản trị nhà nước số.</w:t>
      </w:r>
    </w:p>
    <w:p w14:paraId="53A86FED" w14:textId="77777777" w:rsidR="002C5C4A" w:rsidRDefault="002C5C4A">
      <w:pPr>
        <w:spacing w:before="0" w:after="0"/>
        <w:ind w:firstLine="720"/>
        <w:jc w:val="both"/>
        <w:rPr>
          <w:b/>
          <w:bCs/>
          <w:i/>
          <w:iCs/>
        </w:rPr>
      </w:pPr>
    </w:p>
    <w:tbl>
      <w:tblPr>
        <w:tblStyle w:val="a1"/>
        <w:tblW w:w="932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57"/>
        <w:gridCol w:w="2097"/>
        <w:gridCol w:w="2268"/>
      </w:tblGrid>
      <w:tr w:rsidR="002C5C4A" w14:paraId="4699272E" w14:textId="77777777" w:rsidTr="00FA42DA">
        <w:trPr>
          <w:trHeight w:val="507"/>
        </w:trPr>
        <w:tc>
          <w:tcPr>
            <w:tcW w:w="4957" w:type="dxa"/>
          </w:tcPr>
          <w:p w14:paraId="7FDAC550" w14:textId="77777777" w:rsidR="002C5C4A" w:rsidRDefault="002534F5">
            <w:pPr>
              <w:spacing w:before="0" w:after="0"/>
              <w:jc w:val="center"/>
              <w:rPr>
                <w:b/>
                <w:bCs/>
              </w:rPr>
            </w:pPr>
            <w:r>
              <w:rPr>
                <w:b/>
                <w:bCs/>
              </w:rPr>
              <w:t>Hoạt động</w:t>
            </w:r>
          </w:p>
        </w:tc>
        <w:tc>
          <w:tcPr>
            <w:tcW w:w="2097" w:type="dxa"/>
          </w:tcPr>
          <w:p w14:paraId="06D095B0" w14:textId="77777777" w:rsidR="002C5C4A" w:rsidRDefault="002534F5">
            <w:pPr>
              <w:spacing w:before="0" w:after="0"/>
              <w:jc w:val="center"/>
              <w:rPr>
                <w:b/>
                <w:bCs/>
              </w:rPr>
            </w:pPr>
            <w:r>
              <w:rPr>
                <w:b/>
                <w:bCs/>
              </w:rPr>
              <w:t>Mức điểm</w:t>
            </w:r>
          </w:p>
        </w:tc>
        <w:tc>
          <w:tcPr>
            <w:tcW w:w="2268" w:type="dxa"/>
          </w:tcPr>
          <w:p w14:paraId="0B0B2BBA" w14:textId="11F59C7C" w:rsidR="002C5C4A" w:rsidRDefault="00FA42DA">
            <w:pPr>
              <w:spacing w:before="0" w:after="0"/>
              <w:jc w:val="center"/>
              <w:rPr>
                <w:b/>
                <w:bCs/>
              </w:rPr>
            </w:pPr>
            <w:r>
              <w:rPr>
                <w:b/>
                <w:bCs/>
              </w:rPr>
              <w:t>Ghi chú</w:t>
            </w:r>
          </w:p>
        </w:tc>
      </w:tr>
      <w:tr w:rsidR="00FA42DA" w14:paraId="0CEF0212" w14:textId="77777777" w:rsidTr="00FA42DA">
        <w:trPr>
          <w:trHeight w:val="415"/>
        </w:trPr>
        <w:tc>
          <w:tcPr>
            <w:tcW w:w="4957" w:type="dxa"/>
            <w:vAlign w:val="center"/>
          </w:tcPr>
          <w:p w14:paraId="7C80FAC8" w14:textId="77777777" w:rsidR="00FA42DA" w:rsidRDefault="00FA42DA">
            <w:pPr>
              <w:spacing w:before="0" w:after="0"/>
            </w:pPr>
            <w:r>
              <w:t>Góp ý dự thảo VBQPPL</w:t>
            </w:r>
          </w:p>
        </w:tc>
        <w:tc>
          <w:tcPr>
            <w:tcW w:w="2097" w:type="dxa"/>
            <w:vAlign w:val="center"/>
          </w:tcPr>
          <w:p w14:paraId="7B21BA25" w14:textId="77777777" w:rsidR="00FA42DA" w:rsidRDefault="00FA42DA">
            <w:pPr>
              <w:spacing w:before="0" w:after="0"/>
              <w:jc w:val="center"/>
            </w:pPr>
            <w:r>
              <w:t>10 điểm/lần</w:t>
            </w:r>
          </w:p>
        </w:tc>
        <w:tc>
          <w:tcPr>
            <w:tcW w:w="2268" w:type="dxa"/>
            <w:vMerge w:val="restart"/>
            <w:vAlign w:val="center"/>
          </w:tcPr>
          <w:p w14:paraId="57EF286F" w14:textId="1C02C813" w:rsidR="00FA42DA" w:rsidRDefault="00FA42DA">
            <w:pPr>
              <w:spacing w:before="0" w:after="0"/>
              <w:jc w:val="center"/>
            </w:pPr>
            <w:r>
              <w:t>Điểm có giá trị trong năm được giữ lại 30% điểm vào năm tiếp theo</w:t>
            </w:r>
          </w:p>
        </w:tc>
      </w:tr>
      <w:tr w:rsidR="00FA42DA" w14:paraId="2ACC0CA8" w14:textId="77777777" w:rsidTr="00FA42DA">
        <w:trPr>
          <w:trHeight w:val="421"/>
        </w:trPr>
        <w:tc>
          <w:tcPr>
            <w:tcW w:w="4957" w:type="dxa"/>
            <w:vAlign w:val="center"/>
          </w:tcPr>
          <w:p w14:paraId="482F148D" w14:textId="77777777" w:rsidR="00FA42DA" w:rsidRDefault="00FA42DA">
            <w:pPr>
              <w:spacing w:before="0" w:after="0"/>
            </w:pPr>
            <w:r>
              <w:t>Tương tác với đại biểu Quốc hội</w:t>
            </w:r>
          </w:p>
        </w:tc>
        <w:tc>
          <w:tcPr>
            <w:tcW w:w="2097" w:type="dxa"/>
            <w:vAlign w:val="center"/>
          </w:tcPr>
          <w:p w14:paraId="51343EE9" w14:textId="77777777" w:rsidR="00FA42DA" w:rsidRDefault="00FA42DA">
            <w:pPr>
              <w:spacing w:before="0" w:after="0"/>
              <w:jc w:val="center"/>
            </w:pPr>
            <w:r>
              <w:t>5 điểm/lần</w:t>
            </w:r>
          </w:p>
        </w:tc>
        <w:tc>
          <w:tcPr>
            <w:tcW w:w="2268" w:type="dxa"/>
            <w:vMerge/>
            <w:vAlign w:val="center"/>
          </w:tcPr>
          <w:p w14:paraId="5C5E5ABE" w14:textId="6EB0EE07" w:rsidR="00FA42DA" w:rsidRDefault="00FA42DA">
            <w:pPr>
              <w:spacing w:before="0" w:after="0"/>
              <w:jc w:val="center"/>
            </w:pPr>
          </w:p>
        </w:tc>
      </w:tr>
      <w:tr w:rsidR="00FA42DA" w14:paraId="1A53905F" w14:textId="77777777" w:rsidTr="00FA42DA">
        <w:trPr>
          <w:trHeight w:val="453"/>
        </w:trPr>
        <w:tc>
          <w:tcPr>
            <w:tcW w:w="4957" w:type="dxa"/>
            <w:vAlign w:val="center"/>
          </w:tcPr>
          <w:p w14:paraId="710E5681" w14:textId="77777777" w:rsidR="00FA42DA" w:rsidRDefault="00FA42DA">
            <w:pPr>
              <w:spacing w:before="0" w:after="0"/>
            </w:pPr>
            <w:r>
              <w:t>Tham gia khảo sát của cơ quan nhà nước</w:t>
            </w:r>
          </w:p>
        </w:tc>
        <w:tc>
          <w:tcPr>
            <w:tcW w:w="2097" w:type="dxa"/>
            <w:vAlign w:val="center"/>
          </w:tcPr>
          <w:p w14:paraId="4E198C06" w14:textId="77777777" w:rsidR="00FA42DA" w:rsidRDefault="00FA42DA">
            <w:pPr>
              <w:spacing w:before="0" w:after="0"/>
              <w:jc w:val="center"/>
            </w:pPr>
            <w:r>
              <w:t>5 điểm/lần</w:t>
            </w:r>
          </w:p>
        </w:tc>
        <w:tc>
          <w:tcPr>
            <w:tcW w:w="2268" w:type="dxa"/>
            <w:vMerge/>
            <w:vAlign w:val="center"/>
          </w:tcPr>
          <w:p w14:paraId="451D9114" w14:textId="360EBE8D" w:rsidR="00FA42DA" w:rsidRDefault="00FA42DA">
            <w:pPr>
              <w:spacing w:before="0" w:after="0"/>
              <w:jc w:val="center"/>
            </w:pPr>
          </w:p>
        </w:tc>
      </w:tr>
      <w:tr w:rsidR="00FA42DA" w14:paraId="1E6CE94C" w14:textId="77777777" w:rsidTr="00FA42DA">
        <w:trPr>
          <w:trHeight w:val="453"/>
        </w:trPr>
        <w:tc>
          <w:tcPr>
            <w:tcW w:w="4957" w:type="dxa"/>
            <w:vAlign w:val="center"/>
          </w:tcPr>
          <w:p w14:paraId="12D659C4" w14:textId="77777777" w:rsidR="00FA42DA" w:rsidRDefault="00FA42DA">
            <w:pPr>
              <w:spacing w:before="0" w:after="0"/>
            </w:pPr>
            <w:r>
              <w:t>Chia sẻ dữ liệu phục vụ quản trị (được chấp thuận)</w:t>
            </w:r>
          </w:p>
        </w:tc>
        <w:tc>
          <w:tcPr>
            <w:tcW w:w="2097" w:type="dxa"/>
            <w:vAlign w:val="center"/>
          </w:tcPr>
          <w:p w14:paraId="443E7218" w14:textId="77777777" w:rsidR="00FA42DA" w:rsidRDefault="00FA42DA">
            <w:pPr>
              <w:spacing w:before="0" w:after="0"/>
              <w:jc w:val="center"/>
            </w:pPr>
            <w:r>
              <w:t>5 điểm/lần</w:t>
            </w:r>
          </w:p>
        </w:tc>
        <w:tc>
          <w:tcPr>
            <w:tcW w:w="2268" w:type="dxa"/>
            <w:vMerge/>
            <w:vAlign w:val="center"/>
          </w:tcPr>
          <w:p w14:paraId="2AABDDE8" w14:textId="734B97E2" w:rsidR="00FA42DA" w:rsidRDefault="00FA42DA">
            <w:pPr>
              <w:spacing w:before="0" w:after="0"/>
              <w:jc w:val="center"/>
            </w:pPr>
          </w:p>
        </w:tc>
      </w:tr>
      <w:tr w:rsidR="00FA42DA" w14:paraId="34854D2C" w14:textId="77777777" w:rsidTr="00FA42DA">
        <w:trPr>
          <w:trHeight w:val="453"/>
        </w:trPr>
        <w:tc>
          <w:tcPr>
            <w:tcW w:w="4957" w:type="dxa"/>
            <w:vAlign w:val="center"/>
          </w:tcPr>
          <w:p w14:paraId="6D6FFA93" w14:textId="247DEEA1" w:rsidR="00FA42DA" w:rsidRDefault="00FA42DA">
            <w:pPr>
              <w:spacing w:before="0" w:after="0"/>
            </w:pPr>
            <w:r>
              <w:t>Phản ánh kiến nghị với Cơ quan nhà nước</w:t>
            </w:r>
          </w:p>
        </w:tc>
        <w:tc>
          <w:tcPr>
            <w:tcW w:w="2097" w:type="dxa"/>
            <w:vAlign w:val="center"/>
          </w:tcPr>
          <w:p w14:paraId="7BECBDA7" w14:textId="4FD5EB74" w:rsidR="00FA42DA" w:rsidRDefault="00FA42DA">
            <w:pPr>
              <w:spacing w:before="0" w:after="0"/>
              <w:jc w:val="center"/>
            </w:pPr>
            <w:r>
              <w:t>5 điểm/lần được tiếp nhận, xử lý thành công</w:t>
            </w:r>
          </w:p>
        </w:tc>
        <w:tc>
          <w:tcPr>
            <w:tcW w:w="2268" w:type="dxa"/>
            <w:vMerge/>
            <w:vAlign w:val="center"/>
          </w:tcPr>
          <w:p w14:paraId="4434B15E" w14:textId="77777777" w:rsidR="00FA42DA" w:rsidRDefault="00FA42DA">
            <w:pPr>
              <w:spacing w:before="0" w:after="0"/>
              <w:jc w:val="center"/>
            </w:pPr>
          </w:p>
        </w:tc>
      </w:tr>
    </w:tbl>
    <w:p w14:paraId="533EBE2F" w14:textId="77777777" w:rsidR="002C5C4A" w:rsidRDefault="002534F5">
      <w:pPr>
        <w:spacing w:before="0" w:after="0"/>
        <w:rPr>
          <w:i/>
          <w:iCs/>
        </w:rPr>
      </w:pPr>
      <w:r>
        <w:rPr>
          <w:i/>
          <w:iCs/>
        </w:rPr>
        <w:tab/>
      </w:r>
    </w:p>
    <w:p w14:paraId="6F3DBE50" w14:textId="5ADA32E9" w:rsidR="00FA42DA" w:rsidRPr="004C3E33" w:rsidRDefault="002534F5" w:rsidP="004C3E33">
      <w:pPr>
        <w:spacing w:before="0" w:after="0"/>
        <w:rPr>
          <w:b/>
          <w:bCs/>
          <w:i/>
          <w:iCs/>
        </w:rPr>
      </w:pPr>
      <w:r>
        <w:rPr>
          <w:i/>
          <w:iCs/>
        </w:rPr>
        <w:tab/>
      </w:r>
      <w:r>
        <w:rPr>
          <w:b/>
          <w:bCs/>
          <w:i/>
          <w:iCs/>
        </w:rPr>
        <w:t xml:space="preserve">2.4. Hỗ trợ nhóm yếu thế: </w:t>
      </w:r>
      <w:r>
        <w:t xml:space="preserve">Cộng thêm </w:t>
      </w:r>
      <w:r w:rsidR="003409DE">
        <w:t>5</w:t>
      </w:r>
      <w:r>
        <w:t>0 điểm/năm cho công dân thuộc nhóm yếu thế (người cao tuổi, người khuyết tật, đồng bào dân tộc thiểu số) khi đạt tối thiểu 150 điểm từ các mục 2.1 đến 2.3.</w:t>
      </w:r>
    </w:p>
    <w:p w14:paraId="63D2DDB5" w14:textId="3C696EA4" w:rsidR="002C5C4A" w:rsidRDefault="002534F5" w:rsidP="00FA42DA">
      <w:pPr>
        <w:ind w:firstLine="720"/>
        <w:rPr>
          <w:b/>
          <w:bCs/>
        </w:rPr>
      </w:pPr>
      <w:r>
        <w:rPr>
          <w:b/>
          <w:bCs/>
        </w:rPr>
        <w:t>3. Phân loại mức độ công dân s</w:t>
      </w:r>
      <w:r w:rsidR="00FA42DA">
        <w:rPr>
          <w:b/>
          <w:bCs/>
        </w:rPr>
        <w:t>ố</w:t>
      </w:r>
    </w:p>
    <w:p w14:paraId="606D5FC3" w14:textId="77777777" w:rsidR="00FA42DA" w:rsidRDefault="00FA42DA">
      <w:pPr>
        <w:spacing w:before="0" w:after="0"/>
        <w:rPr>
          <w:b/>
          <w:bCs/>
        </w:rPr>
      </w:pPr>
    </w:p>
    <w:tbl>
      <w:tblPr>
        <w:tblStyle w:val="a2"/>
        <w:tblW w:w="932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02"/>
        <w:gridCol w:w="1701"/>
        <w:gridCol w:w="4819"/>
      </w:tblGrid>
      <w:tr w:rsidR="002C5C4A" w14:paraId="50D74F0F" w14:textId="77777777">
        <w:tc>
          <w:tcPr>
            <w:tcW w:w="2802" w:type="dxa"/>
            <w:vAlign w:val="center"/>
          </w:tcPr>
          <w:p w14:paraId="2B9044FE" w14:textId="77777777" w:rsidR="002C5C4A" w:rsidRDefault="002534F5">
            <w:pPr>
              <w:spacing w:before="0" w:after="0"/>
              <w:jc w:val="center"/>
              <w:rPr>
                <w:b/>
                <w:bCs/>
              </w:rPr>
            </w:pPr>
            <w:r>
              <w:rPr>
                <w:b/>
                <w:bCs/>
              </w:rPr>
              <w:t>Hạng</w:t>
            </w:r>
          </w:p>
        </w:tc>
        <w:tc>
          <w:tcPr>
            <w:tcW w:w="1701" w:type="dxa"/>
            <w:vAlign w:val="center"/>
          </w:tcPr>
          <w:p w14:paraId="58B38EC0" w14:textId="77777777" w:rsidR="002C5C4A" w:rsidRDefault="002534F5">
            <w:pPr>
              <w:spacing w:before="0" w:after="0"/>
              <w:jc w:val="center"/>
              <w:rPr>
                <w:b/>
                <w:bCs/>
              </w:rPr>
            </w:pPr>
            <w:r>
              <w:rPr>
                <w:b/>
                <w:bCs/>
              </w:rPr>
              <w:t>Thang điểm</w:t>
            </w:r>
          </w:p>
        </w:tc>
        <w:tc>
          <w:tcPr>
            <w:tcW w:w="4819" w:type="dxa"/>
            <w:vAlign w:val="center"/>
          </w:tcPr>
          <w:p w14:paraId="7B784AB7" w14:textId="77777777" w:rsidR="002C5C4A" w:rsidRDefault="002534F5">
            <w:pPr>
              <w:spacing w:before="0" w:after="0"/>
              <w:jc w:val="center"/>
              <w:rPr>
                <w:b/>
                <w:bCs/>
              </w:rPr>
            </w:pPr>
            <w:r>
              <w:rPr>
                <w:b/>
                <w:bCs/>
              </w:rPr>
              <w:t>Ý nghĩa</w:t>
            </w:r>
          </w:p>
        </w:tc>
      </w:tr>
      <w:tr w:rsidR="002C5C4A" w14:paraId="774DE927" w14:textId="77777777">
        <w:tc>
          <w:tcPr>
            <w:tcW w:w="2802" w:type="dxa"/>
            <w:vAlign w:val="center"/>
          </w:tcPr>
          <w:p w14:paraId="6F00C099" w14:textId="77777777" w:rsidR="002C5C4A" w:rsidRDefault="002534F5">
            <w:pPr>
              <w:spacing w:before="0" w:after="0"/>
              <w:rPr>
                <w:b/>
                <w:bCs/>
              </w:rPr>
            </w:pPr>
            <w:r>
              <w:rPr>
                <w:b/>
                <w:bCs/>
              </w:rPr>
              <w:t>Công dân số Tích cực</w:t>
            </w:r>
          </w:p>
        </w:tc>
        <w:tc>
          <w:tcPr>
            <w:tcW w:w="1701" w:type="dxa"/>
            <w:vAlign w:val="center"/>
          </w:tcPr>
          <w:p w14:paraId="0AE998BC" w14:textId="77777777" w:rsidR="002C5C4A" w:rsidRDefault="002534F5">
            <w:pPr>
              <w:spacing w:before="0" w:after="0"/>
              <w:jc w:val="center"/>
            </w:pPr>
            <w:r>
              <w:t>≥ 350 điểm</w:t>
            </w:r>
          </w:p>
        </w:tc>
        <w:tc>
          <w:tcPr>
            <w:tcW w:w="4819" w:type="dxa"/>
            <w:vAlign w:val="center"/>
          </w:tcPr>
          <w:p w14:paraId="3E950E2F" w14:textId="0A861AE0" w:rsidR="002C5C4A" w:rsidRPr="006A62C3" w:rsidRDefault="002534F5">
            <w:pPr>
              <w:spacing w:before="0" w:after="0"/>
              <w:jc w:val="both"/>
              <w:rPr>
                <w:lang w:val="vi-VN"/>
              </w:rPr>
            </w:pPr>
            <w:r>
              <w:t>Công dân tham gia đầy đủ, thường xuyên, đóng góp tích cực vào các hoạt động số, được hưởng</w:t>
            </w:r>
            <w:r w:rsidR="006A62C3">
              <w:rPr>
                <w:lang w:val="vi-VN"/>
              </w:rPr>
              <w:t xml:space="preserve"> tất cả cách chính sách</w:t>
            </w:r>
            <w:r>
              <w:t xml:space="preserve"> ưu đãi </w:t>
            </w:r>
            <w:r w:rsidR="006A62C3">
              <w:t>quy</w:t>
            </w:r>
            <w:r w:rsidR="006A62C3">
              <w:rPr>
                <w:lang w:val="vi-VN"/>
              </w:rPr>
              <w:t xml:space="preserve"> định tại khoản 1 Điều 5 của Nghị quyết này.</w:t>
            </w:r>
          </w:p>
        </w:tc>
      </w:tr>
      <w:tr w:rsidR="002C5C4A" w14:paraId="74916C2D" w14:textId="77777777">
        <w:tc>
          <w:tcPr>
            <w:tcW w:w="2802" w:type="dxa"/>
            <w:vAlign w:val="center"/>
          </w:tcPr>
          <w:p w14:paraId="02F67355" w14:textId="77777777" w:rsidR="002C5C4A" w:rsidRDefault="002534F5">
            <w:pPr>
              <w:spacing w:before="0" w:after="0"/>
              <w:rPr>
                <w:b/>
                <w:bCs/>
              </w:rPr>
            </w:pPr>
            <w:r>
              <w:rPr>
                <w:b/>
                <w:bCs/>
              </w:rPr>
              <w:t>Công dân số Cơ bản</w:t>
            </w:r>
          </w:p>
        </w:tc>
        <w:tc>
          <w:tcPr>
            <w:tcW w:w="1701" w:type="dxa"/>
            <w:vAlign w:val="center"/>
          </w:tcPr>
          <w:p w14:paraId="43B34897" w14:textId="77777777" w:rsidR="002C5C4A" w:rsidRDefault="002534F5">
            <w:pPr>
              <w:spacing w:before="0" w:after="0"/>
              <w:jc w:val="center"/>
            </w:pPr>
            <w:r>
              <w:t>100 – 349 điểm</w:t>
            </w:r>
          </w:p>
        </w:tc>
        <w:tc>
          <w:tcPr>
            <w:tcW w:w="4819" w:type="dxa"/>
            <w:vAlign w:val="center"/>
          </w:tcPr>
          <w:p w14:paraId="4FF491FD" w14:textId="4F53A083" w:rsidR="002C5C4A" w:rsidRPr="00AA697B" w:rsidRDefault="002534F5">
            <w:pPr>
              <w:spacing w:before="0" w:after="0"/>
              <w:jc w:val="both"/>
              <w:rPr>
                <w:lang w:val="vi-VN"/>
              </w:rPr>
            </w:pPr>
            <w:r>
              <w:t>Công dân đã tham gia một số hoạt động số cơ bản (quản lý dữ liệu, dịch vụ công trực tuyến, y tế số…),</w:t>
            </w:r>
            <w:r w:rsidR="00F1165C">
              <w:rPr>
                <w:lang w:val="vi-VN"/>
              </w:rPr>
              <w:t xml:space="preserve"> được hưởng các chính sách ưu đãi quy định tạ</w:t>
            </w:r>
            <w:r w:rsidR="00F1165C" w:rsidRPr="00657CFD">
              <w:rPr>
                <w:lang w:val="vi-VN"/>
              </w:rPr>
              <w:t xml:space="preserve">i điểm </w:t>
            </w:r>
            <w:r w:rsidR="00141A1D" w:rsidRPr="00657CFD">
              <w:rPr>
                <w:lang w:val="vi-VN"/>
              </w:rPr>
              <w:t>a</w:t>
            </w:r>
            <w:r w:rsidRPr="00657CFD">
              <w:rPr>
                <w:lang w:val="vi-VN"/>
              </w:rPr>
              <w:t xml:space="preserve"> </w:t>
            </w:r>
            <w:r w:rsidR="00F1165C" w:rsidRPr="00657CFD">
              <w:rPr>
                <w:lang w:val="vi-VN"/>
              </w:rPr>
              <w:t>khoản 1 Điều 5 của Nghị quyết này</w:t>
            </w:r>
            <w:r w:rsidR="0009106E" w:rsidRPr="00657CFD">
              <w:rPr>
                <w:lang w:val="vi-VN"/>
              </w:rPr>
              <w:t>.</w:t>
            </w:r>
          </w:p>
        </w:tc>
      </w:tr>
      <w:tr w:rsidR="002C5C4A" w14:paraId="2161B3D5" w14:textId="77777777">
        <w:tc>
          <w:tcPr>
            <w:tcW w:w="2802" w:type="dxa"/>
            <w:vAlign w:val="center"/>
          </w:tcPr>
          <w:p w14:paraId="09EFEF50" w14:textId="77777777" w:rsidR="002C5C4A" w:rsidRDefault="002534F5">
            <w:pPr>
              <w:spacing w:before="0" w:after="0"/>
              <w:rPr>
                <w:b/>
                <w:bCs/>
              </w:rPr>
            </w:pPr>
            <w:r>
              <w:rPr>
                <w:b/>
                <w:bCs/>
              </w:rPr>
              <w:t>Chưa xếp hạng</w:t>
            </w:r>
          </w:p>
        </w:tc>
        <w:tc>
          <w:tcPr>
            <w:tcW w:w="1701" w:type="dxa"/>
            <w:vAlign w:val="center"/>
          </w:tcPr>
          <w:p w14:paraId="54BC985E" w14:textId="77777777" w:rsidR="002C5C4A" w:rsidRDefault="002534F5">
            <w:pPr>
              <w:spacing w:before="0" w:after="0"/>
              <w:jc w:val="center"/>
            </w:pPr>
            <w:r>
              <w:t>&lt; 100 điểm</w:t>
            </w:r>
          </w:p>
        </w:tc>
        <w:tc>
          <w:tcPr>
            <w:tcW w:w="4819" w:type="dxa"/>
            <w:vAlign w:val="center"/>
          </w:tcPr>
          <w:p w14:paraId="622E32DA" w14:textId="77777777" w:rsidR="002C5C4A" w:rsidRDefault="002534F5">
            <w:pPr>
              <w:spacing w:before="0" w:after="0"/>
              <w:jc w:val="both"/>
            </w:pPr>
            <w:r>
              <w:t>Công dân ít hoặc chưa tham gia các hoạt động số, chỉ hưởng hỗ trợ cơ bản.</w:t>
            </w:r>
          </w:p>
        </w:tc>
      </w:tr>
    </w:tbl>
    <w:p w14:paraId="3C3CB5AA" w14:textId="77777777" w:rsidR="002C5C4A" w:rsidRDefault="002C5C4A">
      <w:pPr>
        <w:spacing w:before="0" w:after="0"/>
      </w:pPr>
    </w:p>
    <w:sectPr w:rsidR="002C5C4A">
      <w:headerReference w:type="even" r:id="rId7"/>
      <w:headerReference w:type="default" r:id="rId8"/>
      <w:pgSz w:w="11901" w:h="16840"/>
      <w:pgMar w:top="1134" w:right="1134" w:bottom="1134" w:left="1701"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2E1580" w14:textId="77777777" w:rsidR="00DD502A" w:rsidRDefault="00DD502A">
      <w:pPr>
        <w:spacing w:before="0" w:after="0"/>
      </w:pPr>
      <w:r>
        <w:separator/>
      </w:r>
    </w:p>
  </w:endnote>
  <w:endnote w:type="continuationSeparator" w:id="0">
    <w:p w14:paraId="3C5FB77C" w14:textId="77777777" w:rsidR="00DD502A" w:rsidRDefault="00DD502A">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D6452421-2884-F24C-B616-2D1A056EE8BB}"/>
    <w:embedBold r:id="rId2" w:fontKey="{0B8B6858-E33C-0B4A-B649-994FE0B6CD1E}"/>
    <w:embedItalic r:id="rId3" w:fontKey="{000B9FA4-2324-534E-B6E8-D7F899882E80}"/>
    <w:embedBoldItalic r:id="rId4" w:fontKey="{AA9EF88E-7CED-6B4B-980A-7A3ADB2F1F80}"/>
  </w:font>
  <w:font w:name="Calibri">
    <w:panose1 w:val="020F0502020204030204"/>
    <w:charset w:val="00"/>
    <w:family w:val="swiss"/>
    <w:pitch w:val="variable"/>
    <w:sig w:usb0="E0002AFF" w:usb1="C000247B" w:usb2="00000009" w:usb3="00000000" w:csb0="000001FF" w:csb1="00000000"/>
    <w:embedRegular r:id="rId5" w:fontKey="{472DE851-BDC1-E648-BF35-D9EEA25455D6}"/>
    <w:embedBold r:id="rId6" w:fontKey="{5AF1D728-7786-A44B-A4A0-CB92D47A1724}"/>
    <w:embedItalic r:id="rId7" w:fontKey="{3B9A87D5-989E-B848-ACF8-FD46156C4C4A}"/>
    <w:embedBoldItalic r:id="rId8" w:fontKey="{C7AF68D9-9B5B-8748-9E96-C518BB3553C1}"/>
  </w:font>
  <w:font w:name="Cambria">
    <w:panose1 w:val="02040503050406030204"/>
    <w:charset w:val="00"/>
    <w:family w:val="roman"/>
    <w:pitch w:val="variable"/>
    <w:sig w:usb0="E00002FF" w:usb1="400004FF" w:usb2="00000000" w:usb3="00000000" w:csb0="0000019F" w:csb1="00000000"/>
    <w:embedRegular r:id="rId9" w:fontKey="{9E6668D5-E64B-4C40-B2FA-23FA072E8B65}"/>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998066" w14:textId="77777777" w:rsidR="00DD502A" w:rsidRDefault="00DD502A">
      <w:pPr>
        <w:spacing w:before="0" w:after="0"/>
      </w:pPr>
      <w:r>
        <w:separator/>
      </w:r>
    </w:p>
  </w:footnote>
  <w:footnote w:type="continuationSeparator" w:id="0">
    <w:p w14:paraId="3D3D4D9F" w14:textId="77777777" w:rsidR="00DD502A" w:rsidRDefault="00DD502A">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3C4E1C" w14:textId="77777777" w:rsidR="002C5C4A" w:rsidRDefault="002534F5">
    <w:pPr>
      <w:pBdr>
        <w:top w:val="nil"/>
        <w:left w:val="nil"/>
        <w:bottom w:val="nil"/>
        <w:right w:val="nil"/>
        <w:between w:val="nil"/>
      </w:pBdr>
      <w:tabs>
        <w:tab w:val="center" w:pos="4680"/>
        <w:tab w:val="right" w:pos="9360"/>
      </w:tabs>
      <w:spacing w:after="0"/>
      <w:jc w:val="center"/>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638D709F" w14:textId="77777777" w:rsidR="002C5C4A" w:rsidRDefault="002C5C4A">
    <w:pPr>
      <w:pBdr>
        <w:top w:val="nil"/>
        <w:left w:val="nil"/>
        <w:bottom w:val="nil"/>
        <w:right w:val="nil"/>
        <w:between w:val="nil"/>
      </w:pBdr>
      <w:tabs>
        <w:tab w:val="center" w:pos="4680"/>
        <w:tab w:val="right" w:pos="9360"/>
      </w:tabs>
      <w:spacing w:after="0"/>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1260E9" w14:textId="77777777" w:rsidR="002C5C4A" w:rsidRDefault="002534F5">
    <w:pPr>
      <w:pBdr>
        <w:top w:val="nil"/>
        <w:left w:val="nil"/>
        <w:bottom w:val="nil"/>
        <w:right w:val="nil"/>
        <w:between w:val="nil"/>
      </w:pBdr>
      <w:tabs>
        <w:tab w:val="center" w:pos="4680"/>
        <w:tab w:val="right" w:pos="9360"/>
      </w:tabs>
      <w:spacing w:after="0"/>
      <w:jc w:val="center"/>
      <w:rPr>
        <w:color w:val="000000"/>
      </w:rPr>
    </w:pPr>
    <w:r>
      <w:rPr>
        <w:color w:val="000000"/>
      </w:rPr>
      <w:fldChar w:fldCharType="begin"/>
    </w:r>
    <w:r>
      <w:rPr>
        <w:color w:val="000000"/>
      </w:rPr>
      <w:instrText>PAGE</w:instrText>
    </w:r>
    <w:r>
      <w:rPr>
        <w:color w:val="000000"/>
      </w:rPr>
      <w:fldChar w:fldCharType="separate"/>
    </w:r>
    <w:r w:rsidR="00BB7EB2">
      <w:rPr>
        <w:noProof/>
        <w:color w:val="000000"/>
      </w:rPr>
      <w:t>2</w:t>
    </w:r>
    <w:r>
      <w:rPr>
        <w:color w:val="000000"/>
      </w:rPr>
      <w:fldChar w:fldCharType="end"/>
    </w:r>
  </w:p>
  <w:p w14:paraId="2C1C9533" w14:textId="77777777" w:rsidR="002C5C4A" w:rsidRDefault="002C5C4A">
    <w:pPr>
      <w:pBdr>
        <w:top w:val="nil"/>
        <w:left w:val="nil"/>
        <w:bottom w:val="nil"/>
        <w:right w:val="nil"/>
        <w:between w:val="nil"/>
      </w:pBdr>
      <w:tabs>
        <w:tab w:val="center" w:pos="4680"/>
        <w:tab w:val="right" w:pos="9360"/>
      </w:tabs>
      <w:spacing w:after="0"/>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40"/>
  <w:embedTrueTypeFont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5C4A"/>
    <w:rsid w:val="0009106E"/>
    <w:rsid w:val="00141A1D"/>
    <w:rsid w:val="002534F5"/>
    <w:rsid w:val="002C5C4A"/>
    <w:rsid w:val="0031743B"/>
    <w:rsid w:val="003409DE"/>
    <w:rsid w:val="003D59E8"/>
    <w:rsid w:val="00467D9B"/>
    <w:rsid w:val="004C3E33"/>
    <w:rsid w:val="00564DB7"/>
    <w:rsid w:val="005A2BEB"/>
    <w:rsid w:val="00657CFD"/>
    <w:rsid w:val="006A31BC"/>
    <w:rsid w:val="006A62C3"/>
    <w:rsid w:val="00790D37"/>
    <w:rsid w:val="007B7B05"/>
    <w:rsid w:val="007F77C1"/>
    <w:rsid w:val="00800FA2"/>
    <w:rsid w:val="0089012A"/>
    <w:rsid w:val="00897651"/>
    <w:rsid w:val="008C1F58"/>
    <w:rsid w:val="008C4BC0"/>
    <w:rsid w:val="00982261"/>
    <w:rsid w:val="009953BC"/>
    <w:rsid w:val="009A16B3"/>
    <w:rsid w:val="00A33407"/>
    <w:rsid w:val="00A416B4"/>
    <w:rsid w:val="00AA697B"/>
    <w:rsid w:val="00BB7EB2"/>
    <w:rsid w:val="00C21286"/>
    <w:rsid w:val="00DA0C06"/>
    <w:rsid w:val="00DD502A"/>
    <w:rsid w:val="00E05297"/>
    <w:rsid w:val="00E77012"/>
    <w:rsid w:val="00F1165C"/>
    <w:rsid w:val="00F67363"/>
    <w:rsid w:val="00F93D4E"/>
    <w:rsid w:val="00FA42DA"/>
    <w:rsid w:val="00FE5C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38DCA8"/>
  <w15:docId w15:val="{EDDE1EEE-529E-4F38-BBA7-BA0880834D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8"/>
        <w:szCs w:val="28"/>
        <w:lang w:val="en" w:eastAsia="en-US" w:bidi="ar-SA"/>
      </w:rPr>
    </w:rPrDefault>
    <w:pPrDefault>
      <w:pPr>
        <w:spacing w:before="80" w:after="8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0"/>
      <w:outlineLvl w:val="0"/>
    </w:pPr>
    <w:rPr>
      <w:rFonts w:ascii="Calibri" w:eastAsia="Calibri" w:hAnsi="Calibri" w:cs="Calibri"/>
      <w:b/>
      <w:bCs/>
      <w:color w:val="366091"/>
    </w:rPr>
  </w:style>
  <w:style w:type="paragraph" w:styleId="Heading2">
    <w:name w:val="heading 2"/>
    <w:basedOn w:val="Normal"/>
    <w:next w:val="Normal"/>
    <w:uiPriority w:val="9"/>
    <w:semiHidden/>
    <w:unhideWhenUsed/>
    <w:qFormat/>
    <w:pPr>
      <w:keepNext/>
      <w:keepLines/>
      <w:spacing w:before="200" w:after="0"/>
      <w:outlineLvl w:val="1"/>
    </w:pPr>
    <w:rPr>
      <w:rFonts w:ascii="Calibri" w:eastAsia="Calibri" w:hAnsi="Calibri" w:cs="Calibri"/>
      <w:b/>
      <w:bCs/>
      <w:color w:val="4F81BD"/>
      <w:sz w:val="26"/>
      <w:szCs w:val="26"/>
    </w:rPr>
  </w:style>
  <w:style w:type="paragraph" w:styleId="Heading3">
    <w:name w:val="heading 3"/>
    <w:basedOn w:val="Normal"/>
    <w:next w:val="Normal"/>
    <w:uiPriority w:val="9"/>
    <w:semiHidden/>
    <w:unhideWhenUsed/>
    <w:qFormat/>
    <w:pPr>
      <w:keepNext/>
      <w:keepLines/>
      <w:spacing w:before="200" w:after="0"/>
      <w:outlineLvl w:val="2"/>
    </w:pPr>
    <w:rPr>
      <w:rFonts w:ascii="Calibri" w:eastAsia="Calibri" w:hAnsi="Calibri" w:cs="Calibri"/>
      <w:b/>
      <w:bCs/>
      <w:color w:val="4F81BD"/>
    </w:rPr>
  </w:style>
  <w:style w:type="paragraph" w:styleId="Heading4">
    <w:name w:val="heading 4"/>
    <w:basedOn w:val="Normal"/>
    <w:next w:val="Normal"/>
    <w:uiPriority w:val="9"/>
    <w:semiHidden/>
    <w:unhideWhenUsed/>
    <w:qFormat/>
    <w:pPr>
      <w:keepNext/>
      <w:keepLines/>
      <w:spacing w:before="200" w:after="0"/>
      <w:outlineLvl w:val="3"/>
    </w:pPr>
    <w:rPr>
      <w:rFonts w:ascii="Calibri" w:eastAsia="Calibri" w:hAnsi="Calibri" w:cs="Calibri"/>
      <w:b/>
      <w:bCs/>
      <w:i/>
      <w:iCs/>
      <w:color w:val="4F81BD"/>
    </w:rPr>
  </w:style>
  <w:style w:type="paragraph" w:styleId="Heading5">
    <w:name w:val="heading 5"/>
    <w:basedOn w:val="Normal"/>
    <w:next w:val="Normal"/>
    <w:uiPriority w:val="9"/>
    <w:semiHidden/>
    <w:unhideWhenUsed/>
    <w:qFormat/>
    <w:pPr>
      <w:keepNext/>
      <w:keepLines/>
      <w:spacing w:before="200" w:after="0"/>
      <w:outlineLvl w:val="4"/>
    </w:pPr>
    <w:rPr>
      <w:rFonts w:ascii="Calibri" w:eastAsia="Calibri" w:hAnsi="Calibri" w:cs="Calibri"/>
      <w:color w:val="243F61"/>
    </w:rPr>
  </w:style>
  <w:style w:type="paragraph" w:styleId="Heading6">
    <w:name w:val="heading 6"/>
    <w:basedOn w:val="Normal"/>
    <w:next w:val="Normal"/>
    <w:uiPriority w:val="9"/>
    <w:semiHidden/>
    <w:unhideWhenUsed/>
    <w:qFormat/>
    <w:pPr>
      <w:keepNext/>
      <w:keepLines/>
      <w:spacing w:before="200" w:after="0"/>
      <w:outlineLvl w:val="5"/>
    </w:pPr>
    <w:rPr>
      <w:rFonts w:ascii="Calibri" w:eastAsia="Calibri" w:hAnsi="Calibri" w:cs="Calibri"/>
      <w:i/>
      <w:iCs/>
      <w:color w:val="243F6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pBdr>
        <w:bottom w:val="single" w:sz="8" w:space="4" w:color="4F81BD"/>
      </w:pBdr>
      <w:spacing w:after="300"/>
    </w:pPr>
    <w:rPr>
      <w:rFonts w:ascii="Calibri" w:eastAsia="Calibri" w:hAnsi="Calibri" w:cs="Calibri"/>
      <w:color w:val="17365D"/>
      <w:sz w:val="52"/>
      <w:szCs w:val="52"/>
    </w:rPr>
  </w:style>
  <w:style w:type="paragraph" w:styleId="Subtitle">
    <w:name w:val="Subtitle"/>
    <w:basedOn w:val="Normal"/>
    <w:next w:val="Normal"/>
    <w:uiPriority w:val="11"/>
    <w:qFormat/>
    <w:rPr>
      <w:rFonts w:ascii="Calibri" w:eastAsia="Calibri" w:hAnsi="Calibri" w:cs="Calibri"/>
      <w:i/>
      <w:iCs/>
      <w:color w:val="4F81BD"/>
      <w:sz w:val="24"/>
      <w:szCs w:val="24"/>
    </w:r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tblPr>
      <w:tblStyleRowBandSize w:val="1"/>
      <w:tblStyleColBandSize w:val="1"/>
      <w:tblCellMar>
        <w:top w:w="0" w:type="dxa"/>
        <w:left w:w="115" w:type="dxa"/>
        <w:bottom w:w="0" w:type="dxa"/>
        <w:right w:w="115" w:type="dxa"/>
      </w:tblCellMar>
    </w:tblPr>
  </w:style>
  <w:style w:type="table" w:customStyle="1" w:styleId="a1">
    <w:basedOn w:val="TableNormal0"/>
    <w:tblPr>
      <w:tblStyleRowBandSize w:val="1"/>
      <w:tblStyleColBandSize w:val="1"/>
      <w:tblCellMar>
        <w:top w:w="0" w:type="dxa"/>
        <w:left w:w="115" w:type="dxa"/>
        <w:bottom w:w="0" w:type="dxa"/>
        <w:right w:w="115" w:type="dxa"/>
      </w:tblCellMar>
    </w:tblPr>
  </w:style>
  <w:style w:type="table" w:customStyle="1" w:styleId="a2">
    <w:basedOn w:val="TableNormal0"/>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620</Words>
  <Characters>3536</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Phan khải Đào</dc:creator>
  <cp:lastModifiedBy>GIA HUY</cp:lastModifiedBy>
  <cp:revision>3</cp:revision>
  <dcterms:created xsi:type="dcterms:W3CDTF">2025-11-22T02:28:00Z</dcterms:created>
  <dcterms:modified xsi:type="dcterms:W3CDTF">2025-12-06T08:56:00Z</dcterms:modified>
</cp:coreProperties>
</file>