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70"/>
      </w:tblGrid>
      <w:tr w:rsidR="00486ED2" w:rsidRPr="00486ED2" w14:paraId="534461D1" w14:textId="77777777" w:rsidTr="004D644E">
        <w:trPr>
          <w:trHeight w:val="1125"/>
        </w:trPr>
        <w:tc>
          <w:tcPr>
            <w:tcW w:w="3681" w:type="dxa"/>
          </w:tcPr>
          <w:p w14:paraId="73CF94FE" w14:textId="6B0E5039" w:rsidR="00486ED2" w:rsidRPr="00486ED2" w:rsidRDefault="00BA6EF7" w:rsidP="00773FA3">
            <w:pPr>
              <w:pStyle w:val="Heading1"/>
              <w:spacing w:before="120" w:after="120"/>
              <w:outlineLvl w:val="0"/>
              <w:rPr>
                <w:sz w:val="26"/>
                <w:szCs w:val="26"/>
                <w:lang w:val="en-US"/>
              </w:rPr>
            </w:pPr>
            <w:r>
              <w:rPr>
                <w:sz w:val="26"/>
                <w:szCs w:val="26"/>
                <w:lang w:val="en-US"/>
              </w:rPr>
              <w:t>HỘI ĐỒNG</w:t>
            </w:r>
            <w:r w:rsidR="00486ED2" w:rsidRPr="00486ED2">
              <w:rPr>
                <w:sz w:val="26"/>
                <w:szCs w:val="26"/>
                <w:lang w:val="en-US"/>
              </w:rPr>
              <w:t xml:space="preserve"> NHÂN DÂN</w:t>
            </w:r>
          </w:p>
          <w:p w14:paraId="2CB09D11" w14:textId="29E616BD" w:rsidR="00486ED2" w:rsidRPr="00486ED2" w:rsidRDefault="00486ED2" w:rsidP="00773FA3">
            <w:pPr>
              <w:spacing w:before="120" w:after="120" w:line="240" w:lineRule="auto"/>
              <w:jc w:val="center"/>
              <w:rPr>
                <w:rFonts w:ascii="Times New Roman" w:hAnsi="Times New Roman"/>
                <w:b/>
                <w:sz w:val="26"/>
                <w:szCs w:val="26"/>
                <w:lang w:eastAsia="x-none"/>
              </w:rPr>
            </w:pPr>
            <w:r w:rsidRPr="005549BF">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5C58CF85" wp14:editId="252EDC5A">
                      <wp:simplePos x="0" y="0"/>
                      <wp:positionH relativeFrom="column">
                        <wp:posOffset>635304</wp:posOffset>
                      </wp:positionH>
                      <wp:positionV relativeFrom="paragraph">
                        <wp:posOffset>232689</wp:posOffset>
                      </wp:positionV>
                      <wp:extent cx="942975" cy="0"/>
                      <wp:effectExtent l="0" t="0" r="28575" b="1905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6DF91" id="Line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pt,18.3pt" to="124.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fh18QEAALMDAAAOAAAAZHJzL2Uyb0RvYy54bWysU02P2jAQvVfqf7B8h4QUWIgIqypAL9su&#10;0m5/gLEdYtXxWLYhoKr/vWPz0W17q5qDNfbMvJn3ZrJ4PHWaHKXzCkxFR8OcEmk4CGX2Ff36uhnM&#10;KPGBGcE0GFnRs/T0cfn+3aK3pSygBS2kIwhifNnbirYh2DLLPG9lx/wQrDTobMB1LODV7TPhWI/o&#10;nc6KPJ9mPThhHXDpPb6uLk66TPhNI3l4bhovA9EVxd5COl06d/HMlgtW7h2zreLXNtg/dNExZbDo&#10;HWrFAiMHp/6C6hR34KEJQw5dBk2juEwckM0o/4PNS8usTFxQHG/vMvn/B8u/HLeOKIGzm1JiWIcz&#10;elJGkiJK01tfYkRtti6S4yfzYp+Af/PEQN0ys5epxdezxbRRzMh+S4kXb7HArv8MAmPYIUDS6dS4&#10;LkKiAuSUxnG+j0OeAuH4OB8X84cJJfzmylh5y7POh08SOhKNimpsOeGy45MPsQ9W3kJiGQMbpXUa&#10;tjakR+xJMUkJHrQS0RnDvNvvau3IkcV1SV8ihZ63YQ4ORiSwVjKxvtqBKX2xsbg2EQ+ZYDtX67IP&#10;3+f5fD1bz8aDcTFdD8a5EIOPm3o8mG5GD5PVh1Vdr0Y/rlVv+UnVKORlJDsQ5627qY2bkfhetziu&#10;3tt7msmvf235EwAA//8DAFBLAwQUAAYACAAAACEAZJM+NN0AAAAJAQAADwAAAGRycy9kb3ducmV2&#10;LnhtbEyPwU7DMBBE70j8g7VIXKrWJoWoCnEqBOTGhULFdZssSUS8TmO3DXw9izjAcWZHs2/y9eR6&#10;daQxdJ4tXC0MKOLK1x03Fl5fyvkKVIjINfaeycInBVgX52c5ZrU/8TMdN7FRUsIhQwttjEOmdaha&#10;chgWfiCW27sfHUaRY6PrEU9S7nqdGJNqhx3LhxYHum+p+tgcnIVQbmlffs2qmXlbNp6S/cPTI1p7&#10;eTHd3YKKNMW/MPzgCzoUwrTzB66D6kUbI1uihWWagpJAcr26AbX7NXSR6/8Lim8AAAD//wMAUEsB&#10;Ai0AFAAGAAgAAAAhALaDOJL+AAAA4QEAABMAAAAAAAAAAAAAAAAAAAAAAFtDb250ZW50X1R5cGVz&#10;XS54bWxQSwECLQAUAAYACAAAACEAOP0h/9YAAACUAQAACwAAAAAAAAAAAAAAAAAvAQAAX3JlbHMv&#10;LnJlbHNQSwECLQAUAAYACAAAACEASdX4dfEBAACzAwAADgAAAAAAAAAAAAAAAAAuAgAAZHJzL2Uy&#10;b0RvYy54bWxQSwECLQAUAAYACAAAACEAZJM+NN0AAAAJAQAADwAAAAAAAAAAAAAAAABLBAAAZHJz&#10;L2Rvd25yZXYueG1sUEsFBgAAAAAEAAQA8wAAAFUFAAAAAA==&#10;"/>
                  </w:pict>
                </mc:Fallback>
              </mc:AlternateContent>
            </w:r>
            <w:r w:rsidRPr="00486ED2">
              <w:rPr>
                <w:rFonts w:ascii="Times New Roman" w:hAnsi="Times New Roman"/>
                <w:b/>
                <w:sz w:val="26"/>
                <w:szCs w:val="26"/>
                <w:lang w:eastAsia="x-none"/>
              </w:rPr>
              <w:t>TỈNH KHÁNH HÒA</w:t>
            </w:r>
          </w:p>
        </w:tc>
        <w:tc>
          <w:tcPr>
            <w:tcW w:w="5670" w:type="dxa"/>
          </w:tcPr>
          <w:p w14:paraId="70756B77" w14:textId="77777777" w:rsidR="00486ED2" w:rsidRPr="002A345C" w:rsidRDefault="00486ED2" w:rsidP="00773FA3">
            <w:pPr>
              <w:pStyle w:val="Heading1"/>
              <w:spacing w:before="120" w:after="120"/>
              <w:outlineLvl w:val="0"/>
              <w:rPr>
                <w:sz w:val="26"/>
                <w:szCs w:val="26"/>
                <w:lang w:val="en-US"/>
              </w:rPr>
            </w:pPr>
            <w:r w:rsidRPr="002A345C">
              <w:rPr>
                <w:sz w:val="26"/>
                <w:szCs w:val="26"/>
                <w:lang w:val="en-US"/>
              </w:rPr>
              <w:t>CỘNG HÒA XÃ HỘI CHỦ NGHĨA VIỆT NAM</w:t>
            </w:r>
          </w:p>
          <w:p w14:paraId="0E865A57" w14:textId="6FAC4EBF" w:rsidR="00486ED2" w:rsidRPr="00425945" w:rsidRDefault="00773FA3" w:rsidP="00773FA3">
            <w:pPr>
              <w:spacing w:before="120" w:after="120" w:line="240" w:lineRule="auto"/>
              <w:jc w:val="center"/>
              <w:rPr>
                <w:rFonts w:ascii="Times New Roman" w:hAnsi="Times New Roman"/>
                <w:b/>
                <w:sz w:val="28"/>
                <w:szCs w:val="28"/>
                <w:lang w:eastAsia="x-none"/>
              </w:rPr>
            </w:pPr>
            <w:r w:rsidRPr="00425945">
              <w:rPr>
                <w:rFonts w:ascii="Times New Roman" w:hAnsi="Times New Roman"/>
                <w:b/>
                <w:noProof/>
                <w:sz w:val="26"/>
                <w:szCs w:val="26"/>
              </w:rPr>
              <mc:AlternateContent>
                <mc:Choice Requires="wps">
                  <w:drawing>
                    <wp:anchor distT="0" distB="0" distL="114300" distR="114300" simplePos="0" relativeHeight="251663360" behindDoc="0" locked="0" layoutInCell="1" allowOverlap="1" wp14:anchorId="534D17E1" wp14:editId="3274B26C">
                      <wp:simplePos x="0" y="0"/>
                      <wp:positionH relativeFrom="column">
                        <wp:posOffset>791210</wp:posOffset>
                      </wp:positionH>
                      <wp:positionV relativeFrom="paragraph">
                        <wp:posOffset>210058</wp:posOffset>
                      </wp:positionV>
                      <wp:extent cx="1876425" cy="0"/>
                      <wp:effectExtent l="0" t="0" r="28575" b="1905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1A396"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pt,16.55pt" to="210.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qZ8AEAALQDAAAOAAAAZHJzL2Uyb0RvYy54bWysU02P2jAQvVfqf7B8hyQUWIgIqypAL9su&#10;0m5/gLEdYtXxWLYhoKr/vWPz0XZ7q5qD5fHMvHnzZrJ4PHWaHKXzCkxFi2FOiTQchDL7in593Qxm&#10;lPjAjGAajKzoWXr6uHz/btHbUo6gBS2kIwhifNnbirYh2DLLPG9lx/wQrDTobMB1LKDp9plwrEf0&#10;TmejPJ9mPThhHXDpPb6uLk66TPhNI3l4bhovA9EVRW4hnS6du3hmywUr947ZVvErDfYPLDqmDBa9&#10;Q61YYOTg1F9QneIOPDRhyKHLoGkUl6kH7KbI33Tz0jIrUy8ojrd3mfz/g+VfjltHlMDZTSgxrMMZ&#10;PSkjyShK01tfYkRtti42x0/mxT4B/+aJgbplZi8TxdezxbQiZmR/pETDWyyw6z+DwBh2CJB0OjWu&#10;i5CoADmlcZzv45CnQDg+FrOH6XiEtPjNl7HylmidD58kdCReKqqRcwJmxycfIhFW3kJiHQMbpXWa&#10;tjakr+h8gsjR40ErEZ3JcPtdrR05srgv6UtdvQlzcDAigbWSifX1HpjSlzsW1ybiYStI53q7LMT3&#10;eT5fz9az8WA8mq4H41yIwcdNPR5MN8XDZPVhVder4se16i0/yRqVvMxkB+K8dTe5cTVSv9c1jrv3&#10;u52G8utnW/4EAAD//wMAUEsDBBQABgAIAAAAIQBkvvxz3AAAAAkBAAAPAAAAZHJzL2Rvd25yZXYu&#10;eG1sTI9BT8MwDIXvSPyHyEhcJpasnSZUmk4I6I0LA8TVa01b0Thdk22FXz+jHeDmZz89fy9fT65X&#10;BxpD59nCYm5AEVe+7rix8PZa3tyCChG5xt4zWfimAOvi8iLHrPZHfqHDJjZKQjhkaKGNcci0DlVL&#10;DsPcD8Ry+/SjwyhybHQ94lHCXa8TY1baYcfyocWBHlqqvjZ7ZyGU77Qrf2bVzHykjadk9/j8hNZe&#10;X033d6AiTfHPDL/4gg6FMG39nuugetHJciVWC2m6ACWGZWJk2J4Xusj1/wbFCQAA//8DAFBLAQIt&#10;ABQABgAIAAAAIQC2gziS/gAAAOEBAAATAAAAAAAAAAAAAAAAAAAAAABbQ29udGVudF9UeXBlc10u&#10;eG1sUEsBAi0AFAAGAAgAAAAhADj9If/WAAAAlAEAAAsAAAAAAAAAAAAAAAAALwEAAF9yZWxzLy5y&#10;ZWxzUEsBAi0AFAAGAAgAAAAhAE2O2pnwAQAAtAMAAA4AAAAAAAAAAAAAAAAALgIAAGRycy9lMm9E&#10;b2MueG1sUEsBAi0AFAAGAAgAAAAhAGS+/HPcAAAACQEAAA8AAAAAAAAAAAAAAAAASgQAAGRycy9k&#10;b3ducmV2LnhtbFBLBQYAAAAABAAEAPMAAABTBQAAAAA=&#10;"/>
                  </w:pict>
                </mc:Fallback>
              </mc:AlternateContent>
            </w:r>
            <w:r w:rsidR="00486ED2" w:rsidRPr="00425945">
              <w:rPr>
                <w:rFonts w:ascii="Times New Roman" w:hAnsi="Times New Roman"/>
                <w:b/>
                <w:sz w:val="26"/>
                <w:szCs w:val="26"/>
                <w:lang w:eastAsia="x-none"/>
              </w:rPr>
              <w:t>Độc lập – Tự do – Hạnh phúc</w:t>
            </w:r>
          </w:p>
        </w:tc>
      </w:tr>
    </w:tbl>
    <w:p w14:paraId="58D59EDE" w14:textId="137AF8ED" w:rsidR="00486ED2" w:rsidRDefault="00486ED2" w:rsidP="00773FA3">
      <w:pPr>
        <w:pStyle w:val="Heading1"/>
        <w:spacing w:before="120" w:after="120"/>
        <w:rPr>
          <w:sz w:val="26"/>
          <w:szCs w:val="26"/>
        </w:rPr>
      </w:pPr>
    </w:p>
    <w:p w14:paraId="4629411E" w14:textId="77777777" w:rsidR="00881E39" w:rsidRPr="00BA6EF7" w:rsidRDefault="00881E39" w:rsidP="00773FA3">
      <w:pPr>
        <w:pStyle w:val="Heading1"/>
        <w:spacing w:before="120" w:after="120"/>
      </w:pPr>
      <w:r w:rsidRPr="00BA6EF7">
        <w:t>QUY ĐỊNH</w:t>
      </w:r>
    </w:p>
    <w:p w14:paraId="0FB5F084" w14:textId="37DABB69" w:rsidR="00881E39" w:rsidRPr="00BA6EF7" w:rsidRDefault="00BA6EF7" w:rsidP="00773FA3">
      <w:pPr>
        <w:spacing w:before="60" w:after="60" w:line="240" w:lineRule="auto"/>
        <w:jc w:val="center"/>
        <w:rPr>
          <w:rFonts w:ascii="Times New Roman" w:hAnsi="Times New Roman"/>
          <w:b/>
          <w:sz w:val="28"/>
          <w:szCs w:val="28"/>
          <w:lang w:val="x-none" w:eastAsia="x-none"/>
        </w:rPr>
      </w:pPr>
      <w:r w:rsidRPr="00BA6EF7">
        <w:rPr>
          <w:rFonts w:ascii="Times New Roman" w:hAnsi="Times New Roman"/>
          <w:b/>
          <w:sz w:val="28"/>
          <w:szCs w:val="28"/>
          <w:lang w:eastAsia="x-none"/>
        </w:rPr>
        <w:t>Bảng g</w:t>
      </w:r>
      <w:r w:rsidR="00881E39" w:rsidRPr="00BA6EF7">
        <w:rPr>
          <w:rFonts w:ascii="Times New Roman" w:hAnsi="Times New Roman"/>
          <w:b/>
          <w:sz w:val="28"/>
          <w:szCs w:val="28"/>
          <w:lang w:val="x-none" w:eastAsia="x-none"/>
        </w:rPr>
        <w:t xml:space="preserve">iá các loại đất năm </w:t>
      </w:r>
      <w:r w:rsidRPr="00BA6EF7">
        <w:rPr>
          <w:rFonts w:ascii="Times New Roman" w:hAnsi="Times New Roman"/>
          <w:b/>
          <w:sz w:val="28"/>
          <w:szCs w:val="28"/>
          <w:lang w:eastAsia="x-none"/>
        </w:rPr>
        <w:t xml:space="preserve">2026 </w:t>
      </w:r>
      <w:r w:rsidR="00881E39" w:rsidRPr="00BA6EF7">
        <w:rPr>
          <w:rFonts w:ascii="Times New Roman" w:hAnsi="Times New Roman"/>
          <w:b/>
          <w:sz w:val="28"/>
          <w:szCs w:val="28"/>
          <w:lang w:val="x-none" w:eastAsia="x-none"/>
        </w:rPr>
        <w:t>trên địa bàn tỉnh Khánh Hòa</w:t>
      </w:r>
    </w:p>
    <w:p w14:paraId="51D89FAA" w14:textId="7EFAE15F" w:rsidR="00881E39" w:rsidRPr="005549BF" w:rsidRDefault="00881E39" w:rsidP="00773FA3">
      <w:pPr>
        <w:spacing w:before="120" w:after="120" w:line="240" w:lineRule="auto"/>
        <w:jc w:val="center"/>
        <w:rPr>
          <w:rFonts w:ascii="Times New Roman" w:hAnsi="Times New Roman"/>
          <w:i/>
          <w:sz w:val="26"/>
          <w:szCs w:val="26"/>
          <w:lang w:val="x-none" w:eastAsia="x-none"/>
        </w:rPr>
      </w:pPr>
      <w:r w:rsidRPr="005549BF">
        <w:rPr>
          <w:rFonts w:ascii="Times New Roman" w:hAnsi="Times New Roman"/>
          <w:i/>
          <w:sz w:val="26"/>
          <w:szCs w:val="26"/>
          <w:lang w:val="x-none" w:eastAsia="x-none"/>
        </w:rPr>
        <w:t>(</w:t>
      </w:r>
      <w:r w:rsidR="004F3B06">
        <w:rPr>
          <w:rFonts w:ascii="Times New Roman" w:hAnsi="Times New Roman"/>
          <w:i/>
          <w:sz w:val="26"/>
          <w:szCs w:val="26"/>
          <w:lang w:eastAsia="x-none"/>
        </w:rPr>
        <w:t>b</w:t>
      </w:r>
      <w:r w:rsidRPr="005549BF">
        <w:rPr>
          <w:rFonts w:ascii="Times New Roman" w:hAnsi="Times New Roman"/>
          <w:i/>
          <w:sz w:val="26"/>
          <w:szCs w:val="26"/>
          <w:lang w:val="x-none" w:eastAsia="x-none"/>
        </w:rPr>
        <w:t xml:space="preserve">an hành kèm theo </w:t>
      </w:r>
      <w:r w:rsidR="00BA6EF7">
        <w:rPr>
          <w:rFonts w:ascii="Times New Roman" w:hAnsi="Times New Roman"/>
          <w:i/>
          <w:sz w:val="26"/>
          <w:szCs w:val="26"/>
          <w:lang w:eastAsia="x-none"/>
        </w:rPr>
        <w:t>Nghị q</w:t>
      </w:r>
      <w:r w:rsidRPr="005549BF">
        <w:rPr>
          <w:rFonts w:ascii="Times New Roman" w:hAnsi="Times New Roman"/>
          <w:i/>
          <w:sz w:val="26"/>
          <w:szCs w:val="26"/>
          <w:lang w:val="x-none" w:eastAsia="x-none"/>
        </w:rPr>
        <w:t>uyết định số  … /20</w:t>
      </w:r>
      <w:r w:rsidR="0057102A">
        <w:rPr>
          <w:rFonts w:ascii="Times New Roman" w:hAnsi="Times New Roman"/>
          <w:i/>
          <w:sz w:val="26"/>
          <w:szCs w:val="26"/>
          <w:lang w:eastAsia="x-none"/>
        </w:rPr>
        <w:t>2</w:t>
      </w:r>
      <w:r w:rsidR="00BA6EF7">
        <w:rPr>
          <w:rFonts w:ascii="Times New Roman" w:hAnsi="Times New Roman"/>
          <w:i/>
          <w:sz w:val="26"/>
          <w:szCs w:val="26"/>
          <w:lang w:eastAsia="x-none"/>
        </w:rPr>
        <w:t>5</w:t>
      </w:r>
      <w:r w:rsidRPr="005549BF">
        <w:rPr>
          <w:rFonts w:ascii="Times New Roman" w:hAnsi="Times New Roman"/>
          <w:i/>
          <w:sz w:val="26"/>
          <w:szCs w:val="26"/>
          <w:lang w:val="x-none" w:eastAsia="x-none"/>
        </w:rPr>
        <w:t>/</w:t>
      </w:r>
      <w:r w:rsidR="00BA6EF7">
        <w:rPr>
          <w:rFonts w:ascii="Times New Roman" w:hAnsi="Times New Roman"/>
          <w:i/>
          <w:sz w:val="26"/>
          <w:szCs w:val="26"/>
          <w:lang w:eastAsia="x-none"/>
        </w:rPr>
        <w:t>NQ</w:t>
      </w:r>
      <w:r w:rsidR="00BA6EF7">
        <w:rPr>
          <w:rFonts w:ascii="Times New Roman" w:hAnsi="Times New Roman"/>
          <w:i/>
          <w:sz w:val="26"/>
          <w:szCs w:val="26"/>
          <w:lang w:val="x-none" w:eastAsia="x-none"/>
        </w:rPr>
        <w:t>-</w:t>
      </w:r>
      <w:r w:rsidR="00BA6EF7">
        <w:rPr>
          <w:rFonts w:ascii="Times New Roman" w:hAnsi="Times New Roman"/>
          <w:i/>
          <w:sz w:val="26"/>
          <w:szCs w:val="26"/>
          <w:lang w:eastAsia="x-none"/>
        </w:rPr>
        <w:t>HĐ</w:t>
      </w:r>
      <w:r w:rsidRPr="005549BF">
        <w:rPr>
          <w:rFonts w:ascii="Times New Roman" w:hAnsi="Times New Roman"/>
          <w:i/>
          <w:sz w:val="26"/>
          <w:szCs w:val="26"/>
          <w:lang w:val="x-none" w:eastAsia="x-none"/>
        </w:rPr>
        <w:t xml:space="preserve">ND </w:t>
      </w:r>
    </w:p>
    <w:p w14:paraId="7E7220EF" w14:textId="5E0B21C9" w:rsidR="00881E39" w:rsidRPr="005549BF" w:rsidRDefault="00881E39" w:rsidP="00773FA3">
      <w:pPr>
        <w:spacing w:before="120" w:after="120" w:line="240" w:lineRule="auto"/>
        <w:jc w:val="center"/>
        <w:rPr>
          <w:rFonts w:ascii="Times New Roman" w:hAnsi="Times New Roman"/>
          <w:sz w:val="26"/>
          <w:szCs w:val="26"/>
          <w:lang w:val="x-none" w:eastAsia="x-none"/>
        </w:rPr>
      </w:pPr>
      <w:r w:rsidRPr="005549BF">
        <w:rPr>
          <w:rFonts w:ascii="Times New Roman" w:hAnsi="Times New Roman"/>
          <w:i/>
          <w:sz w:val="26"/>
          <w:szCs w:val="26"/>
          <w:lang w:val="x-none" w:eastAsia="x-none"/>
        </w:rPr>
        <w:t>ngày …</w:t>
      </w:r>
      <w:r w:rsidR="00E85E57">
        <w:rPr>
          <w:rFonts w:ascii="Times New Roman" w:hAnsi="Times New Roman"/>
          <w:i/>
          <w:sz w:val="26"/>
          <w:szCs w:val="26"/>
          <w:lang w:val="x-none" w:eastAsia="x-none"/>
        </w:rPr>
        <w:t xml:space="preserve"> tháng …</w:t>
      </w:r>
      <w:r w:rsidRPr="005549BF">
        <w:rPr>
          <w:rFonts w:ascii="Times New Roman" w:hAnsi="Times New Roman"/>
          <w:i/>
          <w:sz w:val="26"/>
          <w:szCs w:val="26"/>
          <w:lang w:val="x-none" w:eastAsia="x-none"/>
        </w:rPr>
        <w:t xml:space="preserve"> năm 20</w:t>
      </w:r>
      <w:r w:rsidR="0057102A">
        <w:rPr>
          <w:rFonts w:ascii="Times New Roman" w:hAnsi="Times New Roman"/>
          <w:i/>
          <w:sz w:val="26"/>
          <w:szCs w:val="26"/>
          <w:lang w:eastAsia="x-none"/>
        </w:rPr>
        <w:t>2</w:t>
      </w:r>
      <w:r w:rsidR="00BA6EF7">
        <w:rPr>
          <w:rFonts w:ascii="Times New Roman" w:hAnsi="Times New Roman"/>
          <w:i/>
          <w:sz w:val="26"/>
          <w:szCs w:val="26"/>
          <w:lang w:eastAsia="x-none"/>
        </w:rPr>
        <w:t>5</w:t>
      </w:r>
      <w:r w:rsidRPr="005549BF">
        <w:rPr>
          <w:rFonts w:ascii="Times New Roman" w:hAnsi="Times New Roman"/>
          <w:i/>
          <w:sz w:val="26"/>
          <w:szCs w:val="26"/>
          <w:lang w:val="x-none" w:eastAsia="x-none"/>
        </w:rPr>
        <w:t xml:space="preserve"> của </w:t>
      </w:r>
      <w:r w:rsidR="00BA6EF7">
        <w:rPr>
          <w:rFonts w:ascii="Times New Roman" w:hAnsi="Times New Roman"/>
          <w:i/>
          <w:sz w:val="26"/>
          <w:szCs w:val="26"/>
          <w:lang w:eastAsia="x-none"/>
        </w:rPr>
        <w:t>HĐ</w:t>
      </w:r>
      <w:r w:rsidRPr="005549BF">
        <w:rPr>
          <w:rFonts w:ascii="Times New Roman" w:hAnsi="Times New Roman"/>
          <w:i/>
          <w:sz w:val="26"/>
          <w:szCs w:val="26"/>
          <w:lang w:val="x-none" w:eastAsia="x-none"/>
        </w:rPr>
        <w:t>ND tỉnh Khánh Hòa)</w:t>
      </w:r>
    </w:p>
    <w:p w14:paraId="7B666B67" w14:textId="77777777" w:rsidR="00881E39" w:rsidRPr="005549BF" w:rsidRDefault="00881E39" w:rsidP="00773FA3">
      <w:pPr>
        <w:spacing w:before="120" w:after="120" w:line="240" w:lineRule="auto"/>
        <w:rPr>
          <w:rFonts w:ascii="Times New Roman" w:hAnsi="Times New Roman"/>
          <w:sz w:val="26"/>
          <w:szCs w:val="26"/>
          <w:lang w:val="x-none" w:eastAsia="x-none"/>
        </w:rPr>
      </w:pPr>
      <w:r w:rsidRPr="005549BF">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2FA51822" wp14:editId="6B9B8DB7">
                <wp:simplePos x="0" y="0"/>
                <wp:positionH relativeFrom="column">
                  <wp:posOffset>1828800</wp:posOffset>
                </wp:positionH>
                <wp:positionV relativeFrom="paragraph">
                  <wp:posOffset>15240</wp:posOffset>
                </wp:positionV>
                <wp:extent cx="2171700" cy="0"/>
                <wp:effectExtent l="17780" t="8255" r="20320" b="2984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701C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2pt" to="3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B8t8AEAALMDAAAOAAAAZHJzL2Uyb0RvYy54bWysU8uu2yAQ3VfqPyD2jh/N04pzVTlJN2lv&#10;pHv7AQSwjYoBAYkTVf33DuTR23ZX1Qs0MDNnZs4ZL5/OvUQnbp3QqsL5KMOIK6qZUG2Fv75ukzlG&#10;zhPFiNSKV/jCHX5avX+3HEzJC91pybhFAKJcOZgKd96bMk0d7XhP3EgbrsDZaNsTD1fbpsySAdB7&#10;mRZZNk0HbZmxmnLn4HV9deJVxG8aTv1z0zjukaww9ObjaeN5CGe6WpKytcR0gt7aIP/QRU+EgqIP&#10;qDXxBB2t+AuqF9Rqpxs/orpPddMIyuMMME2e/THNS0cMj7MAOc48aHL/D5Z+Oe0tEgy0w0iRHiTa&#10;CcVREZgZjCshoFZ7G2ajZ/Vidpp+c0jpuiOq5bHD14uBtDxkpL+lhIszgH8YPmsGMeTodaTp3Ng+&#10;QAIB6BzVuDzU4GePKDwW+SyfZSAavftSUt4TjXX+E9c9CkaFJfQcgclp53xohJT3kFBH6a2QMoot&#10;FRoqvJgUk5jgtBQsOEOYs+2hlhadSFiX+MWpwPM2zOqjYhGs44RtbrYnQl5tKC5VwINRoJ2bdd2H&#10;74tssZlv5uNkXEw3yThjLPm4rcfJdJvPJusP67pe5z9uVe/5kdbA5FWTg2aXvb3TDZsR571tcVi9&#10;t/coyq9/bfUTAAD//wMAUEsDBBQABgAIAAAAIQA/OgVE2gAAAAcBAAAPAAAAZHJzL2Rvd25yZXYu&#10;eG1sTI/BTsMwDIbvSLxDZCQu05bSoanqmk4I6I0LG4ir15i2onG6JtsKT4/hAjd/+q3fn4vN5Hp1&#10;ojF0ng3cLBJQxLW3HTcGXnbVPAMVIrLF3jMZ+KQAm/LyosDc+jM/02kbGyUlHHI00MY45FqHuiWH&#10;YeEHYsne/egwCo6NtiOepdz1Ok2SlXbYsVxocaD7luqP7dEZCNUrHaqvWT1L3paNp/Tw8PSIxlxf&#10;TXdrUJGm+LcMP/qiDqU47f2RbVC9gTTL5Jcowy0oyVfLRHj/y7os9H//8hsAAP//AwBQSwECLQAU&#10;AAYACAAAACEAtoM4kv4AAADhAQAAEwAAAAAAAAAAAAAAAAAAAAAAW0NvbnRlbnRfVHlwZXNdLnht&#10;bFBLAQItABQABgAIAAAAIQA4/SH/1gAAAJQBAAALAAAAAAAAAAAAAAAAAC8BAABfcmVscy8ucmVs&#10;c1BLAQItABQABgAIAAAAIQDgAB8t8AEAALMDAAAOAAAAAAAAAAAAAAAAAC4CAABkcnMvZTJvRG9j&#10;LnhtbFBLAQItABQABgAIAAAAIQA/OgVE2gAAAAcBAAAPAAAAAAAAAAAAAAAAAEoEAABkcnMvZG93&#10;bnJldi54bWxQSwUGAAAAAAQABADzAAAAUQUAAAAA&#10;"/>
            </w:pict>
          </mc:Fallback>
        </mc:AlternateContent>
      </w:r>
    </w:p>
    <w:p w14:paraId="233354EB" w14:textId="5A1F2F50" w:rsidR="00881E39" w:rsidRPr="003042A6" w:rsidRDefault="00881E39" w:rsidP="003042A6">
      <w:pPr>
        <w:pStyle w:val="Heading2"/>
        <w:spacing w:before="360" w:after="120" w:line="240" w:lineRule="auto"/>
        <w:jc w:val="center"/>
        <w:rPr>
          <w:rFonts w:ascii="Times New Roman" w:hAnsi="Times New Roman" w:cs="Times New Roman"/>
          <w:color w:val="auto"/>
          <w:sz w:val="28"/>
          <w:szCs w:val="28"/>
        </w:rPr>
      </w:pPr>
      <w:r w:rsidRPr="003042A6">
        <w:rPr>
          <w:rFonts w:ascii="Times New Roman" w:hAnsi="Times New Roman" w:cs="Times New Roman"/>
          <w:color w:val="auto"/>
          <w:sz w:val="28"/>
          <w:szCs w:val="28"/>
        </w:rPr>
        <w:t>Chương I</w:t>
      </w:r>
    </w:p>
    <w:p w14:paraId="4CE74966" w14:textId="058325C9" w:rsidR="00881E39" w:rsidRPr="003042A6" w:rsidRDefault="00881E39" w:rsidP="003042A6">
      <w:pPr>
        <w:pStyle w:val="Heading2"/>
        <w:spacing w:before="60" w:after="480" w:line="240" w:lineRule="auto"/>
        <w:jc w:val="center"/>
        <w:rPr>
          <w:rFonts w:ascii="Times New Roman" w:hAnsi="Times New Roman" w:cs="Times New Roman"/>
          <w:color w:val="auto"/>
          <w:sz w:val="28"/>
          <w:szCs w:val="28"/>
        </w:rPr>
      </w:pPr>
      <w:r w:rsidRPr="003042A6">
        <w:rPr>
          <w:rFonts w:ascii="Times New Roman" w:hAnsi="Times New Roman" w:cs="Times New Roman"/>
          <w:color w:val="auto"/>
          <w:sz w:val="28"/>
          <w:szCs w:val="28"/>
        </w:rPr>
        <w:t xml:space="preserve"> QUY ĐỊNH CHUNG </w:t>
      </w:r>
    </w:p>
    <w:p w14:paraId="5FF7B7A1" w14:textId="77777777" w:rsidR="00881E39" w:rsidRPr="003042A6" w:rsidRDefault="00881E39" w:rsidP="003042A6">
      <w:pPr>
        <w:spacing w:before="60" w:after="120" w:line="288" w:lineRule="auto"/>
        <w:ind w:firstLine="567"/>
        <w:jc w:val="both"/>
        <w:rPr>
          <w:rFonts w:ascii="Times New Roman" w:hAnsi="Times New Roman"/>
          <w:b/>
          <w:sz w:val="28"/>
          <w:szCs w:val="28"/>
        </w:rPr>
      </w:pPr>
      <w:r w:rsidRPr="003042A6">
        <w:rPr>
          <w:rFonts w:ascii="Times New Roman" w:hAnsi="Times New Roman"/>
          <w:b/>
          <w:sz w:val="28"/>
          <w:szCs w:val="28"/>
        </w:rPr>
        <w:t>Điều 1. Phạm vi điều chỉnh và đối tượng áp dụng</w:t>
      </w:r>
    </w:p>
    <w:p w14:paraId="3D4C89B5" w14:textId="3C05E3B2" w:rsidR="00881E39" w:rsidRPr="009411DE" w:rsidRDefault="00881E39" w:rsidP="003042A6">
      <w:pPr>
        <w:spacing w:before="60" w:after="60" w:line="288" w:lineRule="auto"/>
        <w:ind w:firstLine="567"/>
        <w:jc w:val="both"/>
        <w:rPr>
          <w:rFonts w:ascii="Times New Roman" w:hAnsi="Times New Roman"/>
          <w:sz w:val="28"/>
          <w:szCs w:val="28"/>
        </w:rPr>
      </w:pPr>
      <w:r w:rsidRPr="003042A6">
        <w:rPr>
          <w:rFonts w:ascii="Times New Roman" w:hAnsi="Times New Roman"/>
          <w:sz w:val="28"/>
          <w:szCs w:val="28"/>
        </w:rPr>
        <w:t xml:space="preserve">1. Phạm vi điều chỉnh: </w:t>
      </w:r>
      <w:r w:rsidR="005B1323" w:rsidRPr="003042A6">
        <w:rPr>
          <w:rFonts w:ascii="Times New Roman" w:hAnsi="Times New Roman"/>
          <w:color w:val="000000"/>
          <w:sz w:val="28"/>
          <w:szCs w:val="28"/>
          <w:shd w:val="clear" w:color="auto" w:fill="FFFFFF"/>
        </w:rPr>
        <w:t>quy định về chế độ sở hữu đất đai, quyền hạn và trách nhiệm của Nhà nước đại diện chủ sở hữu toàn dân về đất đai và thống nhất quản lý về đất đai, chế độ quản lý và sử dụng đất đai, quyền và nghĩa</w:t>
      </w:r>
      <w:r w:rsidR="005B1323" w:rsidRPr="009411DE">
        <w:rPr>
          <w:rFonts w:ascii="Times New Roman" w:hAnsi="Times New Roman"/>
          <w:color w:val="000000"/>
          <w:sz w:val="28"/>
          <w:szCs w:val="28"/>
          <w:shd w:val="clear" w:color="auto" w:fill="FFFFFF"/>
        </w:rPr>
        <w:t xml:space="preserve"> vụ của công dân, người sử dụng đất đối với đấ</w:t>
      </w:r>
      <w:r w:rsidR="00BA1580" w:rsidRPr="009411DE">
        <w:rPr>
          <w:rFonts w:ascii="Times New Roman" w:hAnsi="Times New Roman"/>
          <w:color w:val="000000"/>
          <w:sz w:val="28"/>
          <w:szCs w:val="28"/>
          <w:shd w:val="clear" w:color="auto" w:fill="FFFFFF"/>
        </w:rPr>
        <w:t xml:space="preserve">t đai </w:t>
      </w:r>
      <w:r w:rsidRPr="009411DE">
        <w:rPr>
          <w:rFonts w:ascii="Times New Roman" w:hAnsi="Times New Roman"/>
          <w:sz w:val="28"/>
          <w:szCs w:val="28"/>
        </w:rPr>
        <w:t>trên địa bàn tỉnh Khánh Hòa.</w:t>
      </w:r>
    </w:p>
    <w:p w14:paraId="2920B75F" w14:textId="69CC668C" w:rsidR="00BA1580" w:rsidRPr="009411DE" w:rsidRDefault="00881E39" w:rsidP="003042A6">
      <w:pPr>
        <w:pStyle w:val="ListParagraph"/>
        <w:spacing w:before="60" w:after="60" w:line="288" w:lineRule="auto"/>
        <w:ind w:left="0" w:firstLine="567"/>
        <w:jc w:val="both"/>
        <w:rPr>
          <w:rFonts w:ascii="Times New Roman" w:hAnsi="Times New Roman"/>
          <w:sz w:val="28"/>
          <w:szCs w:val="28"/>
        </w:rPr>
      </w:pPr>
      <w:r w:rsidRPr="009411DE">
        <w:rPr>
          <w:rFonts w:ascii="Times New Roman" w:hAnsi="Times New Roman"/>
          <w:sz w:val="28"/>
          <w:szCs w:val="28"/>
        </w:rPr>
        <w:t>2. Đối tượng áp dụ</w:t>
      </w:r>
      <w:r w:rsidR="00BA1580" w:rsidRPr="009411DE">
        <w:rPr>
          <w:rFonts w:ascii="Times New Roman" w:hAnsi="Times New Roman"/>
          <w:sz w:val="28"/>
          <w:szCs w:val="28"/>
        </w:rPr>
        <w:t>ng:</w:t>
      </w:r>
    </w:p>
    <w:p w14:paraId="03D234A5" w14:textId="14315F76" w:rsidR="00BA1580" w:rsidRPr="009411DE" w:rsidRDefault="00BA1580" w:rsidP="003042A6">
      <w:pPr>
        <w:pStyle w:val="NormalWeb"/>
        <w:shd w:val="clear" w:color="auto" w:fill="FFFFFF"/>
        <w:spacing w:before="60" w:beforeAutospacing="0" w:after="60" w:afterAutospacing="0" w:line="288" w:lineRule="auto"/>
        <w:ind w:firstLine="567"/>
        <w:rPr>
          <w:color w:val="000000"/>
          <w:sz w:val="28"/>
          <w:szCs w:val="28"/>
        </w:rPr>
      </w:pPr>
      <w:r w:rsidRPr="009411DE">
        <w:rPr>
          <w:color w:val="000000"/>
          <w:sz w:val="28"/>
          <w:szCs w:val="28"/>
        </w:rPr>
        <w:t>- Cơ quan nhà nước thực hiện quyền hạn và trách nhiệm đại diện chủ sở hữu toàn dân về đất đai, thực hiện nhiệm vụ thống nhất quản lý nhà nước về đất đai.</w:t>
      </w:r>
    </w:p>
    <w:p w14:paraId="323A3E89" w14:textId="2939B440" w:rsidR="00BA1580" w:rsidRPr="009411DE" w:rsidRDefault="00BA1580" w:rsidP="003042A6">
      <w:pPr>
        <w:pStyle w:val="NormalWeb"/>
        <w:shd w:val="clear" w:color="auto" w:fill="FFFFFF"/>
        <w:spacing w:before="60" w:beforeAutospacing="0" w:after="60" w:afterAutospacing="0" w:line="288" w:lineRule="auto"/>
        <w:ind w:firstLine="567"/>
        <w:rPr>
          <w:color w:val="000000"/>
          <w:sz w:val="28"/>
          <w:szCs w:val="28"/>
        </w:rPr>
      </w:pPr>
      <w:r w:rsidRPr="009411DE">
        <w:rPr>
          <w:color w:val="000000"/>
          <w:sz w:val="28"/>
          <w:szCs w:val="28"/>
        </w:rPr>
        <w:t>- Người sử dụng đất.</w:t>
      </w:r>
    </w:p>
    <w:p w14:paraId="7F7DE821" w14:textId="09B715F9" w:rsidR="00BA1580" w:rsidRPr="009411DE" w:rsidRDefault="00BA1580" w:rsidP="003042A6">
      <w:pPr>
        <w:pStyle w:val="NormalWeb"/>
        <w:shd w:val="clear" w:color="auto" w:fill="FFFFFF"/>
        <w:spacing w:before="60" w:beforeAutospacing="0" w:after="60" w:afterAutospacing="0" w:line="288" w:lineRule="auto"/>
        <w:ind w:firstLine="567"/>
        <w:rPr>
          <w:color w:val="000000"/>
          <w:sz w:val="28"/>
          <w:szCs w:val="28"/>
        </w:rPr>
      </w:pPr>
      <w:r w:rsidRPr="009411DE">
        <w:rPr>
          <w:color w:val="000000"/>
          <w:sz w:val="28"/>
          <w:szCs w:val="28"/>
        </w:rPr>
        <w:t>- Các đối tượng khác có liên quan đến việc quản lý, sử dụng đất đai.</w:t>
      </w:r>
    </w:p>
    <w:p w14:paraId="41F83216" w14:textId="45914A24" w:rsidR="00881E39" w:rsidRPr="009411DE" w:rsidRDefault="00881E39" w:rsidP="003042A6">
      <w:pPr>
        <w:spacing w:before="120" w:after="120" w:line="288" w:lineRule="auto"/>
        <w:ind w:firstLine="567"/>
        <w:jc w:val="both"/>
        <w:rPr>
          <w:rFonts w:ascii="Times New Roman" w:hAnsi="Times New Roman"/>
          <w:b/>
          <w:sz w:val="28"/>
          <w:szCs w:val="28"/>
        </w:rPr>
      </w:pPr>
      <w:r w:rsidRPr="009411DE">
        <w:rPr>
          <w:rFonts w:ascii="Times New Roman" w:hAnsi="Times New Roman"/>
          <w:b/>
          <w:sz w:val="28"/>
          <w:szCs w:val="28"/>
        </w:rPr>
        <w:t xml:space="preserve">Điều 2.  Phạm vi áp dụng </w:t>
      </w:r>
    </w:p>
    <w:p w14:paraId="69A65D64" w14:textId="71D4346F" w:rsidR="00881E39" w:rsidRPr="009411DE" w:rsidRDefault="00881E39" w:rsidP="003042A6">
      <w:pPr>
        <w:pStyle w:val="BodyText2"/>
        <w:spacing w:line="288" w:lineRule="auto"/>
        <w:ind w:firstLine="567"/>
        <w:rPr>
          <w:iCs/>
          <w:szCs w:val="28"/>
          <w:lang w:val="en-US"/>
        </w:rPr>
      </w:pPr>
      <w:r w:rsidRPr="009411DE">
        <w:rPr>
          <w:iCs/>
          <w:szCs w:val="28"/>
        </w:rPr>
        <w:t>Bảng giá các loại đất được sử dụng để làm căn cứ trong các trường hợp sau đây:</w:t>
      </w:r>
    </w:p>
    <w:p w14:paraId="40782730" w14:textId="77777777" w:rsidR="003A001A" w:rsidRPr="009411DE" w:rsidRDefault="003A001A" w:rsidP="003042A6">
      <w:pPr>
        <w:pStyle w:val="NormalWeb"/>
        <w:shd w:val="clear" w:color="auto" w:fill="FFFFFF"/>
        <w:spacing w:before="60" w:beforeAutospacing="0" w:after="60" w:afterAutospacing="0" w:line="288" w:lineRule="auto"/>
        <w:ind w:firstLine="567"/>
        <w:jc w:val="both"/>
        <w:rPr>
          <w:color w:val="000000"/>
          <w:sz w:val="28"/>
          <w:szCs w:val="28"/>
        </w:rPr>
      </w:pPr>
      <w:r w:rsidRPr="009411DE">
        <w:rPr>
          <w:color w:val="000000"/>
          <w:sz w:val="28"/>
          <w:szCs w:val="28"/>
          <w:lang w:val="sv-SE"/>
        </w:rPr>
        <w:t>a) Tính tiền sử dụng đất khi Nhà nước công nhận quyền sử dụng đất ở của hộ gia đình</w:t>
      </w:r>
      <w:r w:rsidRPr="009411DE">
        <w:rPr>
          <w:color w:val="000000"/>
          <w:sz w:val="28"/>
          <w:szCs w:val="28"/>
        </w:rPr>
        <w:t>, cá nhân; chuyển mục đích sử dụng đất của hộ gia đình, cá nhân;</w:t>
      </w:r>
    </w:p>
    <w:p w14:paraId="5C8432E7" w14:textId="77777777" w:rsidR="003A001A" w:rsidRPr="009411DE" w:rsidRDefault="003A001A" w:rsidP="003042A6">
      <w:pPr>
        <w:pStyle w:val="NormalWeb"/>
        <w:shd w:val="clear" w:color="auto" w:fill="FFFFFF"/>
        <w:spacing w:before="60" w:beforeAutospacing="0" w:after="60" w:afterAutospacing="0" w:line="288" w:lineRule="auto"/>
        <w:ind w:firstLine="567"/>
        <w:jc w:val="both"/>
        <w:rPr>
          <w:color w:val="000000"/>
          <w:sz w:val="28"/>
          <w:szCs w:val="28"/>
        </w:rPr>
      </w:pPr>
      <w:r w:rsidRPr="009411DE">
        <w:rPr>
          <w:color w:val="000000"/>
          <w:sz w:val="28"/>
          <w:szCs w:val="28"/>
        </w:rPr>
        <w:t>b) Tính tiền thuê đất khi Nhà nước cho thuê đất</w:t>
      </w:r>
      <w:r w:rsidRPr="009411DE">
        <w:rPr>
          <w:i/>
          <w:iCs/>
          <w:color w:val="000000"/>
          <w:sz w:val="28"/>
          <w:szCs w:val="28"/>
        </w:rPr>
        <w:t> </w:t>
      </w:r>
      <w:r w:rsidRPr="009411DE">
        <w:rPr>
          <w:color w:val="000000"/>
          <w:sz w:val="28"/>
          <w:szCs w:val="28"/>
        </w:rPr>
        <w:t>thu tiền thuê đất hằng năm;</w:t>
      </w:r>
    </w:p>
    <w:p w14:paraId="56A1B949" w14:textId="77777777" w:rsidR="003A001A" w:rsidRPr="009411DE" w:rsidRDefault="003A001A" w:rsidP="003042A6">
      <w:pPr>
        <w:pStyle w:val="NormalWeb"/>
        <w:shd w:val="clear" w:color="auto" w:fill="FFFFFF"/>
        <w:spacing w:before="60" w:beforeAutospacing="0" w:after="60" w:afterAutospacing="0" w:line="288" w:lineRule="auto"/>
        <w:ind w:firstLine="567"/>
        <w:jc w:val="both"/>
        <w:rPr>
          <w:color w:val="000000"/>
          <w:sz w:val="28"/>
          <w:szCs w:val="28"/>
        </w:rPr>
      </w:pPr>
      <w:r w:rsidRPr="009411DE">
        <w:rPr>
          <w:color w:val="000000"/>
          <w:sz w:val="28"/>
          <w:szCs w:val="28"/>
        </w:rPr>
        <w:t>c) Tính thuế sử dụng đất;</w:t>
      </w:r>
    </w:p>
    <w:p w14:paraId="154DF88B" w14:textId="77777777" w:rsidR="003A001A" w:rsidRPr="009411DE" w:rsidRDefault="003A001A" w:rsidP="003042A6">
      <w:pPr>
        <w:pStyle w:val="NormalWeb"/>
        <w:shd w:val="clear" w:color="auto" w:fill="FFFFFF"/>
        <w:spacing w:before="60" w:beforeAutospacing="0" w:after="60" w:afterAutospacing="0" w:line="288" w:lineRule="auto"/>
        <w:ind w:firstLine="567"/>
        <w:jc w:val="both"/>
        <w:rPr>
          <w:color w:val="000000"/>
          <w:sz w:val="28"/>
          <w:szCs w:val="28"/>
        </w:rPr>
      </w:pPr>
      <w:r w:rsidRPr="009411DE">
        <w:rPr>
          <w:color w:val="000000"/>
          <w:sz w:val="28"/>
          <w:szCs w:val="28"/>
        </w:rPr>
        <w:t>d) Tính thuế thu nhập từ chuyển quyền sử dụng đất đối với hộ gia đình, cá nhân;</w:t>
      </w:r>
    </w:p>
    <w:p w14:paraId="6B44A9DC" w14:textId="77777777" w:rsidR="003A001A" w:rsidRPr="009411DE" w:rsidRDefault="003A001A" w:rsidP="003042A6">
      <w:pPr>
        <w:pStyle w:val="NormalWeb"/>
        <w:shd w:val="clear" w:color="auto" w:fill="FFFFFF"/>
        <w:spacing w:before="60" w:beforeAutospacing="0" w:after="60" w:afterAutospacing="0" w:line="288" w:lineRule="auto"/>
        <w:ind w:firstLine="567"/>
        <w:jc w:val="both"/>
        <w:rPr>
          <w:color w:val="000000"/>
          <w:sz w:val="28"/>
          <w:szCs w:val="28"/>
        </w:rPr>
      </w:pPr>
      <w:r w:rsidRPr="009411DE">
        <w:rPr>
          <w:color w:val="000000"/>
          <w:sz w:val="28"/>
          <w:szCs w:val="28"/>
        </w:rPr>
        <w:t>đ) Tính lệ phí trong quản lý, sử dụng đất đai;</w:t>
      </w:r>
    </w:p>
    <w:p w14:paraId="4435540F" w14:textId="77777777" w:rsidR="003A001A" w:rsidRPr="009411DE" w:rsidRDefault="003A001A" w:rsidP="003042A6">
      <w:pPr>
        <w:pStyle w:val="NormalWeb"/>
        <w:shd w:val="clear" w:color="auto" w:fill="FFFFFF"/>
        <w:spacing w:before="60" w:beforeAutospacing="0" w:after="60" w:afterAutospacing="0" w:line="288" w:lineRule="auto"/>
        <w:ind w:firstLine="567"/>
        <w:jc w:val="both"/>
        <w:rPr>
          <w:color w:val="000000"/>
          <w:sz w:val="28"/>
          <w:szCs w:val="28"/>
        </w:rPr>
      </w:pPr>
      <w:r w:rsidRPr="009411DE">
        <w:rPr>
          <w:color w:val="000000"/>
          <w:sz w:val="28"/>
          <w:szCs w:val="28"/>
        </w:rPr>
        <w:t>e) Tính tiền xử phạt vi phạm hành chính trong lĩnh vực đất đai;</w:t>
      </w:r>
    </w:p>
    <w:p w14:paraId="4CE69618" w14:textId="77777777" w:rsidR="003A001A" w:rsidRPr="009411DE" w:rsidRDefault="003A001A" w:rsidP="003042A6">
      <w:pPr>
        <w:pStyle w:val="NormalWeb"/>
        <w:shd w:val="clear" w:color="auto" w:fill="FFFFFF"/>
        <w:spacing w:before="60" w:beforeAutospacing="0" w:after="60" w:afterAutospacing="0" w:line="288" w:lineRule="auto"/>
        <w:ind w:firstLine="567"/>
        <w:jc w:val="both"/>
        <w:rPr>
          <w:color w:val="000000"/>
          <w:sz w:val="28"/>
          <w:szCs w:val="28"/>
        </w:rPr>
      </w:pPr>
      <w:r w:rsidRPr="009411DE">
        <w:rPr>
          <w:color w:val="000000"/>
          <w:sz w:val="28"/>
          <w:szCs w:val="28"/>
        </w:rPr>
        <w:lastRenderedPageBreak/>
        <w:t>g) Tính tiền bồi thường cho Nhà nước khi gây thiệt hại trong quản lý, sử dụng đất đai;</w:t>
      </w:r>
    </w:p>
    <w:p w14:paraId="4518FDF8" w14:textId="77777777" w:rsidR="003A001A" w:rsidRPr="009411DE" w:rsidRDefault="003A001A" w:rsidP="003042A6">
      <w:pPr>
        <w:pStyle w:val="NormalWeb"/>
        <w:shd w:val="clear" w:color="auto" w:fill="FFFFFF"/>
        <w:spacing w:before="60" w:beforeAutospacing="0" w:after="60" w:afterAutospacing="0" w:line="288" w:lineRule="auto"/>
        <w:ind w:firstLine="567"/>
        <w:jc w:val="both"/>
        <w:rPr>
          <w:color w:val="000000"/>
          <w:sz w:val="28"/>
          <w:szCs w:val="28"/>
        </w:rPr>
      </w:pPr>
      <w:r w:rsidRPr="009411DE">
        <w:rPr>
          <w:color w:val="000000"/>
          <w:sz w:val="28"/>
          <w:szCs w:val="28"/>
        </w:rP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14:paraId="6AD3F878" w14:textId="77777777" w:rsidR="003A001A" w:rsidRPr="003042A6" w:rsidRDefault="003A001A" w:rsidP="003042A6">
      <w:pPr>
        <w:pStyle w:val="NormalWeb"/>
        <w:shd w:val="clear" w:color="auto" w:fill="FFFFFF"/>
        <w:spacing w:before="60" w:beforeAutospacing="0" w:after="60" w:afterAutospacing="0" w:line="288" w:lineRule="auto"/>
        <w:ind w:firstLine="567"/>
        <w:jc w:val="both"/>
        <w:rPr>
          <w:sz w:val="28"/>
          <w:szCs w:val="28"/>
        </w:rPr>
      </w:pPr>
      <w:bookmarkStart w:id="0" w:name="diem_i_1_159"/>
      <w:r w:rsidRPr="009411DE">
        <w:rPr>
          <w:color w:val="000000"/>
          <w:sz w:val="28"/>
          <w:szCs w:val="28"/>
        </w:rPr>
        <w:t xml:space="preserve">i) Tính giá khởi điểm để đấu giá quyền sử dụng đất khi Nhà nước giao đất, cho thuê đất đối với trường hợp thửa đất, khu đất đã được đầu tư hạ tầng kỹ thuật </w:t>
      </w:r>
      <w:r w:rsidRPr="003042A6">
        <w:rPr>
          <w:color w:val="000000"/>
          <w:sz w:val="28"/>
          <w:szCs w:val="28"/>
        </w:rPr>
        <w:t>theo</w:t>
      </w:r>
      <w:bookmarkEnd w:id="0"/>
      <w:r w:rsidRPr="003042A6">
        <w:rPr>
          <w:color w:val="000000"/>
          <w:sz w:val="28"/>
          <w:szCs w:val="28"/>
        </w:rPr>
        <w:t> </w:t>
      </w:r>
      <w:bookmarkStart w:id="1" w:name="cumtu_i_1_159"/>
      <w:r w:rsidRPr="003042A6">
        <w:rPr>
          <w:sz w:val="28"/>
          <w:szCs w:val="28"/>
        </w:rPr>
        <w:t>quy hoạch chi tiết xây dựng</w:t>
      </w:r>
      <w:bookmarkEnd w:id="1"/>
      <w:r w:rsidRPr="003042A6">
        <w:rPr>
          <w:sz w:val="28"/>
          <w:szCs w:val="28"/>
        </w:rPr>
        <w:t>;</w:t>
      </w:r>
    </w:p>
    <w:p w14:paraId="60F00A94" w14:textId="77777777" w:rsidR="003A001A" w:rsidRPr="009411DE" w:rsidRDefault="003A001A" w:rsidP="003042A6">
      <w:pPr>
        <w:pStyle w:val="NormalWeb"/>
        <w:shd w:val="clear" w:color="auto" w:fill="FFFFFF"/>
        <w:spacing w:before="60" w:beforeAutospacing="0" w:after="60" w:afterAutospacing="0" w:line="288" w:lineRule="auto"/>
        <w:ind w:firstLine="567"/>
        <w:jc w:val="both"/>
        <w:rPr>
          <w:color w:val="000000"/>
          <w:sz w:val="28"/>
          <w:szCs w:val="28"/>
        </w:rPr>
      </w:pPr>
      <w:r w:rsidRPr="009411DE">
        <w:rPr>
          <w:color w:val="000000"/>
          <w:sz w:val="28"/>
          <w:szCs w:val="28"/>
          <w:lang w:val="nl-NL"/>
        </w:rPr>
        <w:t>k) Tính tiền sử dụng đất đối với trường hợp giao đất không thông qua đấu giá quyền sử dụng đất cho hộ gia đình, cá nhân</w:t>
      </w:r>
      <w:r w:rsidRPr="009411DE">
        <w:rPr>
          <w:color w:val="000000"/>
          <w:sz w:val="28"/>
          <w:szCs w:val="28"/>
        </w:rPr>
        <w:t>;</w:t>
      </w:r>
    </w:p>
    <w:p w14:paraId="73D2BAAF" w14:textId="77777777" w:rsidR="003A001A" w:rsidRPr="009411DE" w:rsidRDefault="003A001A" w:rsidP="003042A6">
      <w:pPr>
        <w:pStyle w:val="NormalWeb"/>
        <w:shd w:val="clear" w:color="auto" w:fill="FFFFFF"/>
        <w:spacing w:before="60" w:beforeAutospacing="0" w:after="60" w:afterAutospacing="0" w:line="288" w:lineRule="auto"/>
        <w:ind w:firstLine="567"/>
        <w:jc w:val="both"/>
        <w:rPr>
          <w:color w:val="000000"/>
          <w:sz w:val="28"/>
          <w:szCs w:val="28"/>
        </w:rPr>
      </w:pPr>
      <w:r w:rsidRPr="009411DE">
        <w:rPr>
          <w:color w:val="000000"/>
          <w:sz w:val="28"/>
          <w:szCs w:val="28"/>
          <w:lang w:val="sv-SE"/>
        </w:rPr>
        <w:t>l) Tính tiền sử dụng đất </w:t>
      </w:r>
      <w:r w:rsidRPr="009411DE">
        <w:rPr>
          <w:color w:val="000000"/>
          <w:sz w:val="28"/>
          <w:szCs w:val="28"/>
        </w:rPr>
        <w:t>đối với trường hợp bán nhà ở thuộc sở hữu nhà nước cho người đang thuê.</w:t>
      </w:r>
    </w:p>
    <w:p w14:paraId="70672662" w14:textId="77777777" w:rsidR="00881E39" w:rsidRPr="009411DE" w:rsidRDefault="00881E39" w:rsidP="003042A6">
      <w:pPr>
        <w:pStyle w:val="BodyText2"/>
        <w:spacing w:before="360" w:after="120" w:line="240" w:lineRule="auto"/>
        <w:jc w:val="center"/>
        <w:rPr>
          <w:b/>
          <w:szCs w:val="28"/>
        </w:rPr>
      </w:pPr>
      <w:r w:rsidRPr="009411DE">
        <w:rPr>
          <w:b/>
          <w:szCs w:val="28"/>
        </w:rPr>
        <w:t>Chương II</w:t>
      </w:r>
    </w:p>
    <w:p w14:paraId="40387A6F" w14:textId="587ECFC4" w:rsidR="00881E39" w:rsidRPr="009411DE" w:rsidRDefault="00881E39" w:rsidP="00773FA3">
      <w:pPr>
        <w:pStyle w:val="Heading2"/>
        <w:spacing w:before="120" w:after="120" w:line="240" w:lineRule="auto"/>
        <w:jc w:val="center"/>
        <w:rPr>
          <w:rFonts w:ascii="Times New Roman" w:hAnsi="Times New Roman" w:cs="Times New Roman"/>
          <w:color w:val="auto"/>
          <w:sz w:val="28"/>
          <w:szCs w:val="28"/>
        </w:rPr>
      </w:pPr>
      <w:r w:rsidRPr="009411DE">
        <w:rPr>
          <w:rFonts w:ascii="Times New Roman" w:hAnsi="Times New Roman" w:cs="Times New Roman"/>
          <w:color w:val="auto"/>
          <w:sz w:val="28"/>
          <w:szCs w:val="28"/>
        </w:rPr>
        <w:t>QUY ĐỊNH KHU VỰC, VỊ</w:t>
      </w:r>
      <w:r w:rsidR="000E319E" w:rsidRPr="009411DE">
        <w:rPr>
          <w:rFonts w:ascii="Times New Roman" w:hAnsi="Times New Roman" w:cs="Times New Roman"/>
          <w:color w:val="auto"/>
          <w:sz w:val="28"/>
          <w:szCs w:val="28"/>
        </w:rPr>
        <w:t xml:space="preserve"> TRÍ</w:t>
      </w:r>
    </w:p>
    <w:p w14:paraId="13F566A6" w14:textId="486FBCFB" w:rsidR="009411DE" w:rsidRDefault="009411DE" w:rsidP="009411DE"/>
    <w:p w14:paraId="21E4621A" w14:textId="440CB8A5" w:rsidR="009411DE" w:rsidRPr="001C32CE" w:rsidRDefault="009411DE" w:rsidP="003042A6">
      <w:pPr>
        <w:pStyle w:val="Heading1"/>
        <w:spacing w:before="60" w:after="120" w:line="288" w:lineRule="auto"/>
        <w:ind w:firstLine="567"/>
        <w:jc w:val="both"/>
        <w:rPr>
          <w:i/>
        </w:rPr>
      </w:pPr>
      <w:r>
        <w:rPr>
          <w:lang w:val="en-US"/>
        </w:rPr>
        <w:t xml:space="preserve">Điều 3. </w:t>
      </w:r>
      <w:r w:rsidRPr="001C32CE">
        <w:t xml:space="preserve">Các quy định về nhóm đất nông nghiệp: </w:t>
      </w:r>
    </w:p>
    <w:p w14:paraId="5194402F" w14:textId="77777777" w:rsidR="009411DE" w:rsidRPr="001C32CE" w:rsidRDefault="009411DE" w:rsidP="003042A6">
      <w:pPr>
        <w:pStyle w:val="BodyText2"/>
        <w:spacing w:line="288" w:lineRule="auto"/>
        <w:ind w:firstLine="567"/>
        <w:rPr>
          <w:iCs/>
          <w:szCs w:val="28"/>
        </w:rPr>
      </w:pPr>
      <w:r w:rsidRPr="001C32CE">
        <w:rPr>
          <w:iCs/>
          <w:szCs w:val="28"/>
        </w:rPr>
        <w:t>1. Nhóm đất nông nghiệp gồm các loại sau: đất trồng cây hàng năm</w:t>
      </w:r>
      <w:r w:rsidRPr="001C32CE">
        <w:rPr>
          <w:iCs/>
          <w:szCs w:val="28"/>
          <w:lang w:val="en-US"/>
        </w:rPr>
        <w:t xml:space="preserve"> </w:t>
      </w:r>
      <w:r w:rsidRPr="001C32CE">
        <w:rPr>
          <w:color w:val="000000"/>
          <w:szCs w:val="28"/>
          <w:shd w:val="clear" w:color="auto" w:fill="FFFFFF"/>
        </w:rPr>
        <w:t>gồm </w:t>
      </w:r>
      <w:r w:rsidRPr="001C32CE">
        <w:rPr>
          <w:color w:val="000000"/>
          <w:szCs w:val="28"/>
          <w:shd w:val="clear" w:color="auto" w:fill="FFFFFF"/>
          <w:lang w:val="es-ES"/>
        </w:rPr>
        <w:t>đất trồng lúa </w:t>
      </w:r>
      <w:r w:rsidRPr="001C32CE">
        <w:rPr>
          <w:color w:val="000000"/>
          <w:szCs w:val="28"/>
          <w:shd w:val="clear" w:color="auto" w:fill="FFFFFF"/>
        </w:rPr>
        <w:t>và đất trồng cây hằng năm khác</w:t>
      </w:r>
      <w:r w:rsidRPr="001C32CE">
        <w:rPr>
          <w:color w:val="000000"/>
          <w:szCs w:val="28"/>
          <w:shd w:val="clear" w:color="auto" w:fill="FFFFFF"/>
          <w:lang w:val="en-US"/>
        </w:rPr>
        <w:t>;</w:t>
      </w:r>
      <w:r w:rsidRPr="001C32CE">
        <w:rPr>
          <w:iCs/>
          <w:szCs w:val="28"/>
        </w:rPr>
        <w:t xml:space="preserve"> đất trồng cây lâu năm; </w:t>
      </w:r>
      <w:r w:rsidRPr="001C32CE">
        <w:rPr>
          <w:iCs/>
          <w:szCs w:val="28"/>
          <w:lang w:val="en-US"/>
        </w:rPr>
        <w:t>đ</w:t>
      </w:r>
      <w:r w:rsidRPr="001C32CE">
        <w:rPr>
          <w:color w:val="000000"/>
          <w:szCs w:val="28"/>
          <w:shd w:val="clear" w:color="auto" w:fill="FFFFFF"/>
        </w:rPr>
        <w:t>ất lâm nghiệp, gồm đất rừng đặc dụng, đất rừng phòng hộ, đất rừng sản xuất;</w:t>
      </w:r>
      <w:r w:rsidRPr="001C32CE">
        <w:rPr>
          <w:color w:val="000000"/>
          <w:szCs w:val="28"/>
          <w:shd w:val="clear" w:color="auto" w:fill="FFFFFF"/>
          <w:lang w:val="en-US"/>
        </w:rPr>
        <w:t xml:space="preserve"> đ</w:t>
      </w:r>
      <w:r w:rsidRPr="001C32CE">
        <w:rPr>
          <w:iCs/>
          <w:szCs w:val="28"/>
        </w:rPr>
        <w:t xml:space="preserve">ất nuôi trồng thuỷ sản; </w:t>
      </w:r>
      <w:r w:rsidRPr="001C32CE">
        <w:rPr>
          <w:iCs/>
          <w:szCs w:val="28"/>
          <w:lang w:val="en-US"/>
        </w:rPr>
        <w:t xml:space="preserve">đất </w:t>
      </w:r>
      <w:r w:rsidRPr="001C32CE">
        <w:rPr>
          <w:color w:val="000000"/>
          <w:szCs w:val="28"/>
          <w:shd w:val="clear" w:color="auto" w:fill="FFFFFF"/>
        </w:rPr>
        <w:t>chăn nuôi tập trung</w:t>
      </w:r>
      <w:r w:rsidRPr="001C32CE">
        <w:rPr>
          <w:color w:val="000000"/>
          <w:szCs w:val="28"/>
          <w:shd w:val="clear" w:color="auto" w:fill="FFFFFF"/>
          <w:lang w:val="en-US"/>
        </w:rPr>
        <w:t>;</w:t>
      </w:r>
      <w:r w:rsidRPr="001C32CE">
        <w:rPr>
          <w:rFonts w:ascii="Arial" w:hAnsi="Arial" w:cs="Arial"/>
          <w:color w:val="000000"/>
          <w:szCs w:val="28"/>
          <w:shd w:val="clear" w:color="auto" w:fill="FFFFFF"/>
          <w:lang w:val="en-US"/>
        </w:rPr>
        <w:t xml:space="preserve"> </w:t>
      </w:r>
      <w:r w:rsidRPr="001C32CE">
        <w:rPr>
          <w:iCs/>
          <w:szCs w:val="28"/>
        </w:rPr>
        <w:t>đất làm muối và đất nông nghiệp khác.</w:t>
      </w:r>
    </w:p>
    <w:p w14:paraId="3F6F2284" w14:textId="77777777" w:rsidR="009411DE" w:rsidRPr="001C32CE" w:rsidRDefault="009411DE" w:rsidP="003042A6">
      <w:pPr>
        <w:pStyle w:val="BodyText2"/>
        <w:spacing w:line="288" w:lineRule="auto"/>
        <w:ind w:firstLine="567"/>
        <w:rPr>
          <w:iCs/>
          <w:szCs w:val="28"/>
        </w:rPr>
      </w:pPr>
      <w:r w:rsidRPr="001C32CE">
        <w:rPr>
          <w:iCs/>
          <w:szCs w:val="28"/>
        </w:rPr>
        <w:t>2. Nhóm đất nông nghiệp được quy định hai (02) vị trí theo địa giới hành chính của xã đồng bằng hoặc xã miền núi, cụ thể:</w:t>
      </w:r>
    </w:p>
    <w:p w14:paraId="258BFAD2" w14:textId="77777777" w:rsidR="009411DE" w:rsidRPr="001C32CE" w:rsidRDefault="009411DE" w:rsidP="003042A6">
      <w:pPr>
        <w:pStyle w:val="BodyText"/>
        <w:tabs>
          <w:tab w:val="left" w:pos="540"/>
        </w:tabs>
        <w:spacing w:line="288" w:lineRule="auto"/>
        <w:ind w:firstLine="567"/>
        <w:rPr>
          <w:bCs/>
          <w:szCs w:val="28"/>
        </w:rPr>
      </w:pPr>
      <w:r w:rsidRPr="001C32CE">
        <w:rPr>
          <w:bCs/>
          <w:szCs w:val="28"/>
        </w:rPr>
        <w:tab/>
        <w:t xml:space="preserve"> + Vị trí 1: Áp dụng đối </w:t>
      </w:r>
      <w:r w:rsidRPr="001C32CE">
        <w:rPr>
          <w:bCs/>
          <w:szCs w:val="28"/>
          <w:lang w:val="en-US"/>
        </w:rPr>
        <w:t xml:space="preserve">với </w:t>
      </w:r>
      <w:r w:rsidRPr="001C32CE">
        <w:rPr>
          <w:bCs/>
          <w:szCs w:val="28"/>
        </w:rPr>
        <w:t xml:space="preserve">các thửa đất có khoảng cách tính từ mép đường </w:t>
      </w:r>
      <w:r w:rsidRPr="001C32CE">
        <w:rPr>
          <w:bCs/>
          <w:szCs w:val="28"/>
          <w:lang w:val="en-US"/>
        </w:rPr>
        <w:t xml:space="preserve">(nếu đường chưa có lề) hoặc lề trong của đường </w:t>
      </w:r>
      <w:r w:rsidRPr="001C32CE">
        <w:rPr>
          <w:bCs/>
          <w:szCs w:val="28"/>
        </w:rPr>
        <w:t>quốc lộ, tỉnh lộ, hương lộ, liên xã, liên thôn</w:t>
      </w:r>
      <w:r>
        <w:rPr>
          <w:bCs/>
          <w:szCs w:val="28"/>
          <w:lang w:val="en-US"/>
        </w:rPr>
        <w:t>, kênh chính</w:t>
      </w:r>
      <w:r w:rsidRPr="001C32CE">
        <w:rPr>
          <w:bCs/>
          <w:szCs w:val="28"/>
        </w:rPr>
        <w:t xml:space="preserve"> </w:t>
      </w:r>
      <w:r w:rsidRPr="001C32CE">
        <w:rPr>
          <w:bCs/>
          <w:szCs w:val="28"/>
          <w:lang w:val="en-US"/>
        </w:rPr>
        <w:t>trong phạm vi</w:t>
      </w:r>
      <w:r w:rsidRPr="001C32CE">
        <w:rPr>
          <w:bCs/>
          <w:szCs w:val="28"/>
        </w:rPr>
        <w:t xml:space="preserve"> </w:t>
      </w:r>
      <w:r>
        <w:rPr>
          <w:bCs/>
          <w:szCs w:val="28"/>
          <w:lang w:val="en-US"/>
        </w:rPr>
        <w:t xml:space="preserve">đến </w:t>
      </w:r>
      <w:r w:rsidRPr="001C32CE">
        <w:rPr>
          <w:bCs/>
          <w:szCs w:val="28"/>
        </w:rPr>
        <w:t>200m. Trường hợp thửa đất chỉ có một phần đất nằm trong phạm vi 200m thì cả thửa đất đó được tính theo vị trí 1. Ngoài ra vị trí 1 còn áp dụng cho các trường hợp sau:</w:t>
      </w:r>
    </w:p>
    <w:p w14:paraId="06220E1A" w14:textId="3FD3BEB2" w:rsidR="009411DE" w:rsidRPr="001C32CE" w:rsidRDefault="009411DE" w:rsidP="003042A6">
      <w:pPr>
        <w:pStyle w:val="BodyText"/>
        <w:tabs>
          <w:tab w:val="left" w:pos="540"/>
        </w:tabs>
        <w:spacing w:line="288" w:lineRule="auto"/>
        <w:ind w:firstLine="567"/>
        <w:rPr>
          <w:bCs/>
          <w:szCs w:val="28"/>
        </w:rPr>
      </w:pPr>
      <w:r w:rsidRPr="001C32CE">
        <w:rPr>
          <w:bCs/>
          <w:szCs w:val="28"/>
        </w:rPr>
        <w:t xml:space="preserve">- Các thửa đất trồng cây hàng năm ngoài phạm vi 200m canh tác 02 vụ lúa/năm; </w:t>
      </w:r>
    </w:p>
    <w:p w14:paraId="6383BDAE" w14:textId="3947816A" w:rsidR="009411DE" w:rsidRPr="001C32CE" w:rsidRDefault="009411DE" w:rsidP="003042A6">
      <w:pPr>
        <w:pStyle w:val="BodyText"/>
        <w:tabs>
          <w:tab w:val="left" w:pos="540"/>
        </w:tabs>
        <w:spacing w:line="288" w:lineRule="auto"/>
        <w:ind w:firstLine="567"/>
        <w:rPr>
          <w:bCs/>
          <w:szCs w:val="28"/>
        </w:rPr>
      </w:pPr>
      <w:r w:rsidRPr="001C32CE">
        <w:rPr>
          <w:bCs/>
          <w:szCs w:val="28"/>
        </w:rPr>
        <w:t xml:space="preserve">- Các thửa đất làm muối cách </w:t>
      </w:r>
      <w:r w:rsidRPr="001C32CE">
        <w:rPr>
          <w:bCs/>
          <w:szCs w:val="28"/>
          <w:lang w:val="en-US"/>
        </w:rPr>
        <w:t>mép</w:t>
      </w:r>
      <w:r w:rsidRPr="001C32CE">
        <w:rPr>
          <w:bCs/>
          <w:szCs w:val="28"/>
        </w:rPr>
        <w:t xml:space="preserve"> đường </w:t>
      </w:r>
      <w:r w:rsidRPr="001C32CE">
        <w:rPr>
          <w:bCs/>
          <w:szCs w:val="28"/>
          <w:lang w:val="en-US"/>
        </w:rPr>
        <w:t xml:space="preserve">(nếu đường chưa có lề) hoặc lề trong của đường </w:t>
      </w:r>
      <w:r w:rsidRPr="001C32CE">
        <w:rPr>
          <w:bCs/>
          <w:szCs w:val="28"/>
        </w:rPr>
        <w:t>nội đồng không quá 100m và đường nội đồng có chiều rộng từ 6m trở lên.</w:t>
      </w:r>
    </w:p>
    <w:p w14:paraId="5010ABEE" w14:textId="77777777" w:rsidR="009411DE" w:rsidRPr="001C32CE" w:rsidRDefault="009411DE" w:rsidP="003042A6">
      <w:pPr>
        <w:pStyle w:val="BodyText2"/>
        <w:spacing w:line="288" w:lineRule="auto"/>
        <w:ind w:firstLine="567"/>
        <w:rPr>
          <w:bCs/>
          <w:szCs w:val="28"/>
        </w:rPr>
      </w:pPr>
      <w:r w:rsidRPr="001C32CE">
        <w:rPr>
          <w:bCs/>
          <w:szCs w:val="28"/>
        </w:rPr>
        <w:t>+ Vị trí 2: Áp dụng đối với thửa đất còn lại.</w:t>
      </w:r>
    </w:p>
    <w:p w14:paraId="2AA09CA2" w14:textId="7B4A74CB" w:rsidR="009411DE" w:rsidRDefault="009411DE" w:rsidP="00A32C27">
      <w:pPr>
        <w:pStyle w:val="Heading1"/>
        <w:spacing w:before="120" w:after="120" w:line="288" w:lineRule="auto"/>
        <w:ind w:firstLine="567"/>
        <w:jc w:val="both"/>
      </w:pPr>
      <w:r>
        <w:rPr>
          <w:lang w:val="en-US"/>
        </w:rPr>
        <w:lastRenderedPageBreak/>
        <w:t xml:space="preserve">Điều 4. </w:t>
      </w:r>
      <w:r w:rsidRPr="003339BA">
        <w:t>Các quy định về nhóm đất phi n</w:t>
      </w:r>
      <w:r>
        <w:t>ông nghiệp</w:t>
      </w:r>
    </w:p>
    <w:p w14:paraId="39A52096" w14:textId="77777777" w:rsidR="0014668D" w:rsidRPr="0014668D" w:rsidRDefault="0014668D" w:rsidP="00A32C27">
      <w:pPr>
        <w:shd w:val="clear" w:color="auto" w:fill="FFFFFF"/>
        <w:spacing w:before="60" w:after="60" w:line="288" w:lineRule="auto"/>
        <w:ind w:firstLine="567"/>
        <w:jc w:val="both"/>
        <w:rPr>
          <w:rFonts w:ascii="Times New Roman" w:eastAsia="Times New Roman" w:hAnsi="Times New Roman"/>
          <w:color w:val="000000"/>
          <w:sz w:val="28"/>
          <w:szCs w:val="28"/>
        </w:rPr>
      </w:pPr>
      <w:r w:rsidRPr="0014668D">
        <w:rPr>
          <w:rFonts w:ascii="Times New Roman" w:eastAsia="Times New Roman" w:hAnsi="Times New Roman"/>
          <w:color w:val="000000"/>
          <w:sz w:val="28"/>
          <w:szCs w:val="28"/>
        </w:rPr>
        <w:t>Nhóm đất phi nông nghiệp bao gồm các loại đất sau đây:</w:t>
      </w:r>
    </w:p>
    <w:p w14:paraId="0EDFE9D8" w14:textId="77777777" w:rsidR="0014668D" w:rsidRPr="0014668D" w:rsidRDefault="0014668D" w:rsidP="00A32C27">
      <w:pPr>
        <w:shd w:val="clear" w:color="auto" w:fill="FFFFFF"/>
        <w:spacing w:before="60" w:after="60" w:line="288" w:lineRule="auto"/>
        <w:ind w:firstLine="567"/>
        <w:jc w:val="both"/>
        <w:rPr>
          <w:rFonts w:ascii="Times New Roman" w:eastAsia="Times New Roman" w:hAnsi="Times New Roman"/>
          <w:color w:val="000000"/>
          <w:sz w:val="28"/>
          <w:szCs w:val="28"/>
        </w:rPr>
      </w:pPr>
      <w:r w:rsidRPr="0014668D">
        <w:rPr>
          <w:rFonts w:ascii="Times New Roman" w:eastAsia="Times New Roman" w:hAnsi="Times New Roman"/>
          <w:color w:val="000000"/>
          <w:sz w:val="28"/>
          <w:szCs w:val="28"/>
        </w:rPr>
        <w:t>a) Đất ở, gồm đất ở tại nông thôn, đất ở tại đô thị;</w:t>
      </w:r>
    </w:p>
    <w:p w14:paraId="3F1AC4A8" w14:textId="77777777" w:rsidR="0014668D" w:rsidRPr="0014668D" w:rsidRDefault="0014668D" w:rsidP="00A32C27">
      <w:pPr>
        <w:shd w:val="clear" w:color="auto" w:fill="FFFFFF"/>
        <w:spacing w:before="60" w:after="60" w:line="288" w:lineRule="auto"/>
        <w:ind w:firstLine="567"/>
        <w:jc w:val="both"/>
        <w:rPr>
          <w:rFonts w:ascii="Times New Roman" w:eastAsia="Times New Roman" w:hAnsi="Times New Roman"/>
          <w:color w:val="000000"/>
          <w:sz w:val="28"/>
          <w:szCs w:val="28"/>
        </w:rPr>
      </w:pPr>
      <w:r w:rsidRPr="0014668D">
        <w:rPr>
          <w:rFonts w:ascii="Times New Roman" w:eastAsia="Times New Roman" w:hAnsi="Times New Roman"/>
          <w:color w:val="000000"/>
          <w:sz w:val="28"/>
          <w:szCs w:val="28"/>
        </w:rPr>
        <w:t>b) Đất xây dựng trụ sở cơ quan;</w:t>
      </w:r>
    </w:p>
    <w:p w14:paraId="00F73BEC" w14:textId="77777777" w:rsidR="0014668D" w:rsidRPr="0014668D" w:rsidRDefault="0014668D" w:rsidP="00A32C27">
      <w:pPr>
        <w:shd w:val="clear" w:color="auto" w:fill="FFFFFF"/>
        <w:spacing w:before="60" w:after="60" w:line="288" w:lineRule="auto"/>
        <w:ind w:firstLine="567"/>
        <w:jc w:val="both"/>
        <w:rPr>
          <w:rFonts w:ascii="Times New Roman" w:eastAsia="Times New Roman" w:hAnsi="Times New Roman"/>
          <w:color w:val="000000"/>
          <w:sz w:val="28"/>
          <w:szCs w:val="28"/>
        </w:rPr>
      </w:pPr>
      <w:r w:rsidRPr="0014668D">
        <w:rPr>
          <w:rFonts w:ascii="Times New Roman" w:eastAsia="Times New Roman" w:hAnsi="Times New Roman"/>
          <w:color w:val="000000"/>
          <w:sz w:val="28"/>
          <w:szCs w:val="28"/>
        </w:rPr>
        <w:t>c) Đất sử dụng vào mục đích quốc phòng, an ninh (sau đây gọi là đất quốc phòng, an ninh);</w:t>
      </w:r>
    </w:p>
    <w:p w14:paraId="27C28CE0" w14:textId="77777777" w:rsidR="0014668D" w:rsidRPr="0014668D" w:rsidRDefault="0014668D" w:rsidP="00A32C27">
      <w:pPr>
        <w:shd w:val="clear" w:color="auto" w:fill="FFFFFF"/>
        <w:spacing w:before="60" w:after="60" w:line="288" w:lineRule="auto"/>
        <w:ind w:firstLine="567"/>
        <w:jc w:val="both"/>
        <w:rPr>
          <w:rFonts w:ascii="Times New Roman" w:eastAsia="Times New Roman" w:hAnsi="Times New Roman"/>
          <w:color w:val="000000"/>
          <w:sz w:val="28"/>
          <w:szCs w:val="28"/>
        </w:rPr>
      </w:pPr>
      <w:r w:rsidRPr="0014668D">
        <w:rPr>
          <w:rFonts w:ascii="Times New Roman" w:eastAsia="Times New Roman" w:hAnsi="Times New Roman"/>
          <w:color w:val="000000"/>
          <w:sz w:val="28"/>
          <w:szCs w:val="28"/>
        </w:rPr>
        <w:t>d) Đất xây dựng công trình sự nghiệp, gồm: đất xây dựng cơ sở văn hóa, xã hội, y tế, giáo dục và đào tạo, thể dục, thể thao, khoa học và công nghệ, môi trường, khí tượng thủy văn, ngoại giao và công trình sự nghiệp khác hoặc đất xây dựng trụ sở của đơn vị sự nghiệp công lập khác;</w:t>
      </w:r>
    </w:p>
    <w:p w14:paraId="6DA3336F" w14:textId="77777777" w:rsidR="0014668D" w:rsidRPr="0014668D" w:rsidRDefault="0014668D" w:rsidP="00A32C27">
      <w:pPr>
        <w:shd w:val="clear" w:color="auto" w:fill="FFFFFF"/>
        <w:spacing w:before="60" w:after="60" w:line="288" w:lineRule="auto"/>
        <w:ind w:firstLine="567"/>
        <w:jc w:val="both"/>
        <w:rPr>
          <w:rFonts w:ascii="Times New Roman" w:eastAsia="Times New Roman" w:hAnsi="Times New Roman"/>
          <w:color w:val="000000"/>
          <w:sz w:val="28"/>
          <w:szCs w:val="28"/>
        </w:rPr>
      </w:pPr>
      <w:r w:rsidRPr="0014668D">
        <w:rPr>
          <w:rFonts w:ascii="Times New Roman" w:eastAsia="Times New Roman" w:hAnsi="Times New Roman"/>
          <w:color w:val="000000"/>
          <w:sz w:val="28"/>
          <w:szCs w:val="28"/>
        </w:rPr>
        <w:t>đ) Đất sản xuất, kinh doanh phi nông nghiệp, gồm: đất khu công nghiệp, cụm công nghiệp; đất thương mại, dịch vụ; đất cơ sở sản xuất phi nông nghiệp; đất sử dụng cho hoạt động khoáng sản;</w:t>
      </w:r>
    </w:p>
    <w:p w14:paraId="28F9084C" w14:textId="77777777" w:rsidR="0014668D" w:rsidRPr="0014668D" w:rsidRDefault="0014668D" w:rsidP="00A32C27">
      <w:pPr>
        <w:shd w:val="clear" w:color="auto" w:fill="FFFFFF"/>
        <w:spacing w:before="60" w:after="60" w:line="288" w:lineRule="auto"/>
        <w:ind w:firstLine="567"/>
        <w:jc w:val="both"/>
        <w:rPr>
          <w:rFonts w:ascii="Times New Roman" w:eastAsia="Times New Roman" w:hAnsi="Times New Roman"/>
          <w:color w:val="000000"/>
          <w:sz w:val="28"/>
          <w:szCs w:val="28"/>
        </w:rPr>
      </w:pPr>
      <w:r w:rsidRPr="0014668D">
        <w:rPr>
          <w:rFonts w:ascii="Times New Roman" w:eastAsia="Times New Roman" w:hAnsi="Times New Roman"/>
          <w:color w:val="000000"/>
          <w:sz w:val="28"/>
          <w:szCs w:val="28"/>
        </w:rPr>
        <w:t>e) Đất sử dụng vào mục đích công cộng, gồm: đất công trình giao thông; đất công trình thủy lợi; </w:t>
      </w:r>
      <w:r w:rsidRPr="0014668D">
        <w:rPr>
          <w:rFonts w:ascii="Times New Roman" w:eastAsia="Times New Roman" w:hAnsi="Times New Roman"/>
          <w:color w:val="000000"/>
          <w:sz w:val="28"/>
          <w:szCs w:val="28"/>
          <w:lang w:val="es-ES"/>
        </w:rPr>
        <w:t>đất công trình cấp nước, thoát nước; </w:t>
      </w:r>
      <w:r w:rsidRPr="0014668D">
        <w:rPr>
          <w:rFonts w:ascii="Times New Roman" w:eastAsia="Times New Roman" w:hAnsi="Times New Roman"/>
          <w:color w:val="000000"/>
          <w:sz w:val="28"/>
          <w:szCs w:val="28"/>
        </w:rPr>
        <w:t>đất công trình phòng, chống thiên tai; đất có di tích lịch sử - văn hóa, danh lam thắng cảnh, di sản thiên nhiên; </w:t>
      </w:r>
      <w:r w:rsidRPr="0014668D">
        <w:rPr>
          <w:rFonts w:ascii="Times New Roman" w:eastAsia="Times New Roman" w:hAnsi="Times New Roman"/>
          <w:color w:val="000000"/>
          <w:sz w:val="28"/>
          <w:szCs w:val="28"/>
          <w:lang w:val="es-ES"/>
        </w:rPr>
        <w:t>đất công trình xử lý chất thải; </w:t>
      </w:r>
      <w:r w:rsidRPr="0014668D">
        <w:rPr>
          <w:rFonts w:ascii="Times New Roman" w:eastAsia="Times New Roman" w:hAnsi="Times New Roman"/>
          <w:color w:val="000000"/>
          <w:sz w:val="28"/>
          <w:szCs w:val="28"/>
        </w:rPr>
        <w:t>đất công trình năng lượng</w:t>
      </w:r>
      <w:r w:rsidRPr="0014668D">
        <w:rPr>
          <w:rFonts w:ascii="Times New Roman" w:eastAsia="Times New Roman" w:hAnsi="Times New Roman"/>
          <w:color w:val="000000"/>
          <w:sz w:val="28"/>
          <w:szCs w:val="28"/>
          <w:lang w:val="es-ES"/>
        </w:rPr>
        <w:t>, chiếu sáng công cộng</w:t>
      </w:r>
      <w:r w:rsidRPr="0014668D">
        <w:rPr>
          <w:rFonts w:ascii="Times New Roman" w:eastAsia="Times New Roman" w:hAnsi="Times New Roman"/>
          <w:color w:val="000000"/>
          <w:sz w:val="28"/>
          <w:szCs w:val="28"/>
        </w:rPr>
        <w:t>; đất công trình hạ tầng bưu chính, viễn thông, công nghệ thông tin; đất chợ dân sinh, chợ đầu mối; đất khu vui chơi, giải trí công cộng, sinh hoạt cộng đồng;</w:t>
      </w:r>
    </w:p>
    <w:p w14:paraId="74C01B1B" w14:textId="77777777" w:rsidR="0014668D" w:rsidRPr="0014668D" w:rsidRDefault="0014668D" w:rsidP="00A32C27">
      <w:pPr>
        <w:shd w:val="clear" w:color="auto" w:fill="FFFFFF"/>
        <w:spacing w:before="60" w:after="60" w:line="288" w:lineRule="auto"/>
        <w:ind w:firstLine="567"/>
        <w:jc w:val="both"/>
        <w:rPr>
          <w:rFonts w:ascii="Times New Roman" w:eastAsia="Times New Roman" w:hAnsi="Times New Roman"/>
          <w:color w:val="000000"/>
          <w:sz w:val="28"/>
          <w:szCs w:val="28"/>
        </w:rPr>
      </w:pPr>
      <w:r w:rsidRPr="0014668D">
        <w:rPr>
          <w:rFonts w:ascii="Times New Roman" w:eastAsia="Times New Roman" w:hAnsi="Times New Roman"/>
          <w:color w:val="000000"/>
          <w:sz w:val="28"/>
          <w:szCs w:val="28"/>
        </w:rPr>
        <w:t>g) Đất sử dụng cho hoạt động tôn giáo (sau đây gọi là đất tôn giáo); đất sử dụng cho hoạt động tín ngưỡng (sau đây gọi là đất tín ngưỡng);</w:t>
      </w:r>
    </w:p>
    <w:p w14:paraId="08DCD04D" w14:textId="77777777" w:rsidR="0014668D" w:rsidRPr="0014668D" w:rsidRDefault="0014668D" w:rsidP="00A32C27">
      <w:pPr>
        <w:shd w:val="clear" w:color="auto" w:fill="FFFFFF"/>
        <w:spacing w:before="60" w:after="60" w:line="288" w:lineRule="auto"/>
        <w:ind w:firstLine="567"/>
        <w:jc w:val="both"/>
        <w:rPr>
          <w:rFonts w:ascii="Times New Roman" w:eastAsia="Times New Roman" w:hAnsi="Times New Roman"/>
          <w:color w:val="000000"/>
          <w:sz w:val="28"/>
          <w:szCs w:val="28"/>
        </w:rPr>
      </w:pPr>
      <w:r w:rsidRPr="0014668D">
        <w:rPr>
          <w:rFonts w:ascii="Times New Roman" w:eastAsia="Times New Roman" w:hAnsi="Times New Roman"/>
          <w:color w:val="000000"/>
          <w:sz w:val="28"/>
          <w:szCs w:val="28"/>
        </w:rPr>
        <w:t>h) Đất nghĩa trang, nhà tang lễ, cơ sở hỏa táng; đất cơ sở lưu giữ tro cốt;</w:t>
      </w:r>
    </w:p>
    <w:p w14:paraId="1A2FC642" w14:textId="77777777" w:rsidR="0014668D" w:rsidRPr="0014668D" w:rsidRDefault="0014668D" w:rsidP="00A32C27">
      <w:pPr>
        <w:shd w:val="clear" w:color="auto" w:fill="FFFFFF"/>
        <w:spacing w:before="60" w:after="60" w:line="288" w:lineRule="auto"/>
        <w:ind w:firstLine="567"/>
        <w:jc w:val="both"/>
        <w:rPr>
          <w:rFonts w:ascii="Times New Roman" w:eastAsia="Times New Roman" w:hAnsi="Times New Roman"/>
          <w:color w:val="000000"/>
          <w:sz w:val="28"/>
          <w:szCs w:val="28"/>
        </w:rPr>
      </w:pPr>
      <w:r w:rsidRPr="0014668D">
        <w:rPr>
          <w:rFonts w:ascii="Times New Roman" w:eastAsia="Times New Roman" w:hAnsi="Times New Roman"/>
          <w:color w:val="000000"/>
          <w:sz w:val="28"/>
          <w:szCs w:val="28"/>
        </w:rPr>
        <w:t>i) Đ</w:t>
      </w:r>
      <w:r w:rsidRPr="0014668D">
        <w:rPr>
          <w:rFonts w:ascii="Times New Roman" w:eastAsia="Times New Roman" w:hAnsi="Times New Roman"/>
          <w:color w:val="000000"/>
          <w:sz w:val="28"/>
          <w:szCs w:val="28"/>
          <w:lang w:val="es-ES"/>
        </w:rPr>
        <w:t>ất </w:t>
      </w:r>
      <w:r w:rsidRPr="0014668D">
        <w:rPr>
          <w:rFonts w:ascii="Times New Roman" w:eastAsia="Times New Roman" w:hAnsi="Times New Roman"/>
          <w:color w:val="000000"/>
          <w:sz w:val="28"/>
          <w:szCs w:val="28"/>
        </w:rPr>
        <w:t>có mặt nước chuyên dùng;</w:t>
      </w:r>
    </w:p>
    <w:p w14:paraId="35D592DE" w14:textId="77777777" w:rsidR="0014668D" w:rsidRPr="0014668D" w:rsidRDefault="0014668D" w:rsidP="00A32C27">
      <w:pPr>
        <w:shd w:val="clear" w:color="auto" w:fill="FFFFFF"/>
        <w:spacing w:before="60" w:after="60" w:line="288" w:lineRule="auto"/>
        <w:ind w:firstLine="567"/>
        <w:jc w:val="both"/>
        <w:rPr>
          <w:rFonts w:ascii="Times New Roman" w:eastAsia="Times New Roman" w:hAnsi="Times New Roman"/>
          <w:color w:val="000000"/>
          <w:sz w:val="28"/>
          <w:szCs w:val="28"/>
        </w:rPr>
      </w:pPr>
      <w:r w:rsidRPr="0014668D">
        <w:rPr>
          <w:rFonts w:ascii="Times New Roman" w:eastAsia="Times New Roman" w:hAnsi="Times New Roman"/>
          <w:color w:val="000000"/>
          <w:sz w:val="28"/>
          <w:szCs w:val="28"/>
        </w:rPr>
        <w:t>k) Đất phi nông nghiệp khác.</w:t>
      </w:r>
    </w:p>
    <w:p w14:paraId="6EA5BE27" w14:textId="3260FBA7" w:rsidR="009411DE" w:rsidRPr="003339BA" w:rsidRDefault="003042A6" w:rsidP="00A32C27">
      <w:pPr>
        <w:pStyle w:val="BodyText"/>
        <w:spacing w:before="120" w:after="120" w:line="288" w:lineRule="auto"/>
        <w:ind w:firstLine="567"/>
        <w:rPr>
          <w:b/>
          <w:bCs/>
          <w:szCs w:val="28"/>
        </w:rPr>
      </w:pPr>
      <w:r>
        <w:rPr>
          <w:b/>
          <w:bCs/>
          <w:szCs w:val="28"/>
          <w:lang w:val="en-US"/>
        </w:rPr>
        <w:t xml:space="preserve">1. </w:t>
      </w:r>
      <w:r w:rsidR="009411DE" w:rsidRPr="003339BA">
        <w:rPr>
          <w:b/>
          <w:bCs/>
          <w:szCs w:val="28"/>
        </w:rPr>
        <w:t>Đất phi nông nghiệp tại nông thôn:</w:t>
      </w:r>
    </w:p>
    <w:p w14:paraId="677CCD0F" w14:textId="77777777" w:rsidR="009411DE" w:rsidRPr="003339BA" w:rsidRDefault="009411DE" w:rsidP="00A32C27">
      <w:pPr>
        <w:pStyle w:val="BodyText"/>
        <w:spacing w:line="288" w:lineRule="auto"/>
        <w:ind w:firstLine="567"/>
        <w:rPr>
          <w:bCs/>
          <w:szCs w:val="28"/>
        </w:rPr>
      </w:pPr>
      <w:r w:rsidRPr="003339BA">
        <w:rPr>
          <w:bCs/>
          <w:szCs w:val="28"/>
        </w:rPr>
        <w:t>a) Đất phi nông nghiệp tại các xã (trừ đất phi nông nghiệp tại nông thôn ven trục giao thông chính)</w:t>
      </w:r>
    </w:p>
    <w:p w14:paraId="39D3B20F" w14:textId="77777777" w:rsidR="009411DE" w:rsidRPr="003339BA" w:rsidRDefault="009411DE" w:rsidP="00A32C27">
      <w:pPr>
        <w:pStyle w:val="BodyText"/>
        <w:spacing w:line="288" w:lineRule="auto"/>
        <w:ind w:firstLine="567"/>
        <w:rPr>
          <w:bCs/>
          <w:iCs/>
          <w:szCs w:val="28"/>
        </w:rPr>
      </w:pPr>
      <w:r w:rsidRPr="003339BA">
        <w:rPr>
          <w:szCs w:val="28"/>
        </w:rPr>
        <w:tab/>
      </w:r>
      <w:r w:rsidRPr="003339BA">
        <w:rPr>
          <w:bCs/>
          <w:iCs/>
          <w:szCs w:val="28"/>
        </w:rPr>
        <w:t>a</w:t>
      </w:r>
      <w:r>
        <w:rPr>
          <w:bCs/>
          <w:iCs/>
          <w:szCs w:val="28"/>
          <w:lang w:val="en-US"/>
        </w:rPr>
        <w:t>1</w:t>
      </w:r>
      <w:r w:rsidRPr="003339BA">
        <w:rPr>
          <w:bCs/>
          <w:iCs/>
          <w:szCs w:val="28"/>
        </w:rPr>
        <w:t>) Phân loại khu vực: Mỗi xã được phân chia 02 khu vực theo địa giới hành chính cấp xã:</w:t>
      </w:r>
    </w:p>
    <w:p w14:paraId="0962BBB9" w14:textId="77777777" w:rsidR="009411DE" w:rsidRPr="003339BA" w:rsidRDefault="009411DE" w:rsidP="00A32C27">
      <w:pPr>
        <w:pStyle w:val="BodyTextIndent"/>
        <w:spacing w:before="60" w:after="60" w:line="288" w:lineRule="auto"/>
        <w:ind w:left="0" w:firstLine="567"/>
        <w:jc w:val="both"/>
        <w:rPr>
          <w:rFonts w:ascii="Times New Roman" w:hAnsi="Times New Roman"/>
          <w:sz w:val="28"/>
          <w:szCs w:val="28"/>
        </w:rPr>
      </w:pPr>
      <w:r w:rsidRPr="003339BA">
        <w:rPr>
          <w:rFonts w:ascii="Times New Roman" w:hAnsi="Times New Roman"/>
          <w:sz w:val="28"/>
          <w:szCs w:val="28"/>
        </w:rPr>
        <w:t xml:space="preserve">- Khu vực 1: Là khu vực nằm tại trung tâm xã, phường, thị trấn, cụm xã (gần UBND cấp xã, trường học, chợ, trạm y tế…) gần khu thương mại và dịch vụ, khu du </w:t>
      </w:r>
      <w:r w:rsidRPr="003339BA">
        <w:rPr>
          <w:rFonts w:ascii="Times New Roman" w:hAnsi="Times New Roman"/>
          <w:sz w:val="28"/>
          <w:szCs w:val="28"/>
        </w:rPr>
        <w:lastRenderedPageBreak/>
        <w:t>lịch, khu công nghiệp, khu chế xuất hoặc gần đầu mối giao thông hoặc gần chợ nông thôn… có khả năng sinh lợi cao nhất và điều kiện kết cấu hạ tầng thuận lợi nhất.</w:t>
      </w:r>
    </w:p>
    <w:p w14:paraId="2BC86C9E" w14:textId="77777777" w:rsidR="009411DE" w:rsidRPr="003339BA" w:rsidRDefault="009411DE" w:rsidP="003042A6">
      <w:pPr>
        <w:pStyle w:val="BodyTextIndent"/>
        <w:spacing w:before="60" w:after="60" w:line="288" w:lineRule="auto"/>
        <w:ind w:left="0" w:firstLine="567"/>
        <w:jc w:val="both"/>
        <w:rPr>
          <w:rFonts w:ascii="Times New Roman" w:hAnsi="Times New Roman"/>
          <w:sz w:val="28"/>
          <w:szCs w:val="28"/>
        </w:rPr>
      </w:pPr>
      <w:r w:rsidRPr="003339BA">
        <w:rPr>
          <w:rFonts w:ascii="Times New Roman" w:hAnsi="Times New Roman"/>
          <w:sz w:val="28"/>
          <w:szCs w:val="28"/>
        </w:rPr>
        <w:t>- Khu vực 2: Là các khu vực còn lại trên địa bàn xã có mức sinh lợi và kết cấu hạ tầng kém thuận lợi hơn Khu vực 1.</w:t>
      </w:r>
    </w:p>
    <w:p w14:paraId="42FBBD05" w14:textId="5242C14B" w:rsidR="009411DE" w:rsidRPr="003339BA" w:rsidRDefault="009411DE" w:rsidP="003042A6">
      <w:pPr>
        <w:pStyle w:val="BodyTextIndent"/>
        <w:spacing w:before="60" w:after="60" w:line="288" w:lineRule="auto"/>
        <w:ind w:left="0" w:firstLine="567"/>
        <w:jc w:val="both"/>
        <w:rPr>
          <w:rFonts w:ascii="Times New Roman" w:hAnsi="Times New Roman"/>
          <w:bCs/>
          <w:iCs/>
          <w:sz w:val="28"/>
          <w:szCs w:val="28"/>
        </w:rPr>
      </w:pPr>
      <w:r>
        <w:rPr>
          <w:rFonts w:ascii="Times New Roman" w:hAnsi="Times New Roman"/>
          <w:bCs/>
          <w:iCs/>
          <w:sz w:val="28"/>
          <w:szCs w:val="28"/>
        </w:rPr>
        <w:t>a2</w:t>
      </w:r>
      <w:r w:rsidRPr="003339BA">
        <w:rPr>
          <w:rFonts w:ascii="Times New Roman" w:hAnsi="Times New Roman"/>
          <w:bCs/>
          <w:iCs/>
          <w:sz w:val="28"/>
          <w:szCs w:val="28"/>
        </w:rPr>
        <w:t>) Phân loại vị trí trong từng khu vực: căn cứ vào khả năng sinh lợi, điều kiện kết cấu hạ tầng thuận lợi cho sinh hoạt, kinh doanh và cung cấp dịch vụ, mỗi khu vực khu dân cư hiện trạng được phân thành 3 vị trí như sau:</w:t>
      </w:r>
    </w:p>
    <w:p w14:paraId="4E8F3791" w14:textId="77777777" w:rsidR="009411DE" w:rsidRPr="003339BA" w:rsidRDefault="009411DE" w:rsidP="003042A6">
      <w:pPr>
        <w:pStyle w:val="BodyTextIndent"/>
        <w:spacing w:before="60" w:after="60" w:line="288" w:lineRule="auto"/>
        <w:ind w:left="0" w:firstLine="567"/>
        <w:jc w:val="both"/>
        <w:rPr>
          <w:rFonts w:ascii="Times New Roman" w:hAnsi="Times New Roman"/>
          <w:bCs/>
          <w:sz w:val="28"/>
          <w:szCs w:val="28"/>
        </w:rPr>
      </w:pPr>
      <w:r w:rsidRPr="003339BA">
        <w:rPr>
          <w:rFonts w:ascii="Times New Roman" w:hAnsi="Times New Roman"/>
          <w:iCs/>
          <w:sz w:val="28"/>
          <w:szCs w:val="28"/>
        </w:rPr>
        <w:t xml:space="preserve">- Vị trí 1: Vị trí có khả năng sinh lợi cao nhất, áp dụng đối với thửa đất tiếp giáp các đường liên xã, </w:t>
      </w:r>
      <w:r w:rsidRPr="003339BA">
        <w:rPr>
          <w:rFonts w:ascii="Times New Roman" w:hAnsi="Times New Roman"/>
          <w:bCs/>
          <w:sz w:val="28"/>
          <w:szCs w:val="28"/>
        </w:rPr>
        <w:t>đường giao thông trong xã rộng từ 6m trở lên (tính theo đường hiện trạng).</w:t>
      </w:r>
    </w:p>
    <w:p w14:paraId="67538BD7" w14:textId="77777777" w:rsidR="009411DE" w:rsidRPr="003339BA" w:rsidRDefault="009411DE" w:rsidP="003042A6">
      <w:pPr>
        <w:pStyle w:val="BodyTextIndent"/>
        <w:spacing w:before="60" w:after="60" w:line="288" w:lineRule="auto"/>
        <w:ind w:left="0" w:firstLine="567"/>
        <w:jc w:val="both"/>
        <w:rPr>
          <w:rFonts w:ascii="Times New Roman" w:hAnsi="Times New Roman"/>
          <w:iCs/>
          <w:sz w:val="28"/>
          <w:szCs w:val="28"/>
        </w:rPr>
      </w:pPr>
      <w:r w:rsidRPr="003339BA">
        <w:rPr>
          <w:rFonts w:ascii="Times New Roman" w:hAnsi="Times New Roman"/>
          <w:iCs/>
          <w:sz w:val="28"/>
          <w:szCs w:val="28"/>
        </w:rPr>
        <w:t xml:space="preserve">- Vị trí 2: Vị trí có khả năng sinh lợi kém vị trí 1, áp dụng đối với thửa đất </w:t>
      </w:r>
      <w:r w:rsidRPr="003339BA">
        <w:rPr>
          <w:rFonts w:ascii="Times New Roman" w:hAnsi="Times New Roman"/>
          <w:bCs/>
          <w:iCs/>
          <w:sz w:val="28"/>
          <w:szCs w:val="28"/>
        </w:rPr>
        <w:t>tiếp</w:t>
      </w:r>
      <w:r w:rsidRPr="003339BA">
        <w:rPr>
          <w:rFonts w:ascii="Times New Roman" w:hAnsi="Times New Roman"/>
          <w:iCs/>
          <w:sz w:val="28"/>
          <w:szCs w:val="28"/>
        </w:rPr>
        <w:t xml:space="preserve"> giáp đường giao thông trong xã rộng từ 3,5m đến dưới 6m (tính theo đường hiện trạng).</w:t>
      </w:r>
    </w:p>
    <w:p w14:paraId="0B28B2F7" w14:textId="77777777" w:rsidR="009411DE" w:rsidRPr="003339BA" w:rsidRDefault="009411DE" w:rsidP="003042A6">
      <w:pPr>
        <w:pStyle w:val="BodyTextIndent"/>
        <w:spacing w:before="60" w:after="60" w:line="288" w:lineRule="auto"/>
        <w:ind w:left="0" w:firstLine="567"/>
        <w:jc w:val="both"/>
        <w:rPr>
          <w:rFonts w:ascii="Times New Roman" w:hAnsi="Times New Roman"/>
          <w:iCs/>
          <w:sz w:val="28"/>
          <w:szCs w:val="28"/>
        </w:rPr>
      </w:pPr>
      <w:r w:rsidRPr="003339BA">
        <w:rPr>
          <w:rFonts w:ascii="Times New Roman" w:hAnsi="Times New Roman"/>
          <w:iCs/>
          <w:sz w:val="28"/>
          <w:szCs w:val="28"/>
        </w:rPr>
        <w:t xml:space="preserve">- Vị trí 3: Các vị trí còn lại. </w:t>
      </w:r>
    </w:p>
    <w:p w14:paraId="33666AE0" w14:textId="77777777" w:rsidR="009411DE" w:rsidRPr="003339BA" w:rsidRDefault="009411DE" w:rsidP="003042A6">
      <w:pPr>
        <w:pStyle w:val="BodyTextIndent"/>
        <w:spacing w:before="60" w:after="60" w:line="288" w:lineRule="auto"/>
        <w:ind w:left="0" w:firstLine="567"/>
        <w:jc w:val="both"/>
        <w:rPr>
          <w:rFonts w:ascii="Times New Roman" w:hAnsi="Times New Roman"/>
          <w:bCs/>
          <w:sz w:val="28"/>
          <w:szCs w:val="28"/>
        </w:rPr>
      </w:pPr>
      <w:r>
        <w:rPr>
          <w:rFonts w:ascii="Times New Roman" w:hAnsi="Times New Roman"/>
          <w:bCs/>
          <w:sz w:val="28"/>
          <w:szCs w:val="28"/>
        </w:rPr>
        <w:t>b</w:t>
      </w:r>
      <w:r w:rsidRPr="003339BA">
        <w:rPr>
          <w:rFonts w:ascii="Times New Roman" w:hAnsi="Times New Roman"/>
          <w:bCs/>
          <w:sz w:val="28"/>
          <w:szCs w:val="28"/>
        </w:rPr>
        <w:t>) Đất phi nông nghiệp tại nông thôn ven trục giao thông chính</w:t>
      </w:r>
    </w:p>
    <w:p w14:paraId="7B1ECF3D" w14:textId="77777777" w:rsidR="009411DE" w:rsidRPr="003339BA" w:rsidRDefault="009411DE" w:rsidP="003042A6">
      <w:pPr>
        <w:pStyle w:val="BodyTextIndent"/>
        <w:spacing w:before="60" w:after="60" w:line="288" w:lineRule="auto"/>
        <w:ind w:left="0" w:firstLine="567"/>
        <w:jc w:val="both"/>
        <w:rPr>
          <w:rFonts w:ascii="Times New Roman" w:hAnsi="Times New Roman"/>
          <w:bCs/>
          <w:sz w:val="28"/>
          <w:szCs w:val="28"/>
        </w:rPr>
      </w:pPr>
      <w:r w:rsidRPr="003339BA">
        <w:rPr>
          <w:rFonts w:ascii="Times New Roman" w:hAnsi="Times New Roman"/>
          <w:bCs/>
          <w:sz w:val="28"/>
          <w:szCs w:val="28"/>
        </w:rPr>
        <w:t xml:space="preserve">Phân loại vị trí: Gồm 3 vị trí </w:t>
      </w:r>
    </w:p>
    <w:p w14:paraId="68015C61" w14:textId="77777777" w:rsidR="009411DE" w:rsidRPr="003339BA" w:rsidRDefault="009411DE" w:rsidP="003042A6">
      <w:pPr>
        <w:pStyle w:val="BodyTextIndent"/>
        <w:spacing w:before="60" w:after="60" w:line="288" w:lineRule="auto"/>
        <w:ind w:left="0" w:firstLine="567"/>
        <w:jc w:val="both"/>
        <w:rPr>
          <w:rFonts w:ascii="Times New Roman" w:hAnsi="Times New Roman"/>
          <w:bCs/>
          <w:sz w:val="28"/>
          <w:szCs w:val="28"/>
        </w:rPr>
      </w:pPr>
      <w:r w:rsidRPr="003339BA">
        <w:rPr>
          <w:rFonts w:ascii="Times New Roman" w:hAnsi="Times New Roman"/>
          <w:bCs/>
          <w:sz w:val="28"/>
          <w:szCs w:val="28"/>
        </w:rPr>
        <w:t>- Vị trí 1: Áp dụng đối với thửa đất tiếp giáp đường giao thông chính, giá đất theo quy định tại các phụ lục đất ven trục giao thông chính.</w:t>
      </w:r>
    </w:p>
    <w:p w14:paraId="1741F3F2" w14:textId="77777777" w:rsidR="009411DE" w:rsidRPr="003339BA" w:rsidRDefault="009411DE" w:rsidP="003042A6">
      <w:pPr>
        <w:pStyle w:val="BodyTextIndent"/>
        <w:spacing w:before="60" w:after="60" w:line="288" w:lineRule="auto"/>
        <w:ind w:left="0" w:firstLine="567"/>
        <w:jc w:val="both"/>
        <w:rPr>
          <w:rFonts w:ascii="Times New Roman" w:hAnsi="Times New Roman"/>
          <w:bCs/>
          <w:sz w:val="28"/>
          <w:szCs w:val="28"/>
        </w:rPr>
      </w:pPr>
      <w:r w:rsidRPr="003339BA">
        <w:rPr>
          <w:rFonts w:ascii="Times New Roman" w:hAnsi="Times New Roman"/>
          <w:bCs/>
          <w:sz w:val="28"/>
          <w:szCs w:val="28"/>
        </w:rPr>
        <w:t>- Vị trí 2: Áp dụng đối với thửa đất tiếp giáp ngõ hẻm (là nhánh rẽ của đường giao thông chính) có chiều rộng từ 3,5m trở lên và cách lề trong của trục giao thông chính dưới 100m. Giá đất ở vị trí 2 được tính hệ số 0,5 giá đất vị trí 1.</w:t>
      </w:r>
    </w:p>
    <w:p w14:paraId="5838444F" w14:textId="77777777" w:rsidR="009411DE" w:rsidRPr="003339BA" w:rsidRDefault="009411DE" w:rsidP="003042A6">
      <w:pPr>
        <w:pStyle w:val="BodyTextIndent"/>
        <w:spacing w:before="60" w:after="60" w:line="288" w:lineRule="auto"/>
        <w:ind w:left="0" w:firstLine="567"/>
        <w:jc w:val="both"/>
        <w:rPr>
          <w:rFonts w:ascii="Times New Roman" w:hAnsi="Times New Roman"/>
          <w:bCs/>
          <w:sz w:val="28"/>
          <w:szCs w:val="28"/>
        </w:rPr>
      </w:pPr>
      <w:r w:rsidRPr="003339BA">
        <w:rPr>
          <w:rFonts w:ascii="Times New Roman" w:hAnsi="Times New Roman"/>
          <w:bCs/>
          <w:sz w:val="28"/>
          <w:szCs w:val="28"/>
        </w:rPr>
        <w:t xml:space="preserve">- Vị trí 3: Áp dụng đối với thửa đất tiếp giáp ngõ hẻm (là nhánh rẽ của đường giao thông chính) có chiều rộng dưới 3,5m và cách lề trong của trục giao thông chính dưới 100m, giá đất vị trí 3 được tính hệ số 0,3 giá đất vị trí 1. </w:t>
      </w:r>
    </w:p>
    <w:p w14:paraId="01A169CA" w14:textId="77777777" w:rsidR="009411DE" w:rsidRPr="003339BA" w:rsidRDefault="009411DE" w:rsidP="003042A6">
      <w:pPr>
        <w:pStyle w:val="BodyTextIndent"/>
        <w:spacing w:before="60" w:after="60" w:line="288" w:lineRule="auto"/>
        <w:ind w:left="0" w:firstLine="567"/>
        <w:jc w:val="both"/>
        <w:rPr>
          <w:rFonts w:ascii="Times New Roman" w:hAnsi="Times New Roman"/>
          <w:bCs/>
          <w:sz w:val="28"/>
          <w:szCs w:val="28"/>
        </w:rPr>
      </w:pPr>
      <w:r w:rsidRPr="003339BA">
        <w:rPr>
          <w:rFonts w:ascii="Times New Roman" w:hAnsi="Times New Roman"/>
          <w:bCs/>
          <w:sz w:val="28"/>
          <w:szCs w:val="28"/>
        </w:rPr>
        <w:t>Đối với những nhánh rẽ từ ngõ hẻm của trục giao thông chính nêu trên trong cự ly 100m cũng được áp dụng giá đất tại vị trí 2 hoặc vị trí 3.</w:t>
      </w:r>
    </w:p>
    <w:p w14:paraId="28640AC1" w14:textId="77777777" w:rsidR="009411DE" w:rsidRPr="003339BA" w:rsidRDefault="009411DE" w:rsidP="003042A6">
      <w:pPr>
        <w:pStyle w:val="BodyTextIndent"/>
        <w:spacing w:before="60" w:after="60" w:line="288" w:lineRule="auto"/>
        <w:ind w:left="0" w:firstLine="567"/>
        <w:jc w:val="both"/>
        <w:rPr>
          <w:rFonts w:ascii="Times New Roman" w:hAnsi="Times New Roman"/>
          <w:bCs/>
          <w:sz w:val="28"/>
          <w:szCs w:val="28"/>
        </w:rPr>
      </w:pPr>
      <w:r w:rsidRPr="003339BA">
        <w:rPr>
          <w:rFonts w:ascii="Times New Roman" w:hAnsi="Times New Roman"/>
          <w:bCs/>
          <w:sz w:val="28"/>
          <w:szCs w:val="28"/>
        </w:rPr>
        <w:t>Các thửa đất ngoài các vị trí quy định trên, giá đất được tính bằng giá đất ở nông thôn cùng vùng</w:t>
      </w:r>
      <w:r>
        <w:rPr>
          <w:rFonts w:ascii="Times New Roman" w:hAnsi="Times New Roman"/>
          <w:bCs/>
          <w:sz w:val="28"/>
          <w:szCs w:val="28"/>
        </w:rPr>
        <w:t xml:space="preserve"> ở các khu vực, tuyến đường tại các xã</w:t>
      </w:r>
      <w:r w:rsidRPr="003339BA">
        <w:rPr>
          <w:rFonts w:ascii="Times New Roman" w:hAnsi="Times New Roman"/>
          <w:bCs/>
          <w:sz w:val="28"/>
          <w:szCs w:val="28"/>
        </w:rPr>
        <w:t xml:space="preserve">. </w:t>
      </w:r>
    </w:p>
    <w:p w14:paraId="20FD5393" w14:textId="77777777" w:rsidR="009411DE" w:rsidRPr="003339BA" w:rsidRDefault="009411DE" w:rsidP="003042A6">
      <w:pPr>
        <w:pStyle w:val="BodyTextIndent"/>
        <w:spacing w:before="60" w:after="60" w:line="288" w:lineRule="auto"/>
        <w:ind w:left="0" w:firstLine="567"/>
        <w:jc w:val="both"/>
        <w:rPr>
          <w:rFonts w:ascii="Times New Roman" w:hAnsi="Times New Roman"/>
          <w:bCs/>
          <w:sz w:val="28"/>
          <w:szCs w:val="28"/>
        </w:rPr>
      </w:pPr>
      <w:r>
        <w:rPr>
          <w:rFonts w:ascii="Times New Roman" w:hAnsi="Times New Roman"/>
          <w:bCs/>
          <w:sz w:val="28"/>
          <w:szCs w:val="28"/>
        </w:rPr>
        <w:t xml:space="preserve">* </w:t>
      </w:r>
      <w:r w:rsidRPr="003339BA">
        <w:rPr>
          <w:rFonts w:ascii="Times New Roman" w:hAnsi="Times New Roman"/>
          <w:bCs/>
          <w:sz w:val="28"/>
          <w:szCs w:val="28"/>
        </w:rPr>
        <w:t xml:space="preserve">Riêng đối với thửa đất ven trục giao thông chính là đất ở có chiều sâu thửa đất lớn: </w:t>
      </w:r>
      <w:r>
        <w:rPr>
          <w:rFonts w:ascii="Times New Roman" w:hAnsi="Times New Roman"/>
          <w:bCs/>
          <w:sz w:val="28"/>
          <w:szCs w:val="28"/>
        </w:rPr>
        <w:t>g</w:t>
      </w:r>
      <w:r w:rsidRPr="003339BA">
        <w:rPr>
          <w:rFonts w:ascii="Times New Roman" w:hAnsi="Times New Roman"/>
          <w:bCs/>
          <w:sz w:val="28"/>
          <w:szCs w:val="28"/>
        </w:rPr>
        <w:t xml:space="preserve">iá đất được xác định như sau: </w:t>
      </w:r>
    </w:p>
    <w:p w14:paraId="317BFBFE" w14:textId="77777777" w:rsidR="009411DE" w:rsidRPr="003339BA" w:rsidRDefault="009411DE" w:rsidP="003042A6">
      <w:pPr>
        <w:pStyle w:val="BodyText2"/>
        <w:spacing w:line="288" w:lineRule="auto"/>
        <w:ind w:firstLine="567"/>
        <w:rPr>
          <w:szCs w:val="28"/>
          <w:lang w:val="en-US"/>
        </w:rPr>
      </w:pPr>
      <w:r w:rsidRPr="003339BA">
        <w:rPr>
          <w:szCs w:val="28"/>
        </w:rPr>
        <w:t xml:space="preserve">- Phần diện tích đất có một mặt tiếp giáp với trục giao thông chính và chiều sâu tính từ lề trong của lộ giới đường chính vào đến 30m: áp dụng mức giá đất như qui định tại </w:t>
      </w:r>
      <w:r w:rsidRPr="003339BA">
        <w:rPr>
          <w:szCs w:val="28"/>
          <w:lang w:val="en-US"/>
        </w:rPr>
        <w:t>bảng giá.</w:t>
      </w:r>
    </w:p>
    <w:p w14:paraId="7C7F0956" w14:textId="77777777" w:rsidR="009411DE" w:rsidRPr="003339BA" w:rsidRDefault="009411DE" w:rsidP="003042A6">
      <w:pPr>
        <w:pStyle w:val="BodyText"/>
        <w:spacing w:line="288" w:lineRule="auto"/>
        <w:ind w:firstLine="567"/>
        <w:rPr>
          <w:bCs/>
          <w:szCs w:val="28"/>
        </w:rPr>
      </w:pPr>
      <w:r w:rsidRPr="003339BA">
        <w:rPr>
          <w:bCs/>
          <w:szCs w:val="28"/>
        </w:rPr>
        <w:lastRenderedPageBreak/>
        <w:t>- Phần diện tích tiếp theo, có chiều sâu trên 30m đến 60m: tính hệ số 0,6 so với giá đất của phần diện tích tiếp giáp mặt tiền đường chính.</w:t>
      </w:r>
    </w:p>
    <w:p w14:paraId="30962A6E" w14:textId="77777777" w:rsidR="009411DE" w:rsidRPr="003339BA" w:rsidRDefault="009411DE" w:rsidP="003042A6">
      <w:pPr>
        <w:spacing w:before="60" w:after="60" w:line="288" w:lineRule="auto"/>
        <w:ind w:firstLine="567"/>
        <w:jc w:val="both"/>
        <w:rPr>
          <w:rFonts w:ascii="Times New Roman" w:hAnsi="Times New Roman"/>
          <w:sz w:val="28"/>
          <w:szCs w:val="28"/>
        </w:rPr>
      </w:pPr>
      <w:r w:rsidRPr="003339BA">
        <w:rPr>
          <w:rFonts w:ascii="Times New Roman" w:hAnsi="Times New Roman"/>
          <w:sz w:val="28"/>
          <w:szCs w:val="28"/>
        </w:rPr>
        <w:t>- Phần diện tích tiếp theo, có chiều sâu trên 60m đến 100m: tính hệ số 0,4 so với giá đất của phần diện tích tiếp giáp mặt tiền đường chính.</w:t>
      </w:r>
    </w:p>
    <w:p w14:paraId="0BE69BB3" w14:textId="77777777" w:rsidR="009411DE" w:rsidRPr="003339BA" w:rsidRDefault="009411DE" w:rsidP="003042A6">
      <w:pPr>
        <w:spacing w:before="60" w:after="60" w:line="288" w:lineRule="auto"/>
        <w:ind w:firstLine="567"/>
        <w:jc w:val="both"/>
        <w:rPr>
          <w:rFonts w:ascii="Times New Roman" w:hAnsi="Times New Roman"/>
          <w:sz w:val="28"/>
          <w:szCs w:val="28"/>
        </w:rPr>
      </w:pPr>
      <w:r w:rsidRPr="003339BA">
        <w:rPr>
          <w:rFonts w:ascii="Times New Roman" w:hAnsi="Times New Roman"/>
          <w:sz w:val="28"/>
          <w:szCs w:val="28"/>
        </w:rPr>
        <w:t>- Phần diện tích tiếp theo, có chiều sâu trên 100m: tính hệ số 0,3 so với giá đất của phần diện tích tiếp giáp mặt tiền đường chính.</w:t>
      </w:r>
    </w:p>
    <w:p w14:paraId="28EFDE6C" w14:textId="77777777" w:rsidR="009411DE" w:rsidRPr="003339BA" w:rsidRDefault="009411DE" w:rsidP="003042A6">
      <w:pPr>
        <w:spacing w:before="60" w:after="60" w:line="288" w:lineRule="auto"/>
        <w:ind w:firstLine="567"/>
        <w:jc w:val="both"/>
        <w:rPr>
          <w:rFonts w:ascii="Times New Roman" w:hAnsi="Times New Roman"/>
          <w:i/>
          <w:sz w:val="28"/>
          <w:szCs w:val="28"/>
        </w:rPr>
      </w:pPr>
      <w:r>
        <w:rPr>
          <w:rFonts w:ascii="Times New Roman" w:hAnsi="Times New Roman"/>
          <w:i/>
          <w:sz w:val="28"/>
          <w:szCs w:val="28"/>
        </w:rPr>
        <w:t>(</w:t>
      </w:r>
      <w:r w:rsidRPr="003339BA">
        <w:rPr>
          <w:rFonts w:ascii="Times New Roman" w:hAnsi="Times New Roman"/>
          <w:i/>
          <w:sz w:val="28"/>
          <w:szCs w:val="28"/>
        </w:rPr>
        <w:t>Quy định này không áp dụng đối với đất thương mại dịch vụ và đất sản xuất, kinh doanh phi nông nghiệ</w:t>
      </w:r>
      <w:r>
        <w:rPr>
          <w:rFonts w:ascii="Times New Roman" w:hAnsi="Times New Roman"/>
          <w:i/>
          <w:sz w:val="28"/>
          <w:szCs w:val="28"/>
        </w:rPr>
        <w:t>p)</w:t>
      </w:r>
    </w:p>
    <w:p w14:paraId="15349826" w14:textId="77777777" w:rsidR="009411DE" w:rsidRPr="003339BA" w:rsidRDefault="009411DE" w:rsidP="003042A6">
      <w:pPr>
        <w:spacing w:before="60" w:after="60" w:line="288" w:lineRule="auto"/>
        <w:ind w:firstLine="567"/>
        <w:jc w:val="both"/>
        <w:rPr>
          <w:rFonts w:ascii="Times New Roman" w:hAnsi="Times New Roman"/>
          <w:sz w:val="28"/>
          <w:szCs w:val="28"/>
        </w:rPr>
      </w:pPr>
      <w:r>
        <w:rPr>
          <w:rFonts w:ascii="Times New Roman" w:hAnsi="Times New Roman"/>
          <w:sz w:val="28"/>
          <w:szCs w:val="28"/>
        </w:rPr>
        <w:t>-</w:t>
      </w:r>
      <w:r w:rsidRPr="003339BA">
        <w:rPr>
          <w:rFonts w:ascii="Times New Roman" w:hAnsi="Times New Roman"/>
          <w:sz w:val="28"/>
          <w:szCs w:val="28"/>
        </w:rPr>
        <w:t xml:space="preserve"> T</w:t>
      </w:r>
      <w:r w:rsidRPr="003339BA">
        <w:rPr>
          <w:rFonts w:ascii="Times New Roman" w:hAnsi="Times New Roman"/>
          <w:spacing w:val="-4"/>
          <w:sz w:val="28"/>
          <w:szCs w:val="28"/>
        </w:rPr>
        <w:t xml:space="preserve">ại một vị trí đất ven trục giao thông nhưng có nhiều cách xác định mức giá khác nhau thì áp dụng theo cách tính cho mức giá cao nhất. </w:t>
      </w:r>
    </w:p>
    <w:p w14:paraId="1DBDA526" w14:textId="77777777" w:rsidR="009411DE" w:rsidRPr="003339BA" w:rsidRDefault="009411DE" w:rsidP="003042A6">
      <w:pPr>
        <w:spacing w:before="60" w:after="60" w:line="288" w:lineRule="auto"/>
        <w:ind w:firstLine="567"/>
        <w:jc w:val="both"/>
        <w:rPr>
          <w:rFonts w:ascii="Times New Roman" w:hAnsi="Times New Roman"/>
          <w:sz w:val="28"/>
          <w:szCs w:val="28"/>
        </w:rPr>
      </w:pPr>
      <w:r>
        <w:rPr>
          <w:rFonts w:ascii="Times New Roman" w:hAnsi="Times New Roman"/>
          <w:sz w:val="28"/>
          <w:szCs w:val="28"/>
        </w:rPr>
        <w:t>c</w:t>
      </w:r>
      <w:r w:rsidRPr="003339BA">
        <w:rPr>
          <w:rFonts w:ascii="Times New Roman" w:hAnsi="Times New Roman"/>
          <w:sz w:val="28"/>
          <w:szCs w:val="28"/>
        </w:rPr>
        <w:t>) Đất ở tạ</w:t>
      </w:r>
      <w:r>
        <w:rPr>
          <w:rFonts w:ascii="Times New Roman" w:hAnsi="Times New Roman"/>
          <w:sz w:val="28"/>
          <w:szCs w:val="28"/>
        </w:rPr>
        <w:t>i các khu quy hoạ</w:t>
      </w:r>
      <w:r w:rsidRPr="003339BA">
        <w:rPr>
          <w:rFonts w:ascii="Times New Roman" w:hAnsi="Times New Roman"/>
          <w:sz w:val="28"/>
          <w:szCs w:val="28"/>
        </w:rPr>
        <w:t>ch, khu dân cư, khu đô thị mới theo quy chuẩn xây dựng:</w:t>
      </w:r>
    </w:p>
    <w:p w14:paraId="0F757741" w14:textId="77777777" w:rsidR="009411DE" w:rsidRPr="003339BA" w:rsidRDefault="009411DE" w:rsidP="003042A6">
      <w:pPr>
        <w:pStyle w:val="BodyTextIndent"/>
        <w:spacing w:before="60" w:after="60" w:line="288" w:lineRule="auto"/>
        <w:ind w:left="0" w:firstLine="567"/>
        <w:jc w:val="both"/>
        <w:rPr>
          <w:rFonts w:ascii="Times New Roman" w:hAnsi="Times New Roman"/>
          <w:bCs/>
          <w:sz w:val="28"/>
          <w:szCs w:val="28"/>
        </w:rPr>
      </w:pPr>
      <w:r>
        <w:rPr>
          <w:rFonts w:ascii="Times New Roman" w:hAnsi="Times New Roman"/>
          <w:bCs/>
          <w:sz w:val="28"/>
          <w:szCs w:val="28"/>
        </w:rPr>
        <w:t xml:space="preserve">* </w:t>
      </w:r>
      <w:r w:rsidRPr="003339BA">
        <w:rPr>
          <w:rFonts w:ascii="Times New Roman" w:hAnsi="Times New Roman"/>
          <w:bCs/>
          <w:sz w:val="28"/>
          <w:szCs w:val="28"/>
        </w:rPr>
        <w:t xml:space="preserve">Phân loại vị trí: </w:t>
      </w:r>
    </w:p>
    <w:p w14:paraId="286CA0ED" w14:textId="77777777" w:rsidR="009411DE" w:rsidRDefault="009411DE" w:rsidP="003042A6">
      <w:pPr>
        <w:pStyle w:val="BodyTextIndent"/>
        <w:spacing w:before="60" w:after="60" w:line="288" w:lineRule="auto"/>
        <w:ind w:left="0" w:firstLine="567"/>
        <w:jc w:val="both"/>
        <w:rPr>
          <w:rFonts w:ascii="Times New Roman" w:hAnsi="Times New Roman"/>
          <w:bCs/>
          <w:sz w:val="28"/>
          <w:szCs w:val="28"/>
        </w:rPr>
      </w:pPr>
      <w:r w:rsidRPr="003339BA">
        <w:rPr>
          <w:rFonts w:ascii="Times New Roman" w:hAnsi="Times New Roman"/>
          <w:bCs/>
          <w:sz w:val="28"/>
          <w:szCs w:val="28"/>
        </w:rPr>
        <w:t>- Vị trí 1: Áp dụng đối với thửa đất tiếp giáp đường giao thông trong khu quy hoạ</w:t>
      </w:r>
      <w:r>
        <w:rPr>
          <w:rFonts w:ascii="Times New Roman" w:hAnsi="Times New Roman"/>
          <w:bCs/>
          <w:sz w:val="28"/>
          <w:szCs w:val="28"/>
        </w:rPr>
        <w:t>ch</w:t>
      </w:r>
      <w:r w:rsidRPr="003339BA">
        <w:rPr>
          <w:rFonts w:ascii="Times New Roman" w:hAnsi="Times New Roman"/>
          <w:bCs/>
          <w:sz w:val="28"/>
          <w:szCs w:val="28"/>
        </w:rPr>
        <w:t>.</w:t>
      </w:r>
    </w:p>
    <w:p w14:paraId="6A66734B" w14:textId="77777777" w:rsidR="009411DE" w:rsidRPr="009B2FB4" w:rsidRDefault="009411DE" w:rsidP="003042A6">
      <w:pPr>
        <w:widowControl w:val="0"/>
        <w:spacing w:before="60" w:after="60" w:line="288" w:lineRule="auto"/>
        <w:ind w:firstLine="567"/>
        <w:jc w:val="both"/>
        <w:rPr>
          <w:rFonts w:ascii="Times New Roman" w:hAnsi="Times New Roman"/>
          <w:color w:val="000000" w:themeColor="text1"/>
          <w:sz w:val="28"/>
          <w:szCs w:val="28"/>
        </w:rPr>
      </w:pPr>
      <w:r w:rsidRPr="009B2FB4">
        <w:rPr>
          <w:rFonts w:ascii="Times New Roman" w:hAnsi="Times New Roman"/>
          <w:color w:val="000000" w:themeColor="text1"/>
          <w:sz w:val="28"/>
          <w:szCs w:val="28"/>
        </w:rPr>
        <w:t>- Vị trí 2: Áp dụng đối với thửa đất tiếp giáp đường nội bộ trong khu quy hoạch, khu dân cư, khu đô thị mới, có chiều rộng đường từ 5m đến dưới 8m.</w:t>
      </w:r>
    </w:p>
    <w:p w14:paraId="77620438" w14:textId="77777777" w:rsidR="009411DE" w:rsidRPr="009B2FB4" w:rsidRDefault="009411DE" w:rsidP="003042A6">
      <w:pPr>
        <w:widowControl w:val="0"/>
        <w:spacing w:before="60" w:after="60" w:line="288" w:lineRule="auto"/>
        <w:ind w:firstLine="567"/>
        <w:jc w:val="both"/>
        <w:rPr>
          <w:rFonts w:ascii="Times New Roman" w:hAnsi="Times New Roman"/>
          <w:color w:val="000000" w:themeColor="text1"/>
          <w:sz w:val="28"/>
          <w:szCs w:val="28"/>
        </w:rPr>
      </w:pPr>
      <w:r w:rsidRPr="009B2FB4">
        <w:rPr>
          <w:rFonts w:ascii="Times New Roman" w:hAnsi="Times New Roman"/>
          <w:color w:val="000000" w:themeColor="text1"/>
          <w:sz w:val="28"/>
          <w:szCs w:val="28"/>
        </w:rPr>
        <w:t>- Vị trí 3: Áp dụng đối với thửa đất tiếp giáp đường nội bộ trong khu quy hoạch, khu dân cư, khu đô thị mới, có chiều rộng đường từ 3m đến dưới 5m.</w:t>
      </w:r>
    </w:p>
    <w:p w14:paraId="0648E1D7" w14:textId="77777777" w:rsidR="009411DE" w:rsidRPr="009B2FB4" w:rsidRDefault="009411DE" w:rsidP="003042A6">
      <w:pPr>
        <w:widowControl w:val="0"/>
        <w:spacing w:before="60" w:after="60" w:line="288" w:lineRule="auto"/>
        <w:ind w:firstLine="567"/>
        <w:jc w:val="both"/>
        <w:rPr>
          <w:rFonts w:ascii="Times New Roman" w:hAnsi="Times New Roman"/>
          <w:color w:val="000000" w:themeColor="text1"/>
          <w:sz w:val="28"/>
          <w:szCs w:val="28"/>
        </w:rPr>
      </w:pPr>
      <w:r w:rsidRPr="009B2FB4">
        <w:rPr>
          <w:rFonts w:ascii="Times New Roman" w:hAnsi="Times New Roman"/>
          <w:color w:val="000000" w:themeColor="text1"/>
          <w:sz w:val="28"/>
          <w:szCs w:val="28"/>
        </w:rPr>
        <w:t>- Vị trí 4: Áp dụng đối với các thửa đất còn lại.</w:t>
      </w:r>
    </w:p>
    <w:p w14:paraId="350CB492" w14:textId="77777777" w:rsidR="009411DE" w:rsidRPr="003339BA" w:rsidRDefault="009411DE" w:rsidP="003042A6">
      <w:pPr>
        <w:pStyle w:val="BodyTextIndent3"/>
        <w:spacing w:before="60" w:after="60" w:line="288" w:lineRule="auto"/>
        <w:ind w:left="0" w:firstLine="567"/>
        <w:jc w:val="both"/>
        <w:rPr>
          <w:rFonts w:ascii="Times New Roman" w:hAnsi="Times New Roman"/>
          <w:sz w:val="28"/>
          <w:szCs w:val="28"/>
          <w:lang w:val="en-US"/>
        </w:rPr>
      </w:pPr>
      <w:r w:rsidRPr="003339BA">
        <w:rPr>
          <w:rFonts w:ascii="Times New Roman" w:hAnsi="Times New Roman"/>
          <w:sz w:val="28"/>
          <w:szCs w:val="28"/>
          <w:lang w:val="en-US"/>
        </w:rPr>
        <w:t>- Những thửa đất tiếp giáp 2 đường thì áp dụng loại đường có giá đất cao hơn và nhân thêm hệ số 1,1.</w:t>
      </w:r>
    </w:p>
    <w:p w14:paraId="4378191C" w14:textId="77777777" w:rsidR="009411DE" w:rsidRPr="003339BA" w:rsidRDefault="009411DE" w:rsidP="003042A6">
      <w:pPr>
        <w:pStyle w:val="BodyTextIndent"/>
        <w:spacing w:before="60" w:after="60" w:line="288" w:lineRule="auto"/>
        <w:ind w:left="0" w:firstLine="567"/>
        <w:jc w:val="both"/>
        <w:rPr>
          <w:rFonts w:ascii="Times New Roman" w:hAnsi="Times New Roman"/>
          <w:spacing w:val="-4"/>
          <w:sz w:val="28"/>
          <w:szCs w:val="28"/>
        </w:rPr>
      </w:pPr>
      <w:r>
        <w:rPr>
          <w:rFonts w:ascii="Times New Roman" w:hAnsi="Times New Roman"/>
          <w:spacing w:val="-4"/>
          <w:sz w:val="28"/>
          <w:szCs w:val="28"/>
        </w:rPr>
        <w:t>d</w:t>
      </w:r>
      <w:r w:rsidRPr="003339BA">
        <w:rPr>
          <w:rFonts w:ascii="Times New Roman" w:hAnsi="Times New Roman"/>
          <w:spacing w:val="-4"/>
          <w:sz w:val="28"/>
          <w:szCs w:val="28"/>
        </w:rPr>
        <w:t>) Quy định hẻm đối với đất phi nông nghiệp tại nông thôn:</w:t>
      </w:r>
    </w:p>
    <w:p w14:paraId="7168195E" w14:textId="77777777" w:rsidR="009411DE" w:rsidRPr="003339BA" w:rsidRDefault="009411DE" w:rsidP="003042A6">
      <w:pPr>
        <w:pStyle w:val="BodyTextIndent"/>
        <w:spacing w:before="60" w:after="60" w:line="288" w:lineRule="auto"/>
        <w:ind w:left="0" w:firstLine="567"/>
        <w:jc w:val="both"/>
        <w:rPr>
          <w:rFonts w:ascii="Times New Roman" w:hAnsi="Times New Roman"/>
          <w:spacing w:val="-4"/>
          <w:sz w:val="28"/>
          <w:szCs w:val="28"/>
        </w:rPr>
      </w:pPr>
      <w:r w:rsidRPr="003339BA">
        <w:rPr>
          <w:rFonts w:ascii="Times New Roman" w:hAnsi="Times New Roman"/>
          <w:spacing w:val="-4"/>
          <w:sz w:val="28"/>
          <w:szCs w:val="28"/>
        </w:rPr>
        <w:t>Độ rộng của hẻm được xác định bằng mặt cắt ngang nơi hẹp nhất của khoảng cách 2 bờ tường (hoặc hai bờ rào) đối diện của đường hẻm, bao gồm cả vỉa hè, cống thoát nước có đan đậy hai bên đường (phần mặt đường lưu thông được thuộc đất công), tính từ đầu hẻm đến thửa đất được xác định giá.</w:t>
      </w:r>
    </w:p>
    <w:p w14:paraId="6B0430E4" w14:textId="77777777" w:rsidR="009411DE" w:rsidRPr="003339BA" w:rsidRDefault="009411DE" w:rsidP="003042A6">
      <w:pPr>
        <w:pStyle w:val="BodyTextIndent"/>
        <w:spacing w:before="120" w:line="288" w:lineRule="auto"/>
        <w:ind w:left="0" w:firstLine="567"/>
        <w:jc w:val="both"/>
        <w:rPr>
          <w:rFonts w:ascii="Times New Roman" w:hAnsi="Times New Roman"/>
          <w:b/>
          <w:bCs/>
          <w:iCs/>
          <w:sz w:val="28"/>
          <w:szCs w:val="28"/>
        </w:rPr>
      </w:pPr>
      <w:r w:rsidRPr="003339BA">
        <w:rPr>
          <w:rFonts w:ascii="Times New Roman" w:hAnsi="Times New Roman"/>
          <w:b/>
          <w:bCs/>
          <w:iCs/>
          <w:sz w:val="28"/>
          <w:szCs w:val="28"/>
        </w:rPr>
        <w:t>2. Đất phi nông nghiệp tại đô thị:</w:t>
      </w:r>
      <w:r w:rsidRPr="003339BA">
        <w:rPr>
          <w:rFonts w:ascii="Times New Roman" w:hAnsi="Times New Roman"/>
          <w:b/>
          <w:bCs/>
          <w:iCs/>
          <w:sz w:val="28"/>
          <w:szCs w:val="28"/>
        </w:rPr>
        <w:tab/>
      </w:r>
    </w:p>
    <w:p w14:paraId="1AD478F1" w14:textId="77777777" w:rsidR="009411DE" w:rsidRPr="003339BA" w:rsidRDefault="009411DE" w:rsidP="003042A6">
      <w:pPr>
        <w:pStyle w:val="BodyTextIndent"/>
        <w:spacing w:before="60" w:after="60" w:line="288" w:lineRule="auto"/>
        <w:ind w:left="0" w:firstLine="567"/>
        <w:jc w:val="both"/>
        <w:rPr>
          <w:rFonts w:ascii="Times New Roman" w:hAnsi="Times New Roman"/>
          <w:bCs/>
          <w:iCs/>
          <w:sz w:val="28"/>
          <w:szCs w:val="28"/>
        </w:rPr>
      </w:pPr>
      <w:r w:rsidRPr="003339BA">
        <w:rPr>
          <w:rFonts w:ascii="Times New Roman" w:hAnsi="Times New Roman"/>
          <w:bCs/>
          <w:iCs/>
          <w:sz w:val="28"/>
          <w:szCs w:val="28"/>
        </w:rPr>
        <w:t xml:space="preserve">a) Đất phi nông nghiệp tại các phường </w:t>
      </w:r>
    </w:p>
    <w:p w14:paraId="64306E6B" w14:textId="77777777" w:rsidR="009411DE" w:rsidRPr="003339BA" w:rsidRDefault="009411DE" w:rsidP="003042A6">
      <w:pPr>
        <w:pStyle w:val="BodyText"/>
        <w:spacing w:line="288" w:lineRule="auto"/>
        <w:ind w:firstLine="567"/>
        <w:rPr>
          <w:bCs/>
          <w:szCs w:val="28"/>
          <w:lang w:val="en-US"/>
        </w:rPr>
      </w:pPr>
      <w:r w:rsidRPr="003339BA">
        <w:rPr>
          <w:bCs/>
          <w:iCs/>
          <w:szCs w:val="28"/>
        </w:rPr>
        <w:t>a</w:t>
      </w:r>
      <w:r>
        <w:rPr>
          <w:bCs/>
          <w:iCs/>
          <w:szCs w:val="28"/>
          <w:lang w:val="en-US"/>
        </w:rPr>
        <w:t>1</w:t>
      </w:r>
      <w:r w:rsidRPr="003339BA">
        <w:rPr>
          <w:bCs/>
          <w:iCs/>
          <w:szCs w:val="28"/>
        </w:rPr>
        <w:t>) Phân loại vị trí</w:t>
      </w:r>
      <w:r w:rsidRPr="003339BA">
        <w:rPr>
          <w:bCs/>
          <w:szCs w:val="28"/>
          <w:lang w:val="en-US"/>
        </w:rPr>
        <w:t xml:space="preserve">: </w:t>
      </w:r>
      <w:r w:rsidRPr="003339BA">
        <w:rPr>
          <w:bCs/>
          <w:iCs/>
          <w:szCs w:val="28"/>
        </w:rPr>
        <w:t>Mỗi loại đường phố được xếp 5 vị trí như sau</w:t>
      </w:r>
      <w:r w:rsidRPr="003339BA">
        <w:rPr>
          <w:bCs/>
          <w:szCs w:val="28"/>
        </w:rPr>
        <w:t xml:space="preserve">: </w:t>
      </w:r>
    </w:p>
    <w:p w14:paraId="3108F9E8" w14:textId="77777777" w:rsidR="009411DE" w:rsidRPr="003339BA" w:rsidRDefault="009411DE" w:rsidP="003042A6">
      <w:pPr>
        <w:pStyle w:val="BodyTextIndent2"/>
        <w:spacing w:before="60" w:after="60" w:line="288" w:lineRule="auto"/>
        <w:ind w:left="0" w:firstLine="567"/>
        <w:jc w:val="both"/>
        <w:rPr>
          <w:rFonts w:ascii="Times New Roman" w:hAnsi="Times New Roman"/>
          <w:bCs/>
          <w:sz w:val="28"/>
          <w:szCs w:val="28"/>
        </w:rPr>
      </w:pPr>
      <w:r w:rsidRPr="003339BA">
        <w:rPr>
          <w:rFonts w:ascii="Times New Roman" w:hAnsi="Times New Roman"/>
          <w:bCs/>
          <w:sz w:val="28"/>
          <w:szCs w:val="28"/>
        </w:rPr>
        <w:t>* Đối với đường loại 1, loại 2 và loại 3:</w:t>
      </w:r>
    </w:p>
    <w:p w14:paraId="4067F67F" w14:textId="77777777" w:rsidR="009411DE" w:rsidRPr="003339BA" w:rsidRDefault="009411DE" w:rsidP="003042A6">
      <w:pPr>
        <w:pStyle w:val="BodyTextIndent2"/>
        <w:spacing w:before="60" w:after="60" w:line="288" w:lineRule="auto"/>
        <w:ind w:left="0" w:firstLine="567"/>
        <w:jc w:val="both"/>
        <w:rPr>
          <w:rFonts w:ascii="Times New Roman" w:hAnsi="Times New Roman"/>
          <w:sz w:val="28"/>
          <w:szCs w:val="28"/>
        </w:rPr>
      </w:pPr>
      <w:r w:rsidRPr="003339BA">
        <w:rPr>
          <w:rFonts w:ascii="Times New Roman" w:hAnsi="Times New Roman"/>
          <w:bCs/>
          <w:sz w:val="28"/>
          <w:szCs w:val="28"/>
        </w:rPr>
        <w:t>- Vị trí 1</w:t>
      </w:r>
      <w:r w:rsidRPr="003339BA">
        <w:rPr>
          <w:rFonts w:ascii="Times New Roman" w:hAnsi="Times New Roman"/>
          <w:sz w:val="28"/>
          <w:szCs w:val="28"/>
        </w:rPr>
        <w:t>: Áp dụng đối với thửa đất tiếp giáp đường phố.</w:t>
      </w:r>
    </w:p>
    <w:p w14:paraId="6F684F55" w14:textId="77777777" w:rsidR="009411DE" w:rsidRPr="003339BA" w:rsidRDefault="009411DE" w:rsidP="003042A6">
      <w:pPr>
        <w:pStyle w:val="BodyTextIndent2"/>
        <w:spacing w:before="60" w:after="60" w:line="288" w:lineRule="auto"/>
        <w:ind w:left="0" w:firstLine="567"/>
        <w:jc w:val="both"/>
        <w:rPr>
          <w:rFonts w:ascii="Times New Roman" w:hAnsi="Times New Roman"/>
          <w:sz w:val="28"/>
          <w:szCs w:val="28"/>
        </w:rPr>
      </w:pPr>
      <w:r w:rsidRPr="003339BA">
        <w:rPr>
          <w:rFonts w:ascii="Times New Roman" w:hAnsi="Times New Roman"/>
          <w:bCs/>
          <w:sz w:val="28"/>
          <w:szCs w:val="28"/>
        </w:rPr>
        <w:lastRenderedPageBreak/>
        <w:t>- Vị trí 2: Áp dụng đối với thửa đất tiếp giáp ngõ hẻm của đường phố (hoặc đường nội</w:t>
      </w:r>
      <w:r w:rsidRPr="003339BA">
        <w:rPr>
          <w:rFonts w:ascii="Times New Roman" w:hAnsi="Times New Roman"/>
          <w:sz w:val="28"/>
          <w:szCs w:val="28"/>
        </w:rPr>
        <w:t xml:space="preserve"> bộ) và chiều rộng của hẻm (hoặc đường nội bộ) từ 6m trở lên.</w:t>
      </w:r>
    </w:p>
    <w:p w14:paraId="0FB870FC" w14:textId="77777777" w:rsidR="009411DE" w:rsidRPr="003339BA" w:rsidRDefault="009411DE" w:rsidP="003042A6">
      <w:pPr>
        <w:pStyle w:val="BodyTextIndent2"/>
        <w:spacing w:before="60" w:after="60" w:line="288" w:lineRule="auto"/>
        <w:ind w:left="0" w:firstLine="567"/>
        <w:jc w:val="both"/>
        <w:rPr>
          <w:rFonts w:ascii="Times New Roman" w:hAnsi="Times New Roman"/>
          <w:sz w:val="28"/>
          <w:szCs w:val="28"/>
        </w:rPr>
      </w:pPr>
      <w:r w:rsidRPr="003339BA">
        <w:rPr>
          <w:rFonts w:ascii="Times New Roman" w:hAnsi="Times New Roman"/>
          <w:sz w:val="28"/>
          <w:szCs w:val="28"/>
        </w:rPr>
        <w:t>- Vị trí 3: Áp dụng đối với thửa đất tiếp giáp ngõ hẻm của đường phố (hoặc đường nội bộ) và chiều rộng của hẻm (hoặc đường nội bộ) từ 3,5m đến dưới 6m.</w:t>
      </w:r>
    </w:p>
    <w:p w14:paraId="31D325D3" w14:textId="77777777" w:rsidR="009411DE" w:rsidRPr="003339BA" w:rsidRDefault="009411DE" w:rsidP="003042A6">
      <w:pPr>
        <w:pStyle w:val="BodyTextIndent2"/>
        <w:spacing w:before="60" w:after="60" w:line="288" w:lineRule="auto"/>
        <w:ind w:left="0" w:firstLine="567"/>
        <w:jc w:val="both"/>
        <w:rPr>
          <w:rFonts w:ascii="Times New Roman" w:hAnsi="Times New Roman"/>
          <w:sz w:val="28"/>
          <w:szCs w:val="28"/>
        </w:rPr>
      </w:pPr>
      <w:r w:rsidRPr="003339BA">
        <w:rPr>
          <w:rFonts w:ascii="Times New Roman" w:hAnsi="Times New Roman"/>
          <w:bCs/>
          <w:sz w:val="28"/>
          <w:szCs w:val="28"/>
        </w:rPr>
        <w:t>- Vị trí 4</w:t>
      </w:r>
      <w:r w:rsidRPr="003339BA">
        <w:rPr>
          <w:rFonts w:ascii="Times New Roman" w:hAnsi="Times New Roman"/>
          <w:sz w:val="28"/>
          <w:szCs w:val="28"/>
        </w:rPr>
        <w:t>: Áp dụng đối với thửa đất tiếp giáp ngõ hẻm của đường phố và chiều rộng của hẻm từ 2m đến dưới 3,5m.</w:t>
      </w:r>
    </w:p>
    <w:p w14:paraId="0C5EE4ED" w14:textId="77777777" w:rsidR="009411DE" w:rsidRPr="003339BA" w:rsidRDefault="009411DE" w:rsidP="003042A6">
      <w:pPr>
        <w:pStyle w:val="BodyTextIndent2"/>
        <w:spacing w:before="60" w:after="60" w:line="288" w:lineRule="auto"/>
        <w:ind w:left="0" w:firstLine="567"/>
        <w:jc w:val="both"/>
        <w:rPr>
          <w:rFonts w:ascii="Times New Roman" w:hAnsi="Times New Roman"/>
          <w:sz w:val="28"/>
          <w:szCs w:val="28"/>
        </w:rPr>
      </w:pPr>
      <w:r w:rsidRPr="003339BA">
        <w:rPr>
          <w:rFonts w:ascii="Times New Roman" w:hAnsi="Times New Roman"/>
          <w:bCs/>
          <w:sz w:val="28"/>
          <w:szCs w:val="28"/>
        </w:rPr>
        <w:t>- Vị trí 5</w:t>
      </w:r>
      <w:r w:rsidRPr="003339BA">
        <w:rPr>
          <w:rFonts w:ascii="Times New Roman" w:hAnsi="Times New Roman"/>
          <w:sz w:val="28"/>
          <w:szCs w:val="28"/>
        </w:rPr>
        <w:t>: Áp dụng đối với thửa đất tiếp giáp ngõ hẻm của đường phố và chiều rộng của hẻm dưới 2m hoặc các vị trí còn lại mà điều kiện sinh hoạt kém</w:t>
      </w:r>
      <w:r>
        <w:rPr>
          <w:rFonts w:ascii="Times New Roman" w:hAnsi="Times New Roman"/>
          <w:sz w:val="28"/>
          <w:szCs w:val="28"/>
        </w:rPr>
        <w:t xml:space="preserve"> hơn vị trí 4</w:t>
      </w:r>
      <w:r w:rsidRPr="003339BA">
        <w:rPr>
          <w:rFonts w:ascii="Times New Roman" w:hAnsi="Times New Roman"/>
          <w:sz w:val="28"/>
          <w:szCs w:val="28"/>
        </w:rPr>
        <w:t>.</w:t>
      </w:r>
    </w:p>
    <w:p w14:paraId="2F810056" w14:textId="5D67CBFD" w:rsidR="009411DE" w:rsidRPr="00966226" w:rsidRDefault="009411DE" w:rsidP="003042A6">
      <w:pPr>
        <w:pStyle w:val="BodyTextIndent"/>
        <w:spacing w:before="60" w:after="60" w:line="288" w:lineRule="auto"/>
        <w:ind w:left="0" w:firstLine="567"/>
        <w:jc w:val="both"/>
        <w:rPr>
          <w:rFonts w:ascii="Times New Roman" w:hAnsi="Times New Roman"/>
          <w:color w:val="000000"/>
          <w:sz w:val="28"/>
          <w:szCs w:val="28"/>
        </w:rPr>
      </w:pPr>
      <w:r w:rsidRPr="003339BA">
        <w:rPr>
          <w:rFonts w:ascii="Times New Roman" w:hAnsi="Times New Roman"/>
          <w:bCs/>
          <w:iCs/>
          <w:sz w:val="28"/>
          <w:szCs w:val="28"/>
        </w:rPr>
        <w:tab/>
      </w:r>
      <w:r w:rsidRPr="00966226">
        <w:rPr>
          <w:rFonts w:ascii="Times New Roman" w:hAnsi="Times New Roman"/>
          <w:color w:val="000000"/>
          <w:sz w:val="28"/>
          <w:szCs w:val="28"/>
        </w:rPr>
        <w:t>* Trường hợp đặc biệt các tuyến đường hiện trạng có độ rộng đường bằng hoặc nhỏ hơn quy cách các hẻm nêu trên thì xác định vị trí hẻm theo quy đị</w:t>
      </w:r>
      <w:r w:rsidR="00B756CF">
        <w:rPr>
          <w:rFonts w:ascii="Times New Roman" w:hAnsi="Times New Roman"/>
          <w:color w:val="000000"/>
          <w:sz w:val="28"/>
          <w:szCs w:val="28"/>
        </w:rPr>
        <w:t>nh sau:</w:t>
      </w:r>
    </w:p>
    <w:p w14:paraId="714CC2A3" w14:textId="77777777" w:rsidR="003042A6" w:rsidRDefault="009411DE" w:rsidP="003042A6">
      <w:pPr>
        <w:pStyle w:val="BodyTextIndent"/>
        <w:spacing w:before="60" w:after="60" w:line="288" w:lineRule="auto"/>
        <w:ind w:left="0" w:firstLine="567"/>
        <w:jc w:val="both"/>
        <w:rPr>
          <w:rFonts w:ascii="Times New Roman" w:hAnsi="Times New Roman"/>
          <w:color w:val="000000"/>
          <w:sz w:val="28"/>
          <w:szCs w:val="28"/>
        </w:rPr>
      </w:pPr>
      <w:r w:rsidRPr="00966226">
        <w:rPr>
          <w:rFonts w:ascii="Times New Roman" w:hAnsi="Times New Roman"/>
          <w:color w:val="000000"/>
          <w:sz w:val="28"/>
          <w:szCs w:val="28"/>
        </w:rPr>
        <w:t>- Với đường hiện trạng rộng trên 4m đến 6m thì vị trí 2 được áp dụng đối với thửa đất giáp với hẻm có độ rộng từ 3,5m trở lên; vị trí 3 được áp dụng đối với thửa đất giáp với hẻm có độ rộng từ 2m đến dưới 3,5m và vị trí 4 được áp dụng đối với thửa đất giáp với hẻm có độ rộng dưới 2m hoặc các vị trí còn lại mà điều kiện sinh hoạ</w:t>
      </w:r>
      <w:r>
        <w:rPr>
          <w:rFonts w:ascii="Times New Roman" w:hAnsi="Times New Roman"/>
          <w:color w:val="000000"/>
          <w:sz w:val="28"/>
          <w:szCs w:val="28"/>
        </w:rPr>
        <w:t xml:space="preserve">t kém </w:t>
      </w:r>
      <w:r w:rsidRPr="00966226">
        <w:rPr>
          <w:rFonts w:ascii="Times New Roman" w:hAnsi="Times New Roman"/>
          <w:color w:val="000000"/>
          <w:sz w:val="28"/>
          <w:szCs w:val="28"/>
        </w:rPr>
        <w:t>(không</w:t>
      </w:r>
      <w:r>
        <w:rPr>
          <w:rFonts w:ascii="Times New Roman" w:hAnsi="Times New Roman"/>
          <w:color w:val="000000"/>
          <w:sz w:val="28"/>
          <w:szCs w:val="28"/>
        </w:rPr>
        <w:t xml:space="preserve"> </w:t>
      </w:r>
      <w:r w:rsidRPr="00966226">
        <w:rPr>
          <w:rFonts w:ascii="Times New Roman" w:hAnsi="Times New Roman"/>
          <w:color w:val="000000"/>
          <w:sz w:val="28"/>
          <w:szCs w:val="28"/>
        </w:rPr>
        <w:t>có</w:t>
      </w:r>
      <w:r>
        <w:rPr>
          <w:rFonts w:ascii="Times New Roman" w:hAnsi="Times New Roman"/>
          <w:color w:val="000000"/>
          <w:sz w:val="28"/>
          <w:szCs w:val="28"/>
        </w:rPr>
        <w:t xml:space="preserve"> </w:t>
      </w:r>
      <w:r w:rsidRPr="00966226">
        <w:rPr>
          <w:rFonts w:ascii="Times New Roman" w:hAnsi="Times New Roman"/>
          <w:color w:val="000000"/>
          <w:sz w:val="28"/>
          <w:szCs w:val="28"/>
        </w:rPr>
        <w:t>vị</w:t>
      </w:r>
      <w:r>
        <w:rPr>
          <w:rFonts w:ascii="Times New Roman" w:hAnsi="Times New Roman"/>
          <w:color w:val="000000"/>
          <w:sz w:val="28"/>
          <w:szCs w:val="28"/>
        </w:rPr>
        <w:t xml:space="preserve"> </w:t>
      </w:r>
      <w:r w:rsidRPr="00966226">
        <w:rPr>
          <w:rFonts w:ascii="Times New Roman" w:hAnsi="Times New Roman"/>
          <w:color w:val="000000"/>
          <w:sz w:val="28"/>
          <w:szCs w:val="28"/>
        </w:rPr>
        <w:t>trí</w:t>
      </w:r>
      <w:r>
        <w:rPr>
          <w:rFonts w:ascii="Times New Roman" w:hAnsi="Times New Roman"/>
          <w:color w:val="000000"/>
          <w:sz w:val="28"/>
          <w:szCs w:val="28"/>
        </w:rPr>
        <w:t xml:space="preserve"> </w:t>
      </w:r>
      <w:r w:rsidRPr="00966226">
        <w:rPr>
          <w:rFonts w:ascii="Times New Roman" w:hAnsi="Times New Roman"/>
          <w:color w:val="000000"/>
          <w:sz w:val="28"/>
          <w:szCs w:val="28"/>
        </w:rPr>
        <w:t>5).</w:t>
      </w:r>
    </w:p>
    <w:p w14:paraId="0D1696C0" w14:textId="77777777" w:rsidR="003042A6" w:rsidRDefault="009411DE" w:rsidP="003042A6">
      <w:pPr>
        <w:pStyle w:val="BodyTextIndent"/>
        <w:spacing w:before="60" w:after="60" w:line="288"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966226">
        <w:rPr>
          <w:rFonts w:ascii="Times New Roman" w:hAnsi="Times New Roman"/>
          <w:color w:val="000000"/>
          <w:sz w:val="28"/>
          <w:szCs w:val="28"/>
        </w:rPr>
        <w:t>- Với đường hiện trạng rộng trên 2m đến 4m thì vị trí 2 được áp dụng đối với thửa đất giáp với hẻm có độ rộng từ 2m trở lên và vị trí 3 được áp dụng đối với thửa đất giáp với hẻm có độ rộng dưới 2m hoặc các vị trí còn lại mà điều kiện sinh hoạ</w:t>
      </w:r>
      <w:r>
        <w:rPr>
          <w:rFonts w:ascii="Times New Roman" w:hAnsi="Times New Roman"/>
          <w:color w:val="000000"/>
          <w:sz w:val="28"/>
          <w:szCs w:val="28"/>
        </w:rPr>
        <w:t xml:space="preserve">t kém </w:t>
      </w:r>
      <w:r w:rsidRPr="00966226">
        <w:rPr>
          <w:rFonts w:ascii="Times New Roman" w:hAnsi="Times New Roman"/>
          <w:color w:val="000000"/>
          <w:sz w:val="28"/>
          <w:szCs w:val="28"/>
        </w:rPr>
        <w:t>(không</w:t>
      </w:r>
      <w:r>
        <w:rPr>
          <w:rFonts w:ascii="Times New Roman" w:hAnsi="Times New Roman"/>
          <w:color w:val="000000"/>
          <w:sz w:val="28"/>
          <w:szCs w:val="28"/>
        </w:rPr>
        <w:t xml:space="preserve"> </w:t>
      </w:r>
      <w:r w:rsidRPr="00966226">
        <w:rPr>
          <w:rFonts w:ascii="Times New Roman" w:hAnsi="Times New Roman"/>
          <w:color w:val="000000"/>
          <w:sz w:val="28"/>
          <w:szCs w:val="28"/>
        </w:rPr>
        <w:t>có</w:t>
      </w:r>
      <w:r>
        <w:rPr>
          <w:rFonts w:ascii="Times New Roman" w:hAnsi="Times New Roman"/>
          <w:color w:val="000000"/>
          <w:sz w:val="28"/>
          <w:szCs w:val="28"/>
        </w:rPr>
        <w:t xml:space="preserve"> </w:t>
      </w:r>
      <w:r w:rsidRPr="00966226">
        <w:rPr>
          <w:rFonts w:ascii="Times New Roman" w:hAnsi="Times New Roman"/>
          <w:color w:val="000000"/>
          <w:sz w:val="28"/>
          <w:szCs w:val="28"/>
        </w:rPr>
        <w:t>vị</w:t>
      </w:r>
      <w:r>
        <w:rPr>
          <w:rFonts w:ascii="Times New Roman" w:hAnsi="Times New Roman"/>
          <w:color w:val="000000"/>
          <w:sz w:val="28"/>
          <w:szCs w:val="28"/>
        </w:rPr>
        <w:t xml:space="preserve"> </w:t>
      </w:r>
      <w:r w:rsidRPr="00966226">
        <w:rPr>
          <w:rFonts w:ascii="Times New Roman" w:hAnsi="Times New Roman"/>
          <w:color w:val="000000"/>
          <w:sz w:val="28"/>
          <w:szCs w:val="28"/>
        </w:rPr>
        <w:t>trí</w:t>
      </w:r>
      <w:r>
        <w:rPr>
          <w:rFonts w:ascii="Times New Roman" w:hAnsi="Times New Roman"/>
          <w:color w:val="000000"/>
          <w:sz w:val="28"/>
          <w:szCs w:val="28"/>
        </w:rPr>
        <w:t xml:space="preserve"> </w:t>
      </w:r>
      <w:r w:rsidRPr="00966226">
        <w:rPr>
          <w:rFonts w:ascii="Times New Roman" w:hAnsi="Times New Roman"/>
          <w:color w:val="000000"/>
          <w:sz w:val="28"/>
          <w:szCs w:val="28"/>
        </w:rPr>
        <w:t>4,</w:t>
      </w:r>
      <w:r>
        <w:rPr>
          <w:rFonts w:ascii="Times New Roman" w:hAnsi="Times New Roman"/>
          <w:color w:val="000000"/>
          <w:sz w:val="28"/>
          <w:szCs w:val="28"/>
        </w:rPr>
        <w:t xml:space="preserve"> </w:t>
      </w:r>
      <w:r w:rsidRPr="00966226">
        <w:rPr>
          <w:rFonts w:ascii="Times New Roman" w:hAnsi="Times New Roman"/>
          <w:color w:val="000000"/>
          <w:sz w:val="28"/>
          <w:szCs w:val="28"/>
        </w:rPr>
        <w:t>5)</w:t>
      </w:r>
    </w:p>
    <w:p w14:paraId="02F6AB7A" w14:textId="7B086BA5" w:rsidR="009411DE" w:rsidRPr="00966226" w:rsidRDefault="009411DE" w:rsidP="003042A6">
      <w:pPr>
        <w:pStyle w:val="BodyTextIndent"/>
        <w:spacing w:before="60" w:after="60" w:line="288" w:lineRule="auto"/>
        <w:ind w:left="0" w:firstLine="567"/>
        <w:jc w:val="both"/>
        <w:rPr>
          <w:rFonts w:ascii="Times New Roman" w:hAnsi="Times New Roman"/>
          <w:bCs/>
          <w:iCs/>
          <w:sz w:val="28"/>
          <w:szCs w:val="28"/>
        </w:rPr>
      </w:pPr>
      <w:r w:rsidRPr="00966226">
        <w:rPr>
          <w:rFonts w:ascii="Times New Roman" w:hAnsi="Times New Roman"/>
          <w:color w:val="000000"/>
          <w:sz w:val="28"/>
          <w:szCs w:val="28"/>
        </w:rPr>
        <w:t>- Với đường hiện trạng rộng từ 2m trở xuống thì vị trí 2 được áp dụng đối với thửa đất giáp với các nhánh rẽ là hẻm của tuyến đường này hoặc các vị trí còn lại mà điều kiện sinh hoạt kém (không có vị trí 3, 4, 5).</w:t>
      </w:r>
    </w:p>
    <w:p w14:paraId="4C1D1EB1" w14:textId="77777777" w:rsidR="009411DE" w:rsidRPr="003339BA" w:rsidRDefault="009411DE" w:rsidP="003042A6">
      <w:pPr>
        <w:pStyle w:val="BodyTextIndent"/>
        <w:spacing w:before="60" w:after="60" w:line="288" w:lineRule="auto"/>
        <w:ind w:left="0" w:firstLine="567"/>
        <w:jc w:val="both"/>
        <w:rPr>
          <w:rFonts w:ascii="Times New Roman" w:hAnsi="Times New Roman"/>
          <w:bCs/>
          <w:iCs/>
          <w:sz w:val="28"/>
          <w:szCs w:val="28"/>
        </w:rPr>
      </w:pPr>
      <w:r w:rsidRPr="003339BA">
        <w:rPr>
          <w:rFonts w:ascii="Times New Roman" w:hAnsi="Times New Roman"/>
          <w:bCs/>
          <w:iCs/>
          <w:sz w:val="28"/>
          <w:szCs w:val="28"/>
        </w:rPr>
        <w:t>c) Một số quy định chung đối với đất phi nông nghiệp tại đô thị:</w:t>
      </w:r>
    </w:p>
    <w:p w14:paraId="142F4F10" w14:textId="77777777" w:rsidR="009411DE" w:rsidRPr="003339BA" w:rsidRDefault="009411DE" w:rsidP="003042A6">
      <w:pPr>
        <w:pStyle w:val="BodyTextIndent2"/>
        <w:spacing w:before="60" w:after="60" w:line="288" w:lineRule="auto"/>
        <w:ind w:left="0" w:firstLine="567"/>
        <w:jc w:val="both"/>
        <w:rPr>
          <w:rFonts w:ascii="Times New Roman" w:hAnsi="Times New Roman"/>
          <w:sz w:val="28"/>
          <w:szCs w:val="28"/>
        </w:rPr>
      </w:pPr>
      <w:r w:rsidRPr="003339BA">
        <w:rPr>
          <w:rFonts w:ascii="Times New Roman" w:hAnsi="Times New Roman"/>
          <w:sz w:val="28"/>
          <w:szCs w:val="28"/>
        </w:rPr>
        <w:t xml:space="preserve">c1) Quy định đối với hẻm: </w:t>
      </w:r>
    </w:p>
    <w:p w14:paraId="75F8CC5C" w14:textId="77777777" w:rsidR="009411DE" w:rsidRPr="003339BA" w:rsidRDefault="009411DE" w:rsidP="003042A6">
      <w:pPr>
        <w:pStyle w:val="BodyTextIndent2"/>
        <w:spacing w:before="60" w:after="60" w:line="288" w:lineRule="auto"/>
        <w:ind w:left="0" w:firstLine="567"/>
        <w:jc w:val="both"/>
        <w:rPr>
          <w:rFonts w:ascii="Times New Roman" w:hAnsi="Times New Roman"/>
          <w:sz w:val="28"/>
          <w:szCs w:val="28"/>
        </w:rPr>
      </w:pPr>
      <w:r w:rsidRPr="003339BA">
        <w:rPr>
          <w:rFonts w:ascii="Times New Roman" w:hAnsi="Times New Roman"/>
          <w:sz w:val="28"/>
          <w:szCs w:val="28"/>
        </w:rPr>
        <w:t xml:space="preserve"> Độ rộng của hẻm được xác định bằng mặt cắt ngang nơi hẹp nhất của khoảng cách hai bờ tường (hoặc hai bờ rào) đối diện của đường hẻm, bao gồm cả vỉa hè, cống thoát nước có đan đậy hai bên đường hẻm (phần mặt đường lưu thông được thuộc đất công), tính từ đầu hẻm đến thửa đất được xác định giá.</w:t>
      </w:r>
    </w:p>
    <w:p w14:paraId="64C4E46C" w14:textId="77777777" w:rsidR="009411DE" w:rsidRPr="003339BA" w:rsidRDefault="009411DE" w:rsidP="003042A6">
      <w:pPr>
        <w:pStyle w:val="BodyTextIndent"/>
        <w:spacing w:before="60" w:after="60" w:line="288" w:lineRule="auto"/>
        <w:ind w:left="0" w:firstLine="567"/>
        <w:jc w:val="both"/>
        <w:rPr>
          <w:rFonts w:ascii="Times New Roman" w:hAnsi="Times New Roman"/>
          <w:bCs/>
          <w:iCs/>
          <w:sz w:val="28"/>
          <w:szCs w:val="28"/>
        </w:rPr>
      </w:pPr>
      <w:r w:rsidRPr="003339BA">
        <w:rPr>
          <w:rFonts w:ascii="Times New Roman" w:hAnsi="Times New Roman"/>
          <w:bCs/>
          <w:iCs/>
          <w:sz w:val="28"/>
          <w:szCs w:val="28"/>
        </w:rPr>
        <w:t xml:space="preserve">c2) Hệ số K mặt đường: </w:t>
      </w:r>
      <w:r w:rsidRPr="003339BA">
        <w:rPr>
          <w:rFonts w:ascii="Times New Roman" w:hAnsi="Times New Roman"/>
          <w:sz w:val="28"/>
          <w:szCs w:val="28"/>
        </w:rPr>
        <w:t xml:space="preserve"> Những thửa đất tại vị trí 1 được đ</w:t>
      </w:r>
      <w:r w:rsidRPr="003339BA">
        <w:rPr>
          <w:rFonts w:ascii="Times New Roman" w:hAnsi="Times New Roman"/>
          <w:bCs/>
          <w:iCs/>
          <w:sz w:val="28"/>
          <w:szCs w:val="28"/>
        </w:rPr>
        <w:t>iều chỉnh bằng hệ số K mặt đường (Kmđ) như sau:</w:t>
      </w:r>
    </w:p>
    <w:p w14:paraId="707BFEF0" w14:textId="77777777" w:rsidR="009411DE" w:rsidRPr="003339BA" w:rsidRDefault="009411DE" w:rsidP="003042A6">
      <w:pPr>
        <w:pStyle w:val="BodyTextIndent2"/>
        <w:spacing w:before="60" w:after="60" w:line="288" w:lineRule="auto"/>
        <w:ind w:left="0" w:firstLine="567"/>
        <w:jc w:val="both"/>
        <w:rPr>
          <w:rFonts w:ascii="Times New Roman" w:hAnsi="Times New Roman"/>
          <w:bCs/>
          <w:sz w:val="28"/>
          <w:szCs w:val="28"/>
        </w:rPr>
      </w:pPr>
      <w:r w:rsidRPr="003339BA">
        <w:rPr>
          <w:rFonts w:ascii="Times New Roman" w:hAnsi="Times New Roman"/>
          <w:bCs/>
          <w:sz w:val="28"/>
          <w:szCs w:val="28"/>
        </w:rPr>
        <w:t>- Đối với những thửa đất có hệ số Kmđ lớn hơn hoặc bằng 0,25 áp dụng mức giá đất như quy định tại Quyết định này.</w:t>
      </w:r>
    </w:p>
    <w:p w14:paraId="5FF0391E" w14:textId="36A1F654" w:rsidR="009411DE" w:rsidRPr="003339BA" w:rsidRDefault="009411DE" w:rsidP="003042A6">
      <w:pPr>
        <w:pStyle w:val="BodyTextIndent2"/>
        <w:spacing w:before="60" w:after="60" w:line="288" w:lineRule="auto"/>
        <w:ind w:left="0" w:firstLine="567"/>
        <w:jc w:val="both"/>
        <w:rPr>
          <w:rFonts w:ascii="Times New Roman" w:hAnsi="Times New Roman"/>
          <w:bCs/>
          <w:sz w:val="28"/>
          <w:szCs w:val="28"/>
        </w:rPr>
      </w:pPr>
      <w:r w:rsidRPr="003339BA">
        <w:rPr>
          <w:rFonts w:ascii="Times New Roman" w:hAnsi="Times New Roman"/>
          <w:bCs/>
          <w:sz w:val="28"/>
          <w:szCs w:val="28"/>
        </w:rPr>
        <w:lastRenderedPageBreak/>
        <w:t>- Đối với những thửa đất có hệ số Kmđ nhỏ hơn 0,25 mức giá đất được xác định như sau :</w:t>
      </w:r>
    </w:p>
    <w:p w14:paraId="1DCC1E86" w14:textId="77777777" w:rsidR="009411DE" w:rsidRPr="003339BA" w:rsidRDefault="009411DE" w:rsidP="003042A6">
      <w:pPr>
        <w:pStyle w:val="BodyTextIndent2"/>
        <w:spacing w:before="60" w:after="60" w:line="288" w:lineRule="auto"/>
        <w:ind w:left="0" w:firstLine="567"/>
        <w:jc w:val="both"/>
        <w:rPr>
          <w:rFonts w:ascii="Times New Roman" w:hAnsi="Times New Roman"/>
          <w:bCs/>
          <w:sz w:val="28"/>
          <w:szCs w:val="28"/>
        </w:rPr>
      </w:pPr>
      <w:r w:rsidRPr="003339BA">
        <w:rPr>
          <w:rFonts w:ascii="Times New Roman" w:hAnsi="Times New Roman"/>
          <w:bCs/>
          <w:sz w:val="28"/>
          <w:szCs w:val="28"/>
        </w:rPr>
        <w:t>+ Phần diện tích vị trí mặt tiền có hệ số Kmđ bằng 0,25 áp dụng  mức giá đất như quy định tại Quyết định này.</w:t>
      </w:r>
    </w:p>
    <w:p w14:paraId="3ABBC05D" w14:textId="77777777" w:rsidR="009411DE" w:rsidRPr="003339BA" w:rsidRDefault="009411DE" w:rsidP="003042A6">
      <w:pPr>
        <w:pStyle w:val="BodyTextIndent2"/>
        <w:spacing w:before="60" w:after="60" w:line="288" w:lineRule="auto"/>
        <w:ind w:left="0" w:firstLine="567"/>
        <w:jc w:val="both"/>
        <w:rPr>
          <w:rFonts w:ascii="Times New Roman" w:hAnsi="Times New Roman"/>
          <w:bCs/>
          <w:sz w:val="28"/>
          <w:szCs w:val="28"/>
        </w:rPr>
      </w:pPr>
      <w:r w:rsidRPr="003339BA">
        <w:rPr>
          <w:rFonts w:ascii="Times New Roman" w:hAnsi="Times New Roman"/>
          <w:bCs/>
          <w:sz w:val="28"/>
          <w:szCs w:val="28"/>
        </w:rPr>
        <w:t>+ Phần diện tích còn lại tính hệ số 0,9 so với giá đất ở vị trí mặt tiền.</w:t>
      </w:r>
    </w:p>
    <w:p w14:paraId="4FCF86C7" w14:textId="7E73BF4A" w:rsidR="009411DE" w:rsidRPr="003339BA" w:rsidRDefault="009411DE" w:rsidP="003042A6">
      <w:pPr>
        <w:pStyle w:val="BodyTextIndent2"/>
        <w:spacing w:before="60" w:after="60" w:line="288" w:lineRule="auto"/>
        <w:ind w:left="0" w:firstLine="567"/>
        <w:jc w:val="both"/>
        <w:rPr>
          <w:rFonts w:ascii="Times New Roman" w:hAnsi="Times New Roman"/>
          <w:bCs/>
          <w:sz w:val="28"/>
          <w:szCs w:val="28"/>
        </w:rPr>
      </w:pPr>
      <w:r w:rsidRPr="003339BA">
        <w:rPr>
          <w:rFonts w:ascii="Times New Roman" w:hAnsi="Times New Roman"/>
          <w:bCs/>
          <w:sz w:val="28"/>
          <w:szCs w:val="28"/>
        </w:rPr>
        <w:t>Hệ số Kmđ được xác định như sau:  Kmđ = R / D</w:t>
      </w:r>
    </w:p>
    <w:p w14:paraId="677255B6" w14:textId="3B47B8C6" w:rsidR="009411DE" w:rsidRPr="003339BA" w:rsidRDefault="009411DE" w:rsidP="003042A6">
      <w:pPr>
        <w:pStyle w:val="BodyTextIndent"/>
        <w:spacing w:before="60" w:after="60" w:line="288" w:lineRule="auto"/>
        <w:ind w:left="0" w:firstLine="567"/>
        <w:jc w:val="both"/>
        <w:rPr>
          <w:rFonts w:ascii="Times New Roman" w:hAnsi="Times New Roman"/>
          <w:sz w:val="28"/>
          <w:szCs w:val="28"/>
        </w:rPr>
      </w:pPr>
      <w:r w:rsidRPr="003339BA">
        <w:rPr>
          <w:rFonts w:ascii="Times New Roman" w:hAnsi="Times New Roman"/>
          <w:b/>
          <w:sz w:val="28"/>
          <w:szCs w:val="28"/>
        </w:rPr>
        <w:tab/>
      </w:r>
      <w:r w:rsidRPr="003339BA">
        <w:rPr>
          <w:rFonts w:ascii="Times New Roman" w:hAnsi="Times New Roman"/>
          <w:sz w:val="28"/>
          <w:szCs w:val="28"/>
        </w:rPr>
        <w:t xml:space="preserve">Trong đó   </w:t>
      </w:r>
      <w:r w:rsidR="003042A6">
        <w:rPr>
          <w:rFonts w:ascii="Times New Roman" w:hAnsi="Times New Roman"/>
          <w:sz w:val="28"/>
          <w:szCs w:val="28"/>
        </w:rPr>
        <w:tab/>
      </w:r>
      <w:r w:rsidRPr="003339BA">
        <w:rPr>
          <w:rFonts w:ascii="Times New Roman" w:hAnsi="Times New Roman"/>
          <w:sz w:val="28"/>
          <w:szCs w:val="28"/>
        </w:rPr>
        <w:t xml:space="preserve">R: Chiều rộng mặt tiền lô đất </w:t>
      </w:r>
    </w:p>
    <w:p w14:paraId="284F03A8" w14:textId="39691775" w:rsidR="009411DE" w:rsidRPr="003339BA" w:rsidRDefault="009411DE" w:rsidP="003042A6">
      <w:pPr>
        <w:pStyle w:val="BodyTextIndent"/>
        <w:spacing w:before="60" w:after="60" w:line="288" w:lineRule="auto"/>
        <w:ind w:left="0" w:firstLine="567"/>
        <w:jc w:val="both"/>
        <w:rPr>
          <w:rFonts w:ascii="Times New Roman" w:hAnsi="Times New Roman"/>
          <w:sz w:val="28"/>
          <w:szCs w:val="28"/>
        </w:rPr>
      </w:pPr>
      <w:r w:rsidRPr="003339BA">
        <w:rPr>
          <w:rFonts w:ascii="Times New Roman" w:hAnsi="Times New Roman"/>
          <w:sz w:val="28"/>
          <w:szCs w:val="28"/>
        </w:rPr>
        <w:tab/>
      </w:r>
      <w:r w:rsidRPr="003339BA">
        <w:rPr>
          <w:rFonts w:ascii="Times New Roman" w:hAnsi="Times New Roman"/>
          <w:sz w:val="28"/>
          <w:szCs w:val="28"/>
        </w:rPr>
        <w:tab/>
      </w:r>
      <w:r w:rsidR="003042A6">
        <w:rPr>
          <w:rFonts w:ascii="Times New Roman" w:hAnsi="Times New Roman"/>
          <w:sz w:val="28"/>
          <w:szCs w:val="28"/>
        </w:rPr>
        <w:tab/>
      </w:r>
      <w:r w:rsidRPr="003339BA">
        <w:rPr>
          <w:rFonts w:ascii="Times New Roman" w:hAnsi="Times New Roman"/>
          <w:sz w:val="28"/>
          <w:szCs w:val="28"/>
        </w:rPr>
        <w:t>D: Chiều dài lô đất (hoặc chiều sâu của lô đất)</w:t>
      </w:r>
    </w:p>
    <w:p w14:paraId="7A4C0404" w14:textId="0E78F4E0" w:rsidR="009411DE" w:rsidRPr="003339BA" w:rsidRDefault="009411DE" w:rsidP="003042A6">
      <w:pPr>
        <w:pStyle w:val="BodyTextIndent"/>
        <w:spacing w:before="60" w:after="60" w:line="288" w:lineRule="auto"/>
        <w:ind w:left="0" w:firstLine="567"/>
        <w:jc w:val="both"/>
        <w:rPr>
          <w:rFonts w:ascii="Times New Roman" w:hAnsi="Times New Roman"/>
          <w:bCs/>
          <w:i/>
          <w:iCs/>
          <w:sz w:val="28"/>
          <w:szCs w:val="28"/>
        </w:rPr>
      </w:pPr>
      <w:r w:rsidRPr="003339BA">
        <w:rPr>
          <w:rFonts w:ascii="Times New Roman" w:hAnsi="Times New Roman"/>
          <w:bCs/>
          <w:iCs/>
          <w:sz w:val="28"/>
          <w:szCs w:val="28"/>
        </w:rPr>
        <w:tab/>
        <w:t>c3. Hệ số khoảng cách:</w:t>
      </w:r>
      <w:r w:rsidR="003042A6">
        <w:rPr>
          <w:rFonts w:ascii="Times New Roman" w:hAnsi="Times New Roman"/>
          <w:bCs/>
          <w:iCs/>
          <w:sz w:val="28"/>
          <w:szCs w:val="28"/>
        </w:rPr>
        <w:t xml:space="preserve"> </w:t>
      </w:r>
      <w:r w:rsidRPr="003339BA">
        <w:rPr>
          <w:rFonts w:ascii="Times New Roman" w:hAnsi="Times New Roman"/>
          <w:bCs/>
          <w:iCs/>
          <w:sz w:val="28"/>
          <w:szCs w:val="28"/>
        </w:rPr>
        <w:t>Những thửa đất tại vị trí 2, 3, 4, 5</w:t>
      </w:r>
      <w:r w:rsidRPr="003339BA">
        <w:rPr>
          <w:rFonts w:ascii="Times New Roman" w:hAnsi="Times New Roman"/>
          <w:sz w:val="28"/>
          <w:szCs w:val="28"/>
        </w:rPr>
        <w:t xml:space="preserve"> được điều chỉnh bằng hệ số khoảng cách như sau:</w:t>
      </w:r>
    </w:p>
    <w:p w14:paraId="5143124D" w14:textId="77777777" w:rsidR="009411DE" w:rsidRPr="003339BA" w:rsidRDefault="009411DE" w:rsidP="003042A6">
      <w:pPr>
        <w:pStyle w:val="BodyTextIndent2"/>
        <w:spacing w:before="60" w:after="60" w:line="288" w:lineRule="auto"/>
        <w:ind w:left="0" w:firstLine="567"/>
        <w:jc w:val="both"/>
        <w:rPr>
          <w:rFonts w:ascii="Times New Roman" w:hAnsi="Times New Roman"/>
          <w:sz w:val="28"/>
          <w:szCs w:val="28"/>
        </w:rPr>
      </w:pPr>
      <w:r w:rsidRPr="003339BA">
        <w:rPr>
          <w:rFonts w:ascii="Times New Roman" w:hAnsi="Times New Roman"/>
          <w:sz w:val="28"/>
          <w:szCs w:val="28"/>
        </w:rPr>
        <w:t>- Những thửa đất tại vị trí 2, 3, 4, 5 cách đường phố trên 200m, áp dụng hệ số điều chỉnh K = 0,9.</w:t>
      </w:r>
    </w:p>
    <w:p w14:paraId="1521EFC3" w14:textId="77777777" w:rsidR="009411DE" w:rsidRPr="003339BA" w:rsidRDefault="009411DE" w:rsidP="003042A6">
      <w:pPr>
        <w:pStyle w:val="BodyTextIndent2"/>
        <w:spacing w:before="60" w:after="60" w:line="288" w:lineRule="auto"/>
        <w:ind w:left="0" w:firstLine="567"/>
        <w:jc w:val="both"/>
        <w:rPr>
          <w:rFonts w:ascii="Times New Roman" w:hAnsi="Times New Roman"/>
          <w:bCs/>
          <w:sz w:val="28"/>
          <w:szCs w:val="28"/>
        </w:rPr>
      </w:pPr>
      <w:r w:rsidRPr="003339BA">
        <w:rPr>
          <w:rFonts w:ascii="Times New Roman" w:hAnsi="Times New Roman"/>
          <w:bCs/>
          <w:sz w:val="28"/>
          <w:szCs w:val="28"/>
        </w:rPr>
        <w:t>- Điểm mốc đầu để tính khoảng cách áp dụng hệ số trên, được tính từ mép trong vỉa hè (đối với đường có vỉa hè), hoặc mép đường (đối với đường không có vỉa hè) của đường chính.</w:t>
      </w:r>
    </w:p>
    <w:p w14:paraId="51F7D2DF" w14:textId="77777777" w:rsidR="009411DE" w:rsidRPr="003339BA" w:rsidRDefault="009411DE" w:rsidP="003042A6">
      <w:pPr>
        <w:pStyle w:val="BodyTextIndent2"/>
        <w:spacing w:before="60" w:after="60" w:line="288" w:lineRule="auto"/>
        <w:ind w:left="0" w:firstLine="567"/>
        <w:jc w:val="both"/>
        <w:rPr>
          <w:rFonts w:ascii="Times New Roman" w:hAnsi="Times New Roman"/>
          <w:sz w:val="28"/>
          <w:szCs w:val="28"/>
        </w:rPr>
      </w:pPr>
      <w:r w:rsidRPr="003339BA">
        <w:rPr>
          <w:rFonts w:ascii="Times New Roman" w:hAnsi="Times New Roman"/>
          <w:sz w:val="28"/>
          <w:szCs w:val="28"/>
        </w:rPr>
        <w:t>- Đối với thửa đất mà điểm mốc cuối theo khoảng cách quy định trên nằm vào giữa chiều rộng mặt tiếp xúc hẻm thì xử lý như sau:</w:t>
      </w:r>
    </w:p>
    <w:p w14:paraId="2B619658" w14:textId="77777777" w:rsidR="009411DE" w:rsidRPr="003339BA" w:rsidRDefault="009411DE" w:rsidP="003042A6">
      <w:pPr>
        <w:pStyle w:val="BodyTextIndent2"/>
        <w:spacing w:before="60" w:after="60" w:line="288" w:lineRule="auto"/>
        <w:ind w:left="0" w:firstLine="567"/>
        <w:jc w:val="both"/>
        <w:rPr>
          <w:rFonts w:ascii="Times New Roman" w:hAnsi="Times New Roman"/>
          <w:sz w:val="28"/>
          <w:szCs w:val="28"/>
        </w:rPr>
      </w:pPr>
      <w:r w:rsidRPr="003339BA">
        <w:rPr>
          <w:rFonts w:ascii="Times New Roman" w:hAnsi="Times New Roman"/>
          <w:sz w:val="28"/>
          <w:szCs w:val="28"/>
        </w:rPr>
        <w:t>+ Nếu chiều rộng của mặt tiếp xúc hẻm nằm trong phạm vi giới hạn khoảng cách có hệ số cao hơn chiếm từ 50% trở lên so với chiều rộng mặt tiếp xúc hẻm của thửa đất, thì được áp dụng hệ số cao hơn cho cả thửa đất.</w:t>
      </w:r>
    </w:p>
    <w:p w14:paraId="59D185EF" w14:textId="77777777" w:rsidR="009411DE" w:rsidRPr="003339BA" w:rsidRDefault="009411DE" w:rsidP="003042A6">
      <w:pPr>
        <w:pStyle w:val="BodyTextIndent2"/>
        <w:spacing w:before="60" w:after="60" w:line="288" w:lineRule="auto"/>
        <w:ind w:left="0" w:firstLine="567"/>
        <w:jc w:val="both"/>
        <w:rPr>
          <w:rFonts w:ascii="Times New Roman" w:hAnsi="Times New Roman"/>
          <w:bCs/>
          <w:iCs/>
          <w:sz w:val="28"/>
          <w:szCs w:val="28"/>
        </w:rPr>
      </w:pPr>
      <w:r w:rsidRPr="003339BA">
        <w:rPr>
          <w:rFonts w:ascii="Times New Roman" w:hAnsi="Times New Roman"/>
          <w:bCs/>
          <w:sz w:val="28"/>
          <w:szCs w:val="28"/>
        </w:rPr>
        <w:t>+ Nếu chiều rộng của mặt tiếp xúc hẻm nằm trong phạm vi giới hạn khoảng cách có hệ số cao hơn chiếm dưới 50% so với chiều rộng mặt tiếp xúc hẻm của thửa đất, thì áp dụng hệ số thấp liền kề</w:t>
      </w:r>
      <w:r w:rsidRPr="003339BA">
        <w:rPr>
          <w:rFonts w:ascii="Times New Roman" w:hAnsi="Times New Roman"/>
          <w:bCs/>
          <w:iCs/>
          <w:sz w:val="28"/>
          <w:szCs w:val="28"/>
        </w:rPr>
        <w:t>.</w:t>
      </w:r>
    </w:p>
    <w:p w14:paraId="560C051A" w14:textId="5156E0E8" w:rsidR="009411DE" w:rsidRPr="003339BA" w:rsidRDefault="009411DE" w:rsidP="003042A6">
      <w:pPr>
        <w:pStyle w:val="BodyText"/>
        <w:spacing w:line="288" w:lineRule="auto"/>
        <w:ind w:firstLine="567"/>
        <w:rPr>
          <w:szCs w:val="28"/>
        </w:rPr>
      </w:pPr>
      <w:r w:rsidRPr="003339BA">
        <w:rPr>
          <w:szCs w:val="28"/>
          <w:lang w:val="en-US"/>
        </w:rPr>
        <w:t xml:space="preserve">c4. Đối với những thửa đất tại vị trí 2, 3, 4, 5 mà hiện trạng đường hẻm chưa được trải nhựa hoặc bê tông, </w:t>
      </w:r>
      <w:r>
        <w:rPr>
          <w:szCs w:val="28"/>
          <w:lang w:val="en-US"/>
        </w:rPr>
        <w:t xml:space="preserve">giá đất </w:t>
      </w:r>
      <w:r w:rsidRPr="003339BA">
        <w:rPr>
          <w:szCs w:val="28"/>
          <w:lang w:val="en-US"/>
        </w:rPr>
        <w:t xml:space="preserve">được tính bằng hệ số 0,9 giá đất </w:t>
      </w:r>
      <w:r>
        <w:rPr>
          <w:szCs w:val="28"/>
          <w:lang w:val="en-US"/>
        </w:rPr>
        <w:t xml:space="preserve">các đường chính đã có tên </w:t>
      </w:r>
      <w:r w:rsidRPr="003339BA">
        <w:rPr>
          <w:szCs w:val="28"/>
          <w:lang w:val="en-US"/>
        </w:rPr>
        <w:t xml:space="preserve">trong bảng giá </w:t>
      </w:r>
      <w:r>
        <w:rPr>
          <w:szCs w:val="28"/>
          <w:lang w:val="en-US"/>
        </w:rPr>
        <w:t xml:space="preserve">đất </w:t>
      </w:r>
      <w:r w:rsidRPr="003339BA">
        <w:rPr>
          <w:szCs w:val="28"/>
          <w:lang w:val="en-US"/>
        </w:rPr>
        <w:t>cùng vị trí.</w:t>
      </w:r>
      <w:r w:rsidRPr="003339BA">
        <w:rPr>
          <w:szCs w:val="28"/>
        </w:rPr>
        <w:t xml:space="preserve">     </w:t>
      </w:r>
    </w:p>
    <w:p w14:paraId="262CAA23" w14:textId="7E67912E" w:rsidR="009411DE" w:rsidRPr="005C5F8E" w:rsidRDefault="00B756CF" w:rsidP="003042A6">
      <w:pPr>
        <w:pStyle w:val="Heading1"/>
        <w:spacing w:before="120" w:after="120" w:line="288" w:lineRule="auto"/>
        <w:ind w:firstLine="567"/>
        <w:jc w:val="both"/>
      </w:pPr>
      <w:r>
        <w:rPr>
          <w:lang w:val="en-US"/>
        </w:rPr>
        <w:t xml:space="preserve">Điều 5. </w:t>
      </w:r>
      <w:r w:rsidR="009411DE" w:rsidRPr="005C5F8E">
        <w:t>Các quy định về giá đất giáp ranh</w:t>
      </w:r>
    </w:p>
    <w:p w14:paraId="1A87C594" w14:textId="0CFF1294" w:rsidR="009411DE" w:rsidRPr="005C5F8E" w:rsidRDefault="009411DE" w:rsidP="003042A6">
      <w:pPr>
        <w:spacing w:before="60" w:after="60" w:line="288" w:lineRule="auto"/>
        <w:ind w:firstLine="567"/>
        <w:jc w:val="both"/>
        <w:rPr>
          <w:rFonts w:ascii="Times New Roman" w:hAnsi="Times New Roman"/>
          <w:sz w:val="28"/>
          <w:szCs w:val="28"/>
        </w:rPr>
      </w:pPr>
      <w:r w:rsidRPr="005C5F8E">
        <w:rPr>
          <w:rFonts w:ascii="Times New Roman" w:hAnsi="Times New Roman"/>
          <w:sz w:val="28"/>
          <w:szCs w:val="28"/>
        </w:rPr>
        <w:t>1. Xác định giá đất tại khu vực giáp ranh giữa các đường phố, đoạn đường phố (trong đô thị):</w:t>
      </w:r>
    </w:p>
    <w:p w14:paraId="65B36F78" w14:textId="307879A1" w:rsidR="009411DE" w:rsidRPr="005C5F8E" w:rsidRDefault="009411DE" w:rsidP="003042A6">
      <w:pPr>
        <w:pStyle w:val="BodyTextIndent"/>
        <w:spacing w:before="60" w:after="60" w:line="288" w:lineRule="auto"/>
        <w:ind w:left="0" w:firstLine="567"/>
        <w:jc w:val="both"/>
        <w:rPr>
          <w:rFonts w:ascii="Times New Roman" w:hAnsi="Times New Roman"/>
          <w:sz w:val="28"/>
          <w:szCs w:val="28"/>
        </w:rPr>
      </w:pPr>
      <w:r w:rsidRPr="005C5F8E">
        <w:rPr>
          <w:rFonts w:ascii="Times New Roman" w:hAnsi="Times New Roman"/>
          <w:sz w:val="28"/>
          <w:szCs w:val="28"/>
        </w:rPr>
        <w:t xml:space="preserve">- Trường hợp trên cùng một trục đường phố được chia thành các đoạn có mức giá đất khác nhau, thì giá đất của các thửa đất ở trong phạm vi 20m giáp ranh của </w:t>
      </w:r>
      <w:r w:rsidRPr="005C5F8E">
        <w:rPr>
          <w:rFonts w:ascii="Times New Roman" w:hAnsi="Times New Roman"/>
          <w:sz w:val="28"/>
          <w:szCs w:val="28"/>
        </w:rPr>
        <w:lastRenderedPageBreak/>
        <w:t>đường phố, đoạn đường phố có giá đất thấp hơn được tính bình quân theo giá đất của hai đoạn giáp ranh đó.</w:t>
      </w:r>
    </w:p>
    <w:p w14:paraId="2FC82AFB" w14:textId="18DEE25E" w:rsidR="009411DE" w:rsidRPr="005C5F8E" w:rsidRDefault="009411DE" w:rsidP="003042A6">
      <w:pPr>
        <w:pStyle w:val="BodyTextIndent"/>
        <w:spacing w:before="60" w:after="60" w:line="288" w:lineRule="auto"/>
        <w:ind w:left="0" w:firstLine="567"/>
        <w:jc w:val="both"/>
        <w:rPr>
          <w:rFonts w:ascii="Times New Roman" w:hAnsi="Times New Roman"/>
          <w:sz w:val="28"/>
          <w:szCs w:val="28"/>
        </w:rPr>
      </w:pPr>
      <w:r w:rsidRPr="005C5F8E">
        <w:rPr>
          <w:rFonts w:ascii="Times New Roman" w:hAnsi="Times New Roman"/>
          <w:sz w:val="28"/>
          <w:szCs w:val="28"/>
        </w:rPr>
        <w:t>- Trường hợp các đường phố giao nhau có giá đất khác nhau thì giá đất của các thửa đất ở trong phạm vi 20m thuộc các đường phố có giá đất thấp hơn được nhân thêm hệ số 1,1 nhưng không vượt quá giá đất của đường phố có giá cao nhất tại nơi các đường phố giao nhau (trừ những trường hợp quy định tại khoản 1 Điều 7 Quy định này).</w:t>
      </w:r>
    </w:p>
    <w:p w14:paraId="2D25B79A" w14:textId="399EF190" w:rsidR="009411DE" w:rsidRPr="005C5F8E" w:rsidRDefault="009411DE" w:rsidP="003042A6">
      <w:pPr>
        <w:pStyle w:val="BodyTextIndent"/>
        <w:spacing w:before="60" w:after="60" w:line="288" w:lineRule="auto"/>
        <w:ind w:left="0" w:firstLine="567"/>
        <w:jc w:val="both"/>
        <w:rPr>
          <w:rFonts w:ascii="Times New Roman" w:hAnsi="Times New Roman"/>
          <w:sz w:val="28"/>
          <w:szCs w:val="28"/>
        </w:rPr>
      </w:pPr>
      <w:r w:rsidRPr="005C5F8E">
        <w:rPr>
          <w:rFonts w:ascii="Times New Roman" w:hAnsi="Times New Roman"/>
          <w:sz w:val="28"/>
          <w:szCs w:val="28"/>
        </w:rPr>
        <w:t>Điểm mốc đầu để tính phạm vi quy định nêu trên được tính từ chỉ giới đường đỏ của đường có quy hoạch lộ giới lớn hơn.</w:t>
      </w:r>
    </w:p>
    <w:p w14:paraId="1B014F50" w14:textId="21A5EABF" w:rsidR="009411DE" w:rsidRPr="005C5F8E" w:rsidRDefault="009411DE" w:rsidP="003042A6">
      <w:pPr>
        <w:pStyle w:val="BodyTextIndent"/>
        <w:spacing w:before="60" w:after="60" w:line="288" w:lineRule="auto"/>
        <w:ind w:left="0" w:firstLine="567"/>
        <w:jc w:val="both"/>
        <w:rPr>
          <w:rFonts w:ascii="Times New Roman" w:hAnsi="Times New Roman"/>
          <w:bCs/>
          <w:sz w:val="28"/>
          <w:szCs w:val="28"/>
        </w:rPr>
      </w:pPr>
      <w:r w:rsidRPr="005C5F8E">
        <w:rPr>
          <w:rFonts w:ascii="Times New Roman" w:hAnsi="Times New Roman"/>
          <w:bCs/>
          <w:sz w:val="28"/>
          <w:szCs w:val="28"/>
        </w:rPr>
        <w:t>Đối với thửa đất mà điểm mốc cuối theo khoảng cách quy định trên nằm vào giữa chiều rộng mặt tiếp xúc đường thì xử lý như sau:</w:t>
      </w:r>
    </w:p>
    <w:p w14:paraId="1C4C64AA" w14:textId="752B5529" w:rsidR="009411DE" w:rsidRPr="005C5F8E" w:rsidRDefault="009411DE" w:rsidP="003042A6">
      <w:pPr>
        <w:pStyle w:val="BodyTextIndent"/>
        <w:spacing w:before="60" w:after="60" w:line="288" w:lineRule="auto"/>
        <w:ind w:left="0" w:firstLine="567"/>
        <w:jc w:val="both"/>
        <w:rPr>
          <w:rFonts w:ascii="Times New Roman" w:hAnsi="Times New Roman"/>
          <w:bCs/>
          <w:sz w:val="28"/>
          <w:szCs w:val="28"/>
        </w:rPr>
      </w:pPr>
      <w:r w:rsidRPr="005C5F8E">
        <w:rPr>
          <w:rFonts w:ascii="Times New Roman" w:hAnsi="Times New Roman"/>
          <w:bCs/>
          <w:sz w:val="28"/>
          <w:szCs w:val="28"/>
        </w:rPr>
        <w:t>- Nếu chiều rộng của mặt tiếp xúc đường nằm trong phạm vi giới hạn khoảng cách có hệ số cao hơn chiếm từ 50% trở lên chiều rộng mặt tiếp xúc đường của thửa đất, thì được áp dụng cách tính hoặc nhân hệ số 1,1 theo quy định  trên cho cả thửa đất.</w:t>
      </w:r>
    </w:p>
    <w:p w14:paraId="39BE94DE" w14:textId="1A6EF371" w:rsidR="009411DE" w:rsidRPr="005C5F8E" w:rsidRDefault="009411DE" w:rsidP="003042A6">
      <w:pPr>
        <w:pStyle w:val="BodyTextIndent"/>
        <w:spacing w:before="60" w:after="60" w:line="288" w:lineRule="auto"/>
        <w:ind w:left="0" w:firstLine="567"/>
        <w:jc w:val="both"/>
        <w:rPr>
          <w:rFonts w:ascii="Times New Roman" w:hAnsi="Times New Roman"/>
          <w:sz w:val="28"/>
          <w:szCs w:val="28"/>
        </w:rPr>
      </w:pPr>
      <w:r w:rsidRPr="005C5F8E">
        <w:rPr>
          <w:rFonts w:ascii="Times New Roman" w:hAnsi="Times New Roman"/>
          <w:sz w:val="28"/>
          <w:szCs w:val="28"/>
        </w:rPr>
        <w:t>- Nếu chiều rộng của mặt tiếp xúc đường nằm trong phạm vi giới hạn khoảng cách có hệ số cao hơn chiếm dưới 50% chiều rộng mặt tiếp xúc đường của thửa đất, thì áp dụng giá đất loại đường thấp hơn cho cả thửa đất.</w:t>
      </w:r>
    </w:p>
    <w:p w14:paraId="5F61CA95" w14:textId="77777777" w:rsidR="009411DE" w:rsidRPr="005C5F8E" w:rsidRDefault="009411DE" w:rsidP="003042A6">
      <w:pPr>
        <w:pStyle w:val="BodyTextIndent3"/>
        <w:spacing w:before="60" w:after="60" w:line="288" w:lineRule="auto"/>
        <w:ind w:left="0" w:firstLine="567"/>
        <w:jc w:val="both"/>
        <w:rPr>
          <w:rFonts w:ascii="Times New Roman" w:hAnsi="Times New Roman"/>
          <w:sz w:val="28"/>
          <w:szCs w:val="28"/>
        </w:rPr>
      </w:pPr>
      <w:r w:rsidRPr="005C5F8E">
        <w:rPr>
          <w:rFonts w:ascii="Times New Roman" w:hAnsi="Times New Roman"/>
          <w:sz w:val="28"/>
          <w:szCs w:val="28"/>
        </w:rPr>
        <w:t>2.  Xác định giá đất tại khu vực giáp ranh giữa đô thị và nông thôn:</w:t>
      </w:r>
    </w:p>
    <w:p w14:paraId="45A5B056" w14:textId="77777777" w:rsidR="009411DE" w:rsidRPr="005C5F8E" w:rsidRDefault="009411DE" w:rsidP="003042A6">
      <w:pPr>
        <w:pStyle w:val="BodyTextIndent3"/>
        <w:spacing w:before="60" w:after="60" w:line="288" w:lineRule="auto"/>
        <w:ind w:left="0" w:firstLine="567"/>
        <w:jc w:val="both"/>
        <w:rPr>
          <w:rFonts w:ascii="Times New Roman" w:hAnsi="Times New Roman"/>
          <w:sz w:val="28"/>
          <w:szCs w:val="28"/>
        </w:rPr>
      </w:pPr>
      <w:r w:rsidRPr="005C5F8E">
        <w:rPr>
          <w:rFonts w:ascii="Times New Roman" w:hAnsi="Times New Roman"/>
          <w:sz w:val="28"/>
          <w:szCs w:val="28"/>
        </w:rPr>
        <w:t>a)  Quy định khu vực giáp ranh:</w:t>
      </w:r>
    </w:p>
    <w:p w14:paraId="006AB6E7" w14:textId="77777777" w:rsidR="009411DE" w:rsidRPr="005C5F8E" w:rsidRDefault="009411DE" w:rsidP="003042A6">
      <w:pPr>
        <w:pStyle w:val="BodyTextIndent3"/>
        <w:spacing w:before="60" w:after="60" w:line="288" w:lineRule="auto"/>
        <w:ind w:left="0" w:firstLine="567"/>
        <w:jc w:val="both"/>
        <w:rPr>
          <w:rFonts w:ascii="Times New Roman" w:hAnsi="Times New Roman"/>
          <w:sz w:val="28"/>
          <w:szCs w:val="28"/>
        </w:rPr>
      </w:pPr>
      <w:r w:rsidRPr="005C5F8E">
        <w:rPr>
          <w:rFonts w:ascii="Times New Roman" w:hAnsi="Times New Roman"/>
          <w:sz w:val="28"/>
          <w:szCs w:val="28"/>
        </w:rPr>
        <w:t>Khu vực đất giáp ranh giữa phường với xã được xác định từ đường phân chia địa giới hành chính vào sâu địa phận mỗi bên là 100m đối với các loại đất.</w:t>
      </w:r>
    </w:p>
    <w:p w14:paraId="18F75F5D" w14:textId="77777777" w:rsidR="009411DE" w:rsidRPr="005C5F8E" w:rsidRDefault="009411DE" w:rsidP="003042A6">
      <w:pPr>
        <w:pStyle w:val="BodyTextIndent3"/>
        <w:spacing w:before="60" w:after="60" w:line="288" w:lineRule="auto"/>
        <w:ind w:left="0" w:firstLine="567"/>
        <w:jc w:val="both"/>
        <w:rPr>
          <w:rFonts w:ascii="Times New Roman" w:hAnsi="Times New Roman"/>
          <w:spacing w:val="-2"/>
          <w:sz w:val="28"/>
          <w:szCs w:val="28"/>
        </w:rPr>
      </w:pPr>
      <w:r w:rsidRPr="005C5F8E">
        <w:rPr>
          <w:rFonts w:ascii="Times New Roman" w:hAnsi="Times New Roman"/>
          <w:spacing w:val="-2"/>
          <w:sz w:val="28"/>
          <w:szCs w:val="28"/>
        </w:rPr>
        <w:t>Trường hợp đường phân chia địa giới hành chính là đường giao thông, sông, suối thì khu vực đất giáp ranh được xác định từ hành lang bảo vệ đường bộ, hành lang bảo vệ đường thủy vào sâu địa phận mỗi bên là 100m đối với các loại đất.</w:t>
      </w:r>
    </w:p>
    <w:p w14:paraId="6512230A" w14:textId="77777777" w:rsidR="009411DE" w:rsidRPr="005C5F8E" w:rsidRDefault="009411DE" w:rsidP="003042A6">
      <w:pPr>
        <w:pStyle w:val="BodyTextIndent3"/>
        <w:spacing w:before="60" w:after="60" w:line="288" w:lineRule="auto"/>
        <w:ind w:left="0" w:firstLine="567"/>
        <w:jc w:val="both"/>
        <w:rPr>
          <w:rFonts w:ascii="Times New Roman" w:hAnsi="Times New Roman"/>
          <w:sz w:val="28"/>
          <w:szCs w:val="28"/>
        </w:rPr>
      </w:pPr>
      <w:r w:rsidRPr="005C5F8E">
        <w:rPr>
          <w:rFonts w:ascii="Times New Roman" w:hAnsi="Times New Roman"/>
          <w:sz w:val="28"/>
          <w:szCs w:val="28"/>
        </w:rPr>
        <w:t>Trường hợp đường phân chia địa giới hành chính là các sông, hồ, kênh, đồi, đèo, núi có chiều rộng trên 100m thì không được xếp loại đất giáp ranh.</w:t>
      </w:r>
    </w:p>
    <w:p w14:paraId="03D71B14" w14:textId="77777777" w:rsidR="009411DE" w:rsidRPr="005C5F8E" w:rsidRDefault="009411DE" w:rsidP="003042A6">
      <w:pPr>
        <w:pStyle w:val="BodyTextIndent3"/>
        <w:spacing w:before="60" w:after="60" w:line="288" w:lineRule="auto"/>
        <w:ind w:left="0" w:firstLine="567"/>
        <w:jc w:val="both"/>
        <w:rPr>
          <w:rFonts w:ascii="Times New Roman" w:hAnsi="Times New Roman"/>
          <w:sz w:val="28"/>
          <w:szCs w:val="28"/>
        </w:rPr>
      </w:pPr>
      <w:r w:rsidRPr="005C5F8E">
        <w:rPr>
          <w:rFonts w:ascii="Times New Roman" w:hAnsi="Times New Roman"/>
          <w:sz w:val="28"/>
          <w:szCs w:val="28"/>
        </w:rPr>
        <w:t xml:space="preserve">b)  Giá đất tại khu vực giáp ranh: </w:t>
      </w:r>
    </w:p>
    <w:p w14:paraId="6E36815D" w14:textId="77777777" w:rsidR="009411DE" w:rsidRPr="005C5F8E" w:rsidRDefault="009411DE" w:rsidP="003042A6">
      <w:pPr>
        <w:pStyle w:val="BodyTextIndent3"/>
        <w:spacing w:before="60" w:after="60" w:line="288" w:lineRule="auto"/>
        <w:ind w:left="0" w:firstLine="567"/>
        <w:jc w:val="both"/>
        <w:rPr>
          <w:rFonts w:ascii="Times New Roman" w:hAnsi="Times New Roman"/>
          <w:sz w:val="28"/>
          <w:szCs w:val="28"/>
        </w:rPr>
      </w:pPr>
      <w:r w:rsidRPr="005C5F8E">
        <w:rPr>
          <w:rFonts w:ascii="Times New Roman" w:hAnsi="Times New Roman"/>
          <w:sz w:val="28"/>
          <w:szCs w:val="28"/>
        </w:rPr>
        <w:t>Đất thuộc khu vực giáp ranh giữa phường với xã</w:t>
      </w:r>
      <w:r>
        <w:rPr>
          <w:rFonts w:ascii="Times New Roman" w:hAnsi="Times New Roman"/>
          <w:sz w:val="28"/>
          <w:szCs w:val="28"/>
          <w:lang w:val="en-US"/>
        </w:rPr>
        <w:t xml:space="preserve"> hoặc giữa xã với xã</w:t>
      </w:r>
      <w:r w:rsidRPr="005C5F8E">
        <w:rPr>
          <w:rFonts w:ascii="Times New Roman" w:hAnsi="Times New Roman"/>
          <w:sz w:val="28"/>
          <w:szCs w:val="28"/>
        </w:rPr>
        <w:t xml:space="preserve">, giá đất được xác định như sau: giá thửa đất tại điểm tiếp giáp thuộc </w:t>
      </w:r>
      <w:r>
        <w:rPr>
          <w:rFonts w:ascii="Times New Roman" w:hAnsi="Times New Roman"/>
          <w:sz w:val="28"/>
          <w:szCs w:val="28"/>
          <w:lang w:val="en-US"/>
        </w:rPr>
        <w:t>phường/</w:t>
      </w:r>
      <w:r w:rsidRPr="005C5F8E">
        <w:rPr>
          <w:rFonts w:ascii="Times New Roman" w:hAnsi="Times New Roman"/>
          <w:sz w:val="28"/>
          <w:szCs w:val="28"/>
        </w:rPr>
        <w:t>xã có mức giá thấp hơn được tính bằng mức trung bình cộng của giá đất tại hai khu vực.</w:t>
      </w:r>
    </w:p>
    <w:p w14:paraId="3C0DC858" w14:textId="77777777" w:rsidR="009411DE" w:rsidRPr="005C5F8E" w:rsidRDefault="009411DE" w:rsidP="003042A6">
      <w:pPr>
        <w:pStyle w:val="BodyTextIndent3"/>
        <w:spacing w:before="60" w:after="60" w:line="288" w:lineRule="auto"/>
        <w:ind w:left="0" w:firstLine="567"/>
        <w:jc w:val="both"/>
        <w:rPr>
          <w:rFonts w:ascii="Times New Roman" w:hAnsi="Times New Roman"/>
          <w:sz w:val="28"/>
          <w:szCs w:val="28"/>
        </w:rPr>
      </w:pPr>
      <w:r w:rsidRPr="005C5F8E">
        <w:rPr>
          <w:rFonts w:ascii="Times New Roman" w:hAnsi="Times New Roman"/>
          <w:sz w:val="28"/>
          <w:szCs w:val="28"/>
        </w:rPr>
        <w:t>3. Xác định giá đất giáp ranh tại các đoạn đường có giá khác nhau của đất phi nông nghiệp tại nông thôn ven trục giao thông chính.</w:t>
      </w:r>
    </w:p>
    <w:p w14:paraId="77CB9FAC" w14:textId="77777777" w:rsidR="009411DE" w:rsidRPr="005C5F8E" w:rsidRDefault="009411DE" w:rsidP="003042A6">
      <w:pPr>
        <w:pStyle w:val="BodyTextIndent"/>
        <w:spacing w:before="60" w:after="60" w:line="288" w:lineRule="auto"/>
        <w:ind w:left="0" w:firstLine="567"/>
        <w:jc w:val="both"/>
        <w:rPr>
          <w:rFonts w:ascii="Times New Roman" w:hAnsi="Times New Roman"/>
          <w:sz w:val="28"/>
          <w:szCs w:val="28"/>
        </w:rPr>
      </w:pPr>
      <w:r w:rsidRPr="005C5F8E">
        <w:rPr>
          <w:rFonts w:ascii="Times New Roman" w:hAnsi="Times New Roman"/>
          <w:sz w:val="28"/>
          <w:szCs w:val="28"/>
        </w:rPr>
        <w:lastRenderedPageBreak/>
        <w:tab/>
        <w:t xml:space="preserve">Đối với trục giao thông chính của nông thôn được chia thành các đọan có mức giá đất khác nhau, thì khu vực giáp ranh được xác định cho các thửa đất trong phạm vi 50m của đoạn có giá đất thấp hơn tính từ điểm tiếp giáp giữa hai đoạn. Giá đất tại khu vực giáp ranh được tính bằng trung bình cộng giá đất của hai đoạn tiếp giáp. </w:t>
      </w:r>
    </w:p>
    <w:p w14:paraId="59B9832B" w14:textId="77777777" w:rsidR="009411DE" w:rsidRDefault="009411DE" w:rsidP="003042A6">
      <w:pPr>
        <w:pStyle w:val="BodyTextIndent"/>
        <w:spacing w:before="60" w:after="60" w:line="288" w:lineRule="auto"/>
        <w:ind w:left="0" w:firstLine="567"/>
        <w:jc w:val="both"/>
        <w:rPr>
          <w:rFonts w:ascii="Times New Roman" w:hAnsi="Times New Roman"/>
          <w:sz w:val="28"/>
          <w:szCs w:val="28"/>
        </w:rPr>
      </w:pPr>
      <w:r w:rsidRPr="005C5F8E">
        <w:rPr>
          <w:rFonts w:ascii="Times New Roman" w:hAnsi="Times New Roman"/>
          <w:sz w:val="28"/>
          <w:szCs w:val="28"/>
        </w:rPr>
        <w:t xml:space="preserve">Trường hợp thửa đất thuộc đoạn đường có giá thấp nhưng chỉ có một phần nằm trong phạm vi 50m khu vực giáp ranh nêu trên thì cả thửa đất đó được áp dụng giá đất giáp ranh. </w:t>
      </w:r>
    </w:p>
    <w:p w14:paraId="738A9B92" w14:textId="660C4DFA" w:rsidR="009411DE" w:rsidRPr="009D6625" w:rsidRDefault="00B756CF" w:rsidP="003042A6">
      <w:pPr>
        <w:pStyle w:val="BodyTextIndent3"/>
        <w:spacing w:before="120" w:line="288" w:lineRule="auto"/>
        <w:ind w:left="0" w:firstLine="567"/>
        <w:jc w:val="both"/>
        <w:rPr>
          <w:rFonts w:ascii="Times New Roman" w:hAnsi="Times New Roman"/>
          <w:b/>
          <w:sz w:val="28"/>
          <w:szCs w:val="28"/>
        </w:rPr>
      </w:pPr>
      <w:r>
        <w:rPr>
          <w:rFonts w:ascii="Times New Roman" w:hAnsi="Times New Roman"/>
          <w:b/>
          <w:sz w:val="28"/>
          <w:szCs w:val="28"/>
          <w:lang w:val="en-US"/>
        </w:rPr>
        <w:t xml:space="preserve">Điều 6. </w:t>
      </w:r>
      <w:r w:rsidR="009411DE" w:rsidRPr="009D6625">
        <w:rPr>
          <w:rFonts w:ascii="Times New Roman" w:hAnsi="Times New Roman"/>
          <w:b/>
          <w:sz w:val="28"/>
          <w:szCs w:val="28"/>
        </w:rPr>
        <w:t xml:space="preserve">Một số trường hợp đặc biệt </w:t>
      </w:r>
    </w:p>
    <w:p w14:paraId="277F2A66" w14:textId="77777777" w:rsidR="009411DE" w:rsidRPr="009D6625" w:rsidRDefault="009411DE" w:rsidP="003042A6">
      <w:pPr>
        <w:pStyle w:val="BodyTextIndent3"/>
        <w:spacing w:before="60" w:after="60" w:line="288" w:lineRule="auto"/>
        <w:ind w:left="0" w:firstLine="567"/>
        <w:jc w:val="both"/>
        <w:rPr>
          <w:rFonts w:ascii="Times New Roman" w:hAnsi="Times New Roman"/>
          <w:sz w:val="28"/>
          <w:szCs w:val="28"/>
          <w:lang w:val="en-US"/>
        </w:rPr>
      </w:pPr>
      <w:r w:rsidRPr="009D6625">
        <w:rPr>
          <w:rFonts w:ascii="Times New Roman" w:hAnsi="Times New Roman"/>
          <w:sz w:val="28"/>
          <w:szCs w:val="28"/>
          <w:lang w:val="en-US"/>
        </w:rPr>
        <w:t>1. Đối với những thửa đất phi nông nghiệp tiếp giáp nhiều đường, nhiều hẻm thì quy định như sau:</w:t>
      </w:r>
    </w:p>
    <w:p w14:paraId="548A565B" w14:textId="77777777" w:rsidR="009411DE" w:rsidRPr="009D6625" w:rsidRDefault="009411DE" w:rsidP="003042A6">
      <w:pPr>
        <w:pStyle w:val="BodyTextIndent3"/>
        <w:spacing w:before="60" w:after="60" w:line="288" w:lineRule="auto"/>
        <w:ind w:left="0" w:firstLine="567"/>
        <w:jc w:val="both"/>
        <w:rPr>
          <w:rFonts w:ascii="Times New Roman" w:hAnsi="Times New Roman"/>
          <w:sz w:val="28"/>
          <w:szCs w:val="28"/>
          <w:lang w:val="en-US"/>
        </w:rPr>
      </w:pPr>
      <w:r w:rsidRPr="009D6625">
        <w:rPr>
          <w:rFonts w:ascii="Times New Roman" w:hAnsi="Times New Roman"/>
          <w:sz w:val="28"/>
          <w:szCs w:val="28"/>
          <w:lang w:val="en-US"/>
        </w:rPr>
        <w:t>- Những thửa đất tiếp giáp 2 đường (hoặc 2 hẻm) thì áp dụng loại đường (hoặc hẻm) có giá đất cao hơn và nhân thêm hệ số 1,1.</w:t>
      </w:r>
    </w:p>
    <w:p w14:paraId="5A1FCFF4" w14:textId="77777777" w:rsidR="009411DE" w:rsidRDefault="009411DE" w:rsidP="003042A6">
      <w:pPr>
        <w:pStyle w:val="BodyTextIndent3"/>
        <w:spacing w:before="60" w:after="60" w:line="288" w:lineRule="auto"/>
        <w:ind w:left="0" w:firstLine="567"/>
        <w:jc w:val="both"/>
        <w:rPr>
          <w:rFonts w:ascii="Times New Roman" w:hAnsi="Times New Roman"/>
          <w:sz w:val="28"/>
          <w:szCs w:val="28"/>
          <w:lang w:val="en-US"/>
        </w:rPr>
      </w:pPr>
      <w:r w:rsidRPr="009D6625">
        <w:rPr>
          <w:rFonts w:ascii="Times New Roman" w:hAnsi="Times New Roman"/>
          <w:sz w:val="28"/>
          <w:szCs w:val="28"/>
          <w:lang w:val="en-US"/>
        </w:rPr>
        <w:t>- Những thửa đất có một mặt giáp với đường (hoặc hẻm) và một mặt tiếp giáp với biển (hoặc giáp sông có chiều rộng trên 100m) thuận lợi cho sinh hoạt, sản suất kinh doanh hay thương mại dịch vụ thì áp dụng giá đất ở của đường (hoặc hẻm) tiếp giáp và nhân với hệ số 1,1.</w:t>
      </w:r>
    </w:p>
    <w:p w14:paraId="117996E4" w14:textId="77777777" w:rsidR="009411DE" w:rsidRPr="004E3C77" w:rsidRDefault="009411DE" w:rsidP="003042A6">
      <w:pPr>
        <w:pStyle w:val="BodyTextIndent3"/>
        <w:spacing w:before="60" w:after="60" w:line="288" w:lineRule="auto"/>
        <w:ind w:left="0" w:firstLine="567"/>
        <w:jc w:val="both"/>
        <w:rPr>
          <w:rFonts w:ascii="Times New Roman" w:hAnsi="Times New Roman"/>
          <w:sz w:val="28"/>
          <w:szCs w:val="28"/>
          <w:lang w:val="en-US"/>
        </w:rPr>
      </w:pPr>
      <w:r w:rsidRPr="004E3C77">
        <w:rPr>
          <w:rFonts w:ascii="Times New Roman" w:hAnsi="Times New Roman"/>
          <w:sz w:val="28"/>
          <w:szCs w:val="28"/>
          <w:lang w:val="en-US"/>
        </w:rPr>
        <w:t>- Những thửa đất tiếp giáp với hai đường (hoặc một đường và một hẻm) và một mặt giáp với biển (hoặc giáp sông có chiều rộng trên 100m) thuận lợi cho sinh hoạt, sản suất kinh doanh hay thương mại, dịch vụ thì áp dụng giá đất của đường (hoặc hẻm) tiếp giáp có giá đất ở cao hơn và nhân hệ số 1,15.</w:t>
      </w:r>
    </w:p>
    <w:p w14:paraId="009E54BE" w14:textId="77777777" w:rsidR="009411DE" w:rsidRPr="004E3C77" w:rsidRDefault="009411DE" w:rsidP="003042A6">
      <w:pPr>
        <w:pStyle w:val="BodyTextIndent3"/>
        <w:spacing w:before="60" w:after="60" w:line="288" w:lineRule="auto"/>
        <w:ind w:left="0" w:firstLine="567"/>
        <w:jc w:val="both"/>
        <w:rPr>
          <w:rFonts w:ascii="Times New Roman" w:hAnsi="Times New Roman"/>
          <w:sz w:val="28"/>
          <w:szCs w:val="28"/>
          <w:lang w:val="en-US"/>
        </w:rPr>
      </w:pPr>
      <w:r w:rsidRPr="004E3C77">
        <w:rPr>
          <w:rFonts w:ascii="Times New Roman" w:hAnsi="Times New Roman"/>
          <w:sz w:val="28"/>
          <w:szCs w:val="28"/>
          <w:lang w:val="en-US"/>
        </w:rPr>
        <w:t>- Những thửa đất tiếp giáp với ba đường (hoặc hai đường và một hẻm) và một mặt giáp với biển (hoặc giáp sông có chiều rộng trên 100m) thuận lợi cho sinh hoạt, sản suất kinh doanh hay thương mại, dịch vụ thì áp dụng giá đất của đường (hoặc hẻm) tiếp giáp có giá đất ở cao hơn và nhân hệ số 1,2.</w:t>
      </w:r>
    </w:p>
    <w:p w14:paraId="55259B12" w14:textId="77777777" w:rsidR="009411DE" w:rsidRPr="004E3C77" w:rsidRDefault="009411DE" w:rsidP="003042A6">
      <w:pPr>
        <w:pStyle w:val="BodyTextIndent3"/>
        <w:spacing w:before="60" w:after="60" w:line="288" w:lineRule="auto"/>
        <w:ind w:left="0" w:firstLine="567"/>
        <w:jc w:val="both"/>
        <w:rPr>
          <w:rFonts w:ascii="Times New Roman" w:hAnsi="Times New Roman"/>
          <w:sz w:val="28"/>
          <w:szCs w:val="28"/>
          <w:lang w:val="en-US"/>
        </w:rPr>
      </w:pPr>
      <w:r w:rsidRPr="004E3C77">
        <w:rPr>
          <w:rFonts w:ascii="Times New Roman" w:hAnsi="Times New Roman"/>
          <w:sz w:val="28"/>
          <w:szCs w:val="28"/>
          <w:lang w:val="en-US"/>
        </w:rPr>
        <w:t>- Những thửa đất tiếp giáp 2 đường và 1 hẻm hoặc 2 hẻm, thửa đất tiếp giáp 2 hẻm và 1 đường thì áp dụng loại đường có giá đất cao hơn và nhân thêm hệ số 1,15.</w:t>
      </w:r>
    </w:p>
    <w:p w14:paraId="1EBAD52A" w14:textId="77777777" w:rsidR="009411DE" w:rsidRPr="009D6625" w:rsidRDefault="009411DE" w:rsidP="003042A6">
      <w:pPr>
        <w:pStyle w:val="BodyTextIndent3"/>
        <w:spacing w:before="60" w:after="60" w:line="288" w:lineRule="auto"/>
        <w:ind w:left="0" w:firstLine="567"/>
        <w:jc w:val="both"/>
        <w:rPr>
          <w:rFonts w:ascii="Times New Roman" w:hAnsi="Times New Roman"/>
          <w:sz w:val="28"/>
          <w:szCs w:val="28"/>
          <w:lang w:val="en-US"/>
        </w:rPr>
      </w:pPr>
      <w:r w:rsidRPr="009D6625">
        <w:rPr>
          <w:rFonts w:ascii="Times New Roman" w:hAnsi="Times New Roman"/>
          <w:sz w:val="28"/>
          <w:szCs w:val="28"/>
          <w:lang w:val="en-US"/>
        </w:rPr>
        <w:t>- Những thửa đất tiếp giáp 3 đường trở lên (hoặc 3 hẻm trở lên) thì áp dụng loại đường (hoặc hẻm) có giá đất cao nhất và nhân thêm hệ số 1,2.</w:t>
      </w:r>
    </w:p>
    <w:p w14:paraId="0090601D" w14:textId="77777777" w:rsidR="009411DE" w:rsidRPr="009D6625" w:rsidRDefault="009411DE" w:rsidP="003042A6">
      <w:pPr>
        <w:pStyle w:val="BodyTextIndent3"/>
        <w:spacing w:before="60" w:after="60" w:line="288" w:lineRule="auto"/>
        <w:ind w:left="0" w:firstLine="567"/>
        <w:jc w:val="both"/>
        <w:rPr>
          <w:rFonts w:ascii="Times New Roman" w:hAnsi="Times New Roman"/>
          <w:sz w:val="28"/>
          <w:szCs w:val="28"/>
        </w:rPr>
      </w:pPr>
      <w:r w:rsidRPr="009D6625">
        <w:rPr>
          <w:rFonts w:ascii="Times New Roman" w:hAnsi="Times New Roman"/>
          <w:sz w:val="28"/>
          <w:szCs w:val="28"/>
        </w:rPr>
        <w:t>2. Đối với những thửa đất tiếp giáp một mặt đường (vị trí 1) và một mặt hẻm (hoặc vị trí 2, 3, 4, 5) thì áp dụng giá đất ở vị trí 1 và nhân thêm hệ số 1,05</w:t>
      </w:r>
    </w:p>
    <w:p w14:paraId="3DC3E053" w14:textId="77777777" w:rsidR="009411DE" w:rsidRPr="009D6625" w:rsidRDefault="009411DE" w:rsidP="003042A6">
      <w:pPr>
        <w:pStyle w:val="BodyTextIndent3"/>
        <w:spacing w:before="60" w:after="60" w:line="288" w:lineRule="auto"/>
        <w:ind w:left="0" w:firstLine="567"/>
        <w:jc w:val="both"/>
        <w:rPr>
          <w:rFonts w:ascii="Times New Roman" w:hAnsi="Times New Roman"/>
          <w:spacing w:val="-4"/>
          <w:sz w:val="28"/>
          <w:szCs w:val="28"/>
          <w:lang w:val="en-US"/>
        </w:rPr>
      </w:pPr>
      <w:r w:rsidRPr="009D6625">
        <w:rPr>
          <w:rFonts w:ascii="Times New Roman" w:hAnsi="Times New Roman"/>
          <w:spacing w:val="-4"/>
          <w:sz w:val="28"/>
          <w:szCs w:val="28"/>
        </w:rPr>
        <w:t>3. Đối với những thửa đất nằm trong hẻm thông ra hai</w:t>
      </w:r>
      <w:r>
        <w:rPr>
          <w:rFonts w:ascii="Times New Roman" w:hAnsi="Times New Roman"/>
          <w:spacing w:val="-4"/>
          <w:sz w:val="28"/>
          <w:szCs w:val="28"/>
          <w:lang w:val="en-US"/>
        </w:rPr>
        <w:t xml:space="preserve"> (02)</w:t>
      </w:r>
      <w:r w:rsidRPr="009D6625">
        <w:rPr>
          <w:rFonts w:ascii="Times New Roman" w:hAnsi="Times New Roman"/>
          <w:spacing w:val="-4"/>
          <w:sz w:val="28"/>
          <w:szCs w:val="28"/>
        </w:rPr>
        <w:t xml:space="preserve"> hay nhiều đường </w:t>
      </w:r>
      <w:r>
        <w:rPr>
          <w:rFonts w:ascii="Times New Roman" w:hAnsi="Times New Roman"/>
          <w:spacing w:val="-4"/>
          <w:sz w:val="28"/>
          <w:szCs w:val="28"/>
          <w:lang w:val="en-US"/>
        </w:rPr>
        <w:t xml:space="preserve">phố </w:t>
      </w:r>
      <w:r w:rsidRPr="009D6625">
        <w:rPr>
          <w:rFonts w:ascii="Times New Roman" w:hAnsi="Times New Roman"/>
          <w:spacing w:val="-4"/>
          <w:sz w:val="28"/>
          <w:szCs w:val="28"/>
        </w:rPr>
        <w:t xml:space="preserve">chính thì áp dụng giá đất hẻm của đường </w:t>
      </w:r>
      <w:r>
        <w:rPr>
          <w:rFonts w:ascii="Times New Roman" w:hAnsi="Times New Roman"/>
          <w:spacing w:val="-4"/>
          <w:sz w:val="28"/>
          <w:szCs w:val="28"/>
          <w:lang w:val="en-US"/>
        </w:rPr>
        <w:t xml:space="preserve">gần nhất, </w:t>
      </w:r>
      <w:r w:rsidRPr="009414C1">
        <w:rPr>
          <w:rFonts w:ascii="Times New Roman" w:hAnsi="Times New Roman"/>
          <w:sz w:val="28"/>
          <w:szCs w:val="28"/>
        </w:rPr>
        <w:t>nếu thửa đất cách đều 2 đường phố thì xác định theo giá đất của đường phố có giá cao nhất</w:t>
      </w:r>
      <w:r w:rsidRPr="009D6625">
        <w:rPr>
          <w:rFonts w:ascii="Times New Roman" w:hAnsi="Times New Roman"/>
          <w:spacing w:val="-4"/>
          <w:sz w:val="28"/>
          <w:szCs w:val="28"/>
        </w:rPr>
        <w:t xml:space="preserve">. Hoặc tại một vị trí đất nhưng </w:t>
      </w:r>
      <w:r w:rsidRPr="009D6625">
        <w:rPr>
          <w:rFonts w:ascii="Times New Roman" w:hAnsi="Times New Roman"/>
          <w:spacing w:val="-4"/>
          <w:sz w:val="28"/>
          <w:szCs w:val="28"/>
        </w:rPr>
        <w:lastRenderedPageBreak/>
        <w:t xml:space="preserve">có nhiều cách xác định mức giá khác nhau thì áp dụng giá đất của đường </w:t>
      </w:r>
      <w:r>
        <w:rPr>
          <w:rFonts w:ascii="Times New Roman" w:hAnsi="Times New Roman"/>
          <w:spacing w:val="-4"/>
          <w:sz w:val="28"/>
          <w:szCs w:val="28"/>
          <w:lang w:val="en-US"/>
        </w:rPr>
        <w:t>gần nhất</w:t>
      </w:r>
      <w:r w:rsidRPr="009D6625">
        <w:rPr>
          <w:rFonts w:ascii="Times New Roman" w:hAnsi="Times New Roman"/>
          <w:spacing w:val="-4"/>
          <w:sz w:val="28"/>
          <w:szCs w:val="28"/>
        </w:rPr>
        <w:t xml:space="preserve"> (trừ các tuyến đường đã xác định giá đất theo vị trí và đất ven trục giao thông chính)</w:t>
      </w:r>
      <w:r w:rsidRPr="009D6625">
        <w:rPr>
          <w:rFonts w:ascii="Times New Roman" w:hAnsi="Times New Roman"/>
          <w:spacing w:val="-4"/>
          <w:sz w:val="28"/>
          <w:szCs w:val="28"/>
          <w:lang w:val="en-US"/>
        </w:rPr>
        <w:t>.</w:t>
      </w:r>
    </w:p>
    <w:p w14:paraId="1E8194F1" w14:textId="77777777" w:rsidR="009411DE" w:rsidRPr="009D6625" w:rsidRDefault="009411DE" w:rsidP="003042A6">
      <w:pPr>
        <w:pStyle w:val="BodyTextIndent3"/>
        <w:spacing w:before="60" w:after="60" w:line="288" w:lineRule="auto"/>
        <w:ind w:left="0" w:firstLine="567"/>
        <w:jc w:val="both"/>
        <w:rPr>
          <w:rFonts w:ascii="Times New Roman" w:hAnsi="Times New Roman"/>
          <w:spacing w:val="-6"/>
          <w:sz w:val="28"/>
          <w:szCs w:val="28"/>
        </w:rPr>
      </w:pPr>
      <w:r w:rsidRPr="009D6625">
        <w:rPr>
          <w:rFonts w:ascii="Times New Roman" w:hAnsi="Times New Roman"/>
          <w:spacing w:val="-6"/>
          <w:sz w:val="28"/>
          <w:szCs w:val="28"/>
        </w:rPr>
        <w:t xml:space="preserve">4. Đối với những thửa đất mặt tiền đường có một phần diện tích đất nằm khuất sau thửa đất mặt tiền của chủ sử dụng đất khác thì phần diện tích đất bị che khuất được tính bằng 0,7 mức giá đất mặt tiền cùng thửa đất đó (chỉ áp dụng với phần diện tích đất bị che khuất bởi mặt tiền, có chiều rộng bị che khuất từ 2m trở lên). </w:t>
      </w:r>
    </w:p>
    <w:p w14:paraId="6C3B96BF" w14:textId="77777777" w:rsidR="009411DE" w:rsidRPr="009D6625" w:rsidRDefault="009411DE" w:rsidP="009411DE">
      <w:pPr>
        <w:pStyle w:val="BodyTextIndent3"/>
        <w:spacing w:before="120" w:line="240" w:lineRule="auto"/>
        <w:jc w:val="both"/>
        <w:rPr>
          <w:rFonts w:ascii="Times New Roman" w:hAnsi="Times New Roman"/>
          <w:sz w:val="28"/>
          <w:szCs w:val="28"/>
        </w:rPr>
      </w:pPr>
      <w:r w:rsidRPr="009D6625">
        <w:rPr>
          <w:rFonts w:ascii="Times New Roman" w:hAnsi="Times New Roman"/>
          <w:noProof/>
          <w:sz w:val="28"/>
          <w:szCs w:val="28"/>
          <w:lang w:val="en-US" w:eastAsia="en-US"/>
        </w:rPr>
        <mc:AlternateContent>
          <mc:Choice Requires="wpg">
            <w:drawing>
              <wp:anchor distT="0" distB="0" distL="114300" distR="114300" simplePos="0" relativeHeight="251667456" behindDoc="0" locked="0" layoutInCell="1" allowOverlap="1" wp14:anchorId="0034D684" wp14:editId="06163370">
                <wp:simplePos x="0" y="0"/>
                <wp:positionH relativeFrom="column">
                  <wp:posOffset>1143000</wp:posOffset>
                </wp:positionH>
                <wp:positionV relativeFrom="paragraph">
                  <wp:posOffset>152400</wp:posOffset>
                </wp:positionV>
                <wp:extent cx="3429000" cy="1832610"/>
                <wp:effectExtent l="5080" t="0" r="7620" b="1079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1832610"/>
                          <a:chOff x="3388" y="4734"/>
                          <a:chExt cx="5400" cy="2886"/>
                        </a:xfrm>
                      </wpg:grpSpPr>
                      <wpg:grpSp>
                        <wpg:cNvPr id="3" name="Group 4"/>
                        <wpg:cNvGrpSpPr>
                          <a:grpSpLocks/>
                        </wpg:cNvGrpSpPr>
                        <wpg:grpSpPr bwMode="auto">
                          <a:xfrm>
                            <a:off x="3388" y="4734"/>
                            <a:ext cx="5400" cy="2886"/>
                            <a:chOff x="3748" y="6348"/>
                            <a:chExt cx="5400" cy="2886"/>
                          </a:xfrm>
                        </wpg:grpSpPr>
                        <wps:wsp>
                          <wps:cNvPr id="4" name="Line 5"/>
                          <wps:cNvCnPr/>
                          <wps:spPr bwMode="auto">
                            <a:xfrm>
                              <a:off x="6379" y="8046"/>
                              <a:ext cx="0" cy="1008"/>
                            </a:xfrm>
                            <a:prstGeom prst="line">
                              <a:avLst/>
                            </a:prstGeom>
                            <a:noFill/>
                            <a:ln w="9525">
                              <a:solidFill>
                                <a:srgbClr val="0000FF"/>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 name="Line 6"/>
                          <wps:cNvCnPr/>
                          <wps:spPr bwMode="auto">
                            <a:xfrm>
                              <a:off x="6382" y="7922"/>
                              <a:ext cx="2766" cy="0"/>
                            </a:xfrm>
                            <a:prstGeom prst="line">
                              <a:avLst/>
                            </a:prstGeom>
                            <a:noFill/>
                            <a:ln w="9525">
                              <a:solidFill>
                                <a:srgbClr val="0000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 name="Line 7"/>
                          <wps:cNvCnPr/>
                          <wps:spPr bwMode="auto">
                            <a:xfrm>
                              <a:off x="3762" y="7058"/>
                              <a:ext cx="5386" cy="0"/>
                            </a:xfrm>
                            <a:prstGeom prst="line">
                              <a:avLst/>
                            </a:prstGeom>
                            <a:noFill/>
                            <a:ln w="9525">
                              <a:solidFill>
                                <a:srgbClr val="0000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 name="Line 8"/>
                          <wps:cNvCnPr/>
                          <wps:spPr bwMode="auto">
                            <a:xfrm>
                              <a:off x="3762" y="7062"/>
                              <a:ext cx="0" cy="2172"/>
                            </a:xfrm>
                            <a:prstGeom prst="line">
                              <a:avLst/>
                            </a:prstGeom>
                            <a:noFill/>
                            <a:ln w="9525">
                              <a:solidFill>
                                <a:srgbClr val="0000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8" name="Line 9"/>
                          <wps:cNvCnPr/>
                          <wps:spPr bwMode="auto">
                            <a:xfrm>
                              <a:off x="9148" y="7062"/>
                              <a:ext cx="0" cy="1872"/>
                            </a:xfrm>
                            <a:prstGeom prst="line">
                              <a:avLst/>
                            </a:prstGeom>
                            <a:noFill/>
                            <a:ln w="9525">
                              <a:solidFill>
                                <a:srgbClr val="0000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 name="Line 10"/>
                          <wps:cNvCnPr/>
                          <wps:spPr bwMode="auto">
                            <a:xfrm>
                              <a:off x="6382" y="7058"/>
                              <a:ext cx="0" cy="864"/>
                            </a:xfrm>
                            <a:prstGeom prst="line">
                              <a:avLst/>
                            </a:prstGeom>
                            <a:noFill/>
                            <a:ln w="9525">
                              <a:solidFill>
                                <a:srgbClr val="0000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 name="Line 11"/>
                          <wps:cNvCnPr/>
                          <wps:spPr bwMode="auto">
                            <a:xfrm>
                              <a:off x="3748" y="6348"/>
                              <a:ext cx="5386" cy="0"/>
                            </a:xfrm>
                            <a:prstGeom prst="line">
                              <a:avLst/>
                            </a:prstGeom>
                            <a:noFill/>
                            <a:ln w="9525">
                              <a:solidFill>
                                <a:srgbClr val="0000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11" name="Text Box 12"/>
                        <wps:cNvSpPr txBox="1">
                          <a:spLocks noChangeArrowheads="1"/>
                        </wps:cNvSpPr>
                        <wps:spPr bwMode="auto">
                          <a:xfrm>
                            <a:off x="6188" y="5535"/>
                            <a:ext cx="2520" cy="762"/>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3D09D09" w14:textId="77777777" w:rsidR="009411DE" w:rsidRPr="00F4587B" w:rsidRDefault="009411DE" w:rsidP="009411DE">
                              <w:pPr>
                                <w:spacing w:after="0" w:line="240" w:lineRule="auto"/>
                                <w:jc w:val="center"/>
                                <w:rPr>
                                  <w:rFonts w:ascii="Times New Roman" w:hAnsi="Times New Roman"/>
                                  <w:b/>
                                  <w:sz w:val="26"/>
                                  <w:szCs w:val="26"/>
                                </w:rPr>
                              </w:pPr>
                              <w:r w:rsidRPr="00F4587B">
                                <w:rPr>
                                  <w:rFonts w:ascii="Times New Roman" w:hAnsi="Times New Roman"/>
                                  <w:b/>
                                  <w:sz w:val="26"/>
                                  <w:szCs w:val="26"/>
                                </w:rPr>
                                <w:t>Đất của chủ khác</w:t>
                              </w:r>
                            </w:p>
                            <w:p w14:paraId="052555BD" w14:textId="77777777" w:rsidR="009411DE" w:rsidRPr="00F4587B" w:rsidRDefault="009411DE" w:rsidP="009411DE">
                              <w:pPr>
                                <w:spacing w:after="0" w:line="240" w:lineRule="auto"/>
                                <w:jc w:val="center"/>
                                <w:rPr>
                                  <w:rFonts w:ascii="Times New Roman" w:hAnsi="Times New Roman"/>
                                  <w:b/>
                                  <w:sz w:val="26"/>
                                  <w:szCs w:val="26"/>
                                </w:rPr>
                              </w:pPr>
                              <w:r w:rsidRPr="00F4587B">
                                <w:rPr>
                                  <w:rFonts w:ascii="Times New Roman" w:hAnsi="Times New Roman"/>
                                  <w:b/>
                                  <w:sz w:val="26"/>
                                  <w:szCs w:val="26"/>
                                </w:rPr>
                                <w:t>d &gt; 2m</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4928" y="4817"/>
                            <a:ext cx="2240" cy="577"/>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466E178" w14:textId="77777777" w:rsidR="009411DE" w:rsidRPr="00F4587B" w:rsidRDefault="009411DE" w:rsidP="009411DE">
                              <w:pPr>
                                <w:spacing w:after="0" w:line="240" w:lineRule="auto"/>
                                <w:jc w:val="center"/>
                                <w:rPr>
                                  <w:rFonts w:ascii="Times New Roman" w:hAnsi="Times New Roman"/>
                                  <w:b/>
                                  <w:sz w:val="26"/>
                                  <w:szCs w:val="26"/>
                                </w:rPr>
                              </w:pPr>
                              <w:r w:rsidRPr="00F4587B">
                                <w:rPr>
                                  <w:rFonts w:ascii="Times New Roman" w:hAnsi="Times New Roman"/>
                                  <w:b/>
                                  <w:sz w:val="26"/>
                                  <w:szCs w:val="26"/>
                                </w:rPr>
                                <w:t>Đường phố</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4228" y="6098"/>
                            <a:ext cx="1120" cy="762"/>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B495DC1" w14:textId="77777777" w:rsidR="009411DE" w:rsidRPr="00F4587B" w:rsidRDefault="009411DE" w:rsidP="009411DE">
                              <w:pPr>
                                <w:spacing w:after="0" w:line="240" w:lineRule="auto"/>
                                <w:jc w:val="center"/>
                                <w:rPr>
                                  <w:rFonts w:ascii="Times New Roman" w:hAnsi="Times New Roman"/>
                                  <w:b/>
                                  <w:sz w:val="26"/>
                                  <w:szCs w:val="26"/>
                                </w:rPr>
                              </w:pPr>
                              <w:r w:rsidRPr="00F4587B">
                                <w:rPr>
                                  <w:rFonts w:ascii="Times New Roman" w:hAnsi="Times New Roman"/>
                                  <w:b/>
                                  <w:sz w:val="26"/>
                                  <w:szCs w:val="26"/>
                                </w:rPr>
                                <w:t>a1</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6849" y="6457"/>
                            <a:ext cx="1120" cy="762"/>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5915BCD" w14:textId="77777777" w:rsidR="009411DE" w:rsidRPr="00F4587B" w:rsidRDefault="009411DE" w:rsidP="009411DE">
                              <w:pPr>
                                <w:spacing w:after="0" w:line="240" w:lineRule="auto"/>
                                <w:jc w:val="center"/>
                                <w:rPr>
                                  <w:rFonts w:ascii="Times New Roman" w:hAnsi="Times New Roman"/>
                                  <w:b/>
                                  <w:sz w:val="26"/>
                                  <w:szCs w:val="26"/>
                                </w:rPr>
                              </w:pPr>
                              <w:r w:rsidRPr="00F4587B">
                                <w:rPr>
                                  <w:rFonts w:ascii="Times New Roman" w:hAnsi="Times New Roman"/>
                                  <w:b/>
                                  <w:sz w:val="26"/>
                                  <w:szCs w:val="26"/>
                                </w:rPr>
                                <w:t>a2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34D684" id="Group 3" o:spid="_x0000_s1026" style="position:absolute;left:0;text-align:left;margin-left:90pt;margin-top:12pt;width:270pt;height:144.3pt;z-index:251667456" coordorigin="3388,4734" coordsize="5400,2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dzIYAQAAFkZAAAOAAAAZHJzL2Uyb0RvYy54bWzsWdtu4zYQfS/QfyD03lh3yUKUxTZZBwXS&#10;NsBuP4DWHZVElZQjp1/f4ZCSr7vNOltjU9gPBiVSFHnOmeHM6PrduqnJU8ZFxdrYsK5Mg2RtwtKq&#10;LWLjj0+Ln0KDiJ62Ka1Zm8XGcyaMdzc//nA9dFFms5LVacYJTNKKaOhio+z7LprNRFJmDRVXrMta&#10;6MwZb2gPl7yYpZwOMHtTz2zT9GcD42nHWZIJAXfvVKdxg/PneZb0v+e5yHpSxwasrcd/jv9L+T+7&#10;uaZRwWlXVoleBj1hFQ2tWnjpNNUd7SlZ8epgqqZKOBMs768S1sxYnldJhnuA3Vjm3m7uOVt1uJci&#10;Gopuggmg3cPp5GmT354eOanS2LAN0tIGKMK3EkdCM3RFBCPuefexe+Rqf9B8YMmfArpn+/3yulCD&#10;yXL4laUwHV31DKFZ57yRU8CmyRoZeJ4YyNY9SeCm49pz0wSiEuizQsf2Lc1RUgKR8jnHCUFT0O0G&#10;jqv4S8oP+nnPHR+2w9CXvTMaqRfjYvXi1M7wYtqkhsHZhQHfsL9NSfO3guHIdkYwDjdDow0Mgatg&#10;8B1ooIxPggHMTmyUJV6nrI8l7TIUrJC60ZC6I6QPVZsRTwkLB9y2jxxlJiIBAvtXzfhOMEfuQ9NF&#10;dmk0gjVqxjQRjYl2GnVc9PcZa4hsxEYNi0A90qcH0SuFjEOkPFu2qOoaAa1bMsTG3LM9fECwukpl&#10;pxwmeLG8rTl5otKzwG+x0HLbGSZnvqOiVONSaCmuwLLbFF9SZjT9oNs9rWrVhvXXLVqYgkbKVERL&#10;lj4jYiBmJE7d/s8Z9HYYROTlAoDir2cwBEcD1hvMbVtBMTJoB76vDB9N/nth8G0xBQgqL462FkiE&#10;T2TKCXzNlOlpBzMy5TngW9FFX5h6wTF+3CsGO0whwq9nCihDpzIypb2ibQXYcbGpLwdcx5mCc3bL&#10;puavsKm5pQ/twPwMU1Z4YeolofFxpiA42GJKhY4nGpXvjAfVgfvTRhX6GBxebOoUmwJudqiyXmFV&#10;zmEoPPq///tJtUlqzhQJWtbI2yeJ8c9sTSw8WrSZyTyR9Gu4D/mbippVukhadlvStsjec84GGfRC&#10;roGsYywLoaRKMeU8L8sFLJ0Hep6DOcUmF7A9W9uojGHgQPy8jXKoEHwpG9gJ5ndi/gX+9Ow7w2Tg&#10;vpVHwMuPhPL9ernWwZmK6glnqjoB1RRolIz/bZABKhOxIf5aUZ4ZpP6lBdDgEHFhez1euF4g98q3&#10;e5bbPbRNYKrY6A2imre9Kn+sOl4VJbxJ0dSy95Co5xVmRJIEtSqdgkCGcS6BTXWIjcB0LQITjvMJ&#10;zJ3butAQWhhIbwnMlgzIGoUXYNd3KjAs7Eyu9aKzraKENRV6NjrTxZ5z68zWOvPN+V6iZVlvw5Hp&#10;AuLFnx0Wv6yp+rXR2XYJ7Hz+zA9dVTzz4dCQ59bGn70pnU2nwVvxZxikQf0e4xD9rUF+INi+xnN2&#10;80Xk5h8AAAD//wMAUEsDBBQABgAIAAAAIQC//Y3F4AAAAAoBAAAPAAAAZHJzL2Rvd25yZXYueG1s&#10;TI9BS8NAEIXvgv9hGcGb3STVWmI2pRT1VARbQbxNk2kSmp0N2W2S/nvHkz0Nj3m8971sNdlWDdT7&#10;xrGBeBaBIi5c2XBl4Gv/9rAE5QNyia1jMnAhD6v89ibDtHQjf9KwC5WSEPYpGqhD6FKtfVGTRT9z&#10;HbH8jq63GET2lS57HCXctjqJooW22LA01NjRpqbitDtbA+8jjut5/DpsT8fN5Wf/9PG9jcmY+7tp&#10;/QIq0BT+zfCHL+iQC9PBnbn0qhW9jGRLMJA8yhXDs/SBOhiYx8kCdJ7p6wn5LwAAAP//AwBQSwEC&#10;LQAUAAYACAAAACEAtoM4kv4AAADhAQAAEwAAAAAAAAAAAAAAAAAAAAAAW0NvbnRlbnRfVHlwZXNd&#10;LnhtbFBLAQItABQABgAIAAAAIQA4/SH/1gAAAJQBAAALAAAAAAAAAAAAAAAAAC8BAABfcmVscy8u&#10;cmVsc1BLAQItABQABgAIAAAAIQBfedzIYAQAAFkZAAAOAAAAAAAAAAAAAAAAAC4CAABkcnMvZTJv&#10;RG9jLnhtbFBLAQItABQABgAIAAAAIQC//Y3F4AAAAAoBAAAPAAAAAAAAAAAAAAAAALoGAABkcnMv&#10;ZG93bnJldi54bWxQSwUGAAAAAAQABADzAAAAxwcAAAAA&#10;">
                <v:group id="Group 4" o:spid="_x0000_s1027" style="position:absolute;left:3388;top:4734;width:5400;height:2886" coordorigin="3748,6348" coordsize="5400,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5" o:spid="_x0000_s1028" style="position:absolute;visibility:visible;mso-wrap-style:square" from="6379,8046" to="6379,9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jPcxAAAANoAAAAPAAAAZHJzL2Rvd25yZXYueG1sRI9Ba8JA&#10;FITvhf6H5Qne6iYibUldRQqlxR6k1oK9PXafSTD7NmRfTfz3riD0OMzMN8x8OfhGnaiLdWAD+SQD&#10;RWyDq7k0sPt+e3gGFQXZYROYDJwpwnJxfzfHwoWev+i0lVIlCMcCDVQibaF1tBV5jJPQEifvEDqP&#10;kmRXatdhn+C+0dMse9Qea04LFbb0WpE9bv+8gc3qkPfWvk9ziXvZ/XyG9e/T3pjxaFi9gBIa5D98&#10;a384AzO4Xkk3QC8uAAAA//8DAFBLAQItABQABgAIAAAAIQDb4fbL7gAAAIUBAAATAAAAAAAAAAAA&#10;AAAAAAAAAABbQ29udGVudF9UeXBlc10ueG1sUEsBAi0AFAAGAAgAAAAhAFr0LFu/AAAAFQEAAAsA&#10;AAAAAAAAAAAAAAAAHwEAAF9yZWxzLy5yZWxzUEsBAi0AFAAGAAgAAAAhAKCqM9zEAAAA2gAAAA8A&#10;AAAAAAAAAAAAAAAABwIAAGRycy9kb3ducmV2LnhtbFBLBQYAAAAAAwADALcAAAD4AgAAAAA=&#10;" strokecolor="blue">
                    <v:stroke dashstyle="dash"/>
                  </v:line>
                  <v:line id="Line 6" o:spid="_x0000_s1029" style="position:absolute;visibility:visible;mso-wrap-style:square" from="6382,7922" to="9148,7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c4HwQAAANoAAAAPAAAAZHJzL2Rvd25yZXYueG1sRI/BasMw&#10;EETvgfyD2EBuiZxC2uBGNiVgKLk1Dfi6WFvbtbUSkhq7+fqqUOhxmJk3zLGczShu5ENvWcFum4Eg&#10;bqzuuVVwfa82BxAhImscLZOCbwpQFsvFEXNtJ36j2yW2IkE45Kigi9HlUoamI4Nhax1x8j6sNxiT&#10;9K3UHqcEN6N8yLJHabDntNCho1NHzXD5MgrcMLjeTdXn07Ua75n1dbDnWqn1an55BhFpjv/hv/ar&#10;VrCH3yvpBsjiBwAA//8DAFBLAQItABQABgAIAAAAIQDb4fbL7gAAAIUBAAATAAAAAAAAAAAAAAAA&#10;AAAAAABbQ29udGVudF9UeXBlc10ueG1sUEsBAi0AFAAGAAgAAAAhAFr0LFu/AAAAFQEAAAsAAAAA&#10;AAAAAAAAAAAAHwEAAF9yZWxzLy5yZWxzUEsBAi0AFAAGAAgAAAAhABpBzgfBAAAA2gAAAA8AAAAA&#10;AAAAAAAAAAAABwIAAGRycy9kb3ducmV2LnhtbFBLBQYAAAAAAwADALcAAAD1AgAAAAA=&#10;" strokecolor="blue"/>
                  <v:line id="Line 7" o:spid="_x0000_s1030" style="position:absolute;visibility:visible;mso-wrap-style:square" from="3762,7058" to="9148,7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1BwwAAAANoAAAAPAAAAZHJzL2Rvd25yZXYueG1sRI9Bi8Iw&#10;FITvC/6H8ARva+oe3KUaRYTC4k1X8Pponm1t8xKSaKu/3gjCHoeZ+YZZrgfTiRv50FhWMJtmIIhL&#10;qxuuFBz/is8fECEia+wsk4I7BVivRh9LzLXteU+3Q6xEgnDIUUEdo8ulDGVNBsPUOuLkna03GJP0&#10;ldQe+wQ3nfzKsrk02HBaqNHRtqayPVyNAte2rnF9cfk+Ft0js/4U7O6k1GQ8bBYgIg3xP/xu/2oF&#10;c3hdSTdArp4AAAD//wMAUEsBAi0AFAAGAAgAAAAhANvh9svuAAAAhQEAABMAAAAAAAAAAAAAAAAA&#10;AAAAAFtDb250ZW50X1R5cGVzXS54bWxQSwECLQAUAAYACAAAACEAWvQsW78AAAAVAQAACwAAAAAA&#10;AAAAAAAAAAAfAQAAX3JlbHMvLnJlbHNQSwECLQAUAAYACAAAACEA6pNQcMAAAADaAAAADwAAAAAA&#10;AAAAAAAAAAAHAgAAZHJzL2Rvd25yZXYueG1sUEsFBgAAAAADAAMAtwAAAPQCAAAAAA==&#10;" strokecolor="blue"/>
                  <v:line id="Line 8" o:spid="_x0000_s1031" style="position:absolute;visibility:visible;mso-wrap-style:square" from="3762,7062" to="3762,9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XrwAAAANoAAAAPAAAAZHJzL2Rvd25yZXYueG1sRI9Bi8Iw&#10;FITvwv6H8ARvmupBpRpFhILsbVXw+mjett02LyHJ2u7+eiMIHoeZ+YbZ7gfTiTv50FhWMJ9lIIhL&#10;qxuuFFwvxXQNIkRkjZ1lUvBHAfa7j9EWc217/qL7OVYiQTjkqKCO0eVShrImg2FmHXHyvq03GJP0&#10;ldQe+wQ3nVxk2VIabDgt1OjoWFPZnn+NAte2rnF98bO6Ft1/Zv0t2M+bUpPxcNiAiDTEd/jVPmkF&#10;K3heSTdA7h4AAAD//wMAUEsBAi0AFAAGAAgAAAAhANvh9svuAAAAhQEAABMAAAAAAAAAAAAAAAAA&#10;AAAAAFtDb250ZW50X1R5cGVzXS54bWxQSwECLQAUAAYACAAAACEAWvQsW78AAAAVAQAACwAAAAAA&#10;AAAAAAAAAAAfAQAAX3JlbHMvLnJlbHNQSwECLQAUAAYACAAAACEAhd/168AAAADaAAAADwAAAAAA&#10;AAAAAAAAAAAHAgAAZHJzL2Rvd25yZXYueG1sUEsFBgAAAAADAAMAtwAAAPQCAAAAAA==&#10;" strokecolor="blue"/>
                  <v:line id="Line 9" o:spid="_x0000_s1032" style="position:absolute;visibility:visible;mso-wrap-style:square" from="9148,7062" to="9148,8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GGZvQAAANoAAAAPAAAAZHJzL2Rvd25yZXYueG1sRE9Ni8Iw&#10;EL0v+B/CCN40dQ+uVKOIUFi86Qpeh2Zsa5tJSKKt/npzEPb4eN/r7WA68SAfGssK5rMMBHFpdcOV&#10;gvNfMV2CCBFZY2eZFDwpwHYz+lpjrm3PR3qcYiVSCIccFdQxulzKUNZkMMysI07c1XqDMUFfSe2x&#10;T+Gmk99ZtpAGG04NNTra11S2p7tR4NrWNa4vbj/nontl1l+CPVyUmoyH3QpEpCH+iz/uX60gbU1X&#10;0g2QmzcAAAD//wMAUEsBAi0AFAAGAAgAAAAhANvh9svuAAAAhQEAABMAAAAAAAAAAAAAAAAAAAAA&#10;AFtDb250ZW50X1R5cGVzXS54bWxQSwECLQAUAAYACAAAACEAWvQsW78AAAAVAQAACwAAAAAAAAAA&#10;AAAAAAAfAQAAX3JlbHMvLnJlbHNQSwECLQAUAAYACAAAACEA9EBhmb0AAADaAAAADwAAAAAAAAAA&#10;AAAAAAAHAgAAZHJzL2Rvd25yZXYueG1sUEsFBgAAAAADAAMAtwAAAPECAAAAAA==&#10;" strokecolor="blue"/>
                  <v:line id="Line 10" o:spid="_x0000_s1033" style="position:absolute;visibility:visible;mso-wrap-style:square" from="6382,7058" to="6382,7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MQCwgAAANoAAAAPAAAAZHJzL2Rvd25yZXYueG1sRI/BasMw&#10;EETvgfyD2EBuiZwe0saNbErAUHJrGvB1sba2a2slJDV28/VVodDjMDNvmGM5m1HcyIfesoLdNgNB&#10;3Fjdc6vg+l5tnkCEiKxxtEwKvilAWSwXR8y1nfiNbpfYigThkKOCLkaXSxmajgyGrXXEyfuw3mBM&#10;0rdSe5wS3IzyIcv20mDPaaFDR6eOmuHyZRS4YXC9m6rPx2s13jPr62DPtVLr1fzyDCLSHP/Df+1X&#10;reAAv1fSDZDFDwAAAP//AwBQSwECLQAUAAYACAAAACEA2+H2y+4AAACFAQAAEwAAAAAAAAAAAAAA&#10;AAAAAAAAW0NvbnRlbnRfVHlwZXNdLnhtbFBLAQItABQABgAIAAAAIQBa9CxbvwAAABUBAAALAAAA&#10;AAAAAAAAAAAAAB8BAABfcmVscy8ucmVsc1BLAQItABQABgAIAAAAIQCbDMQCwgAAANoAAAAPAAAA&#10;AAAAAAAAAAAAAAcCAABkcnMvZG93bnJldi54bWxQSwUGAAAAAAMAAwC3AAAA9gIAAAAA&#10;" strokecolor="blue"/>
                  <v:line id="Line 11" o:spid="_x0000_s1034" style="position:absolute;visibility:visible;mso-wrap-style:square" from="3748,6348" to="9134,6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ee/wgAAANsAAAAPAAAAZHJzL2Rvd25yZXYueG1sRI9Ba8Mw&#10;DIXvg/0Ho0FvrbMdupLWLaUQGL2tK/QqYi3JEsvG9pp0v746FHaTeE/vfdrsJjeoK8XUeTbwuihA&#10;EdfedtwYOH9V8xWolJEtDp7JwI0S7LbPTxssrR/5k66n3CgJ4VSigTbnUGqd6pYcpoUPxKJ9++gw&#10;yxobbSOOEu4G/VYUS+2wY2loMdChpbo//ToDoe9DF8bq5/1cDX+Fj5fkjxdjZi/Tfg0q05T/zY/r&#10;Dyv4Qi+/yAB6ewcAAP//AwBQSwECLQAUAAYACAAAACEA2+H2y+4AAACFAQAAEwAAAAAAAAAAAAAA&#10;AAAAAAAAW0NvbnRlbnRfVHlwZXNdLnhtbFBLAQItABQABgAIAAAAIQBa9CxbvwAAABUBAAALAAAA&#10;AAAAAAAAAAAAAB8BAABfcmVscy8ucmVsc1BLAQItABQABgAIAAAAIQAexee/wgAAANsAAAAPAAAA&#10;AAAAAAAAAAAAAAcCAABkcnMvZG93bnJldi54bWxQSwUGAAAAAAMAAwC3AAAA9gIAAAAA&#10;" strokecolor="blue"/>
                </v:group>
                <v:shapetype id="_x0000_t202" coordsize="21600,21600" o:spt="202" path="m,l,21600r21600,l21600,xe">
                  <v:stroke joinstyle="miter"/>
                  <v:path gradientshapeok="t" o:connecttype="rect"/>
                </v:shapetype>
                <v:shape id="Text Box 12" o:spid="_x0000_s1035" type="#_x0000_t202" style="position:absolute;left:6188;top:5535;width:252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53D09D09" w14:textId="77777777" w:rsidR="009411DE" w:rsidRPr="00F4587B" w:rsidRDefault="009411DE" w:rsidP="009411DE">
                        <w:pPr>
                          <w:spacing w:after="0" w:line="240" w:lineRule="auto"/>
                          <w:jc w:val="center"/>
                          <w:rPr>
                            <w:rFonts w:ascii="Times New Roman" w:hAnsi="Times New Roman"/>
                            <w:b/>
                            <w:sz w:val="26"/>
                            <w:szCs w:val="26"/>
                          </w:rPr>
                        </w:pPr>
                        <w:r w:rsidRPr="00F4587B">
                          <w:rPr>
                            <w:rFonts w:ascii="Times New Roman" w:hAnsi="Times New Roman"/>
                            <w:b/>
                            <w:sz w:val="26"/>
                            <w:szCs w:val="26"/>
                          </w:rPr>
                          <w:t>Đất của chủ khác</w:t>
                        </w:r>
                      </w:p>
                      <w:p w14:paraId="052555BD" w14:textId="77777777" w:rsidR="009411DE" w:rsidRPr="00F4587B" w:rsidRDefault="009411DE" w:rsidP="009411DE">
                        <w:pPr>
                          <w:spacing w:after="0" w:line="240" w:lineRule="auto"/>
                          <w:jc w:val="center"/>
                          <w:rPr>
                            <w:rFonts w:ascii="Times New Roman" w:hAnsi="Times New Roman"/>
                            <w:b/>
                            <w:sz w:val="26"/>
                            <w:szCs w:val="26"/>
                          </w:rPr>
                        </w:pPr>
                        <w:r w:rsidRPr="00F4587B">
                          <w:rPr>
                            <w:rFonts w:ascii="Times New Roman" w:hAnsi="Times New Roman"/>
                            <w:b/>
                            <w:sz w:val="26"/>
                            <w:szCs w:val="26"/>
                          </w:rPr>
                          <w:t>d &gt; 2m</w:t>
                        </w:r>
                      </w:p>
                    </w:txbxContent>
                  </v:textbox>
                </v:shape>
                <v:shape id="Text Box 13" o:spid="_x0000_s1036" type="#_x0000_t202" style="position:absolute;left:4928;top:4817;width:2240;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1466E178" w14:textId="77777777" w:rsidR="009411DE" w:rsidRPr="00F4587B" w:rsidRDefault="009411DE" w:rsidP="009411DE">
                        <w:pPr>
                          <w:spacing w:after="0" w:line="240" w:lineRule="auto"/>
                          <w:jc w:val="center"/>
                          <w:rPr>
                            <w:rFonts w:ascii="Times New Roman" w:hAnsi="Times New Roman"/>
                            <w:b/>
                            <w:sz w:val="26"/>
                            <w:szCs w:val="26"/>
                          </w:rPr>
                        </w:pPr>
                        <w:r w:rsidRPr="00F4587B">
                          <w:rPr>
                            <w:rFonts w:ascii="Times New Roman" w:hAnsi="Times New Roman"/>
                            <w:b/>
                            <w:sz w:val="26"/>
                            <w:szCs w:val="26"/>
                          </w:rPr>
                          <w:t>Đường phố</w:t>
                        </w:r>
                      </w:p>
                    </w:txbxContent>
                  </v:textbox>
                </v:shape>
                <v:shape id="Text Box 14" o:spid="_x0000_s1037" type="#_x0000_t202" style="position:absolute;left:4228;top:6098;width:112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5B495DC1" w14:textId="77777777" w:rsidR="009411DE" w:rsidRPr="00F4587B" w:rsidRDefault="009411DE" w:rsidP="009411DE">
                        <w:pPr>
                          <w:spacing w:after="0" w:line="240" w:lineRule="auto"/>
                          <w:jc w:val="center"/>
                          <w:rPr>
                            <w:rFonts w:ascii="Times New Roman" w:hAnsi="Times New Roman"/>
                            <w:b/>
                            <w:sz w:val="26"/>
                            <w:szCs w:val="26"/>
                          </w:rPr>
                        </w:pPr>
                        <w:r w:rsidRPr="00F4587B">
                          <w:rPr>
                            <w:rFonts w:ascii="Times New Roman" w:hAnsi="Times New Roman"/>
                            <w:b/>
                            <w:sz w:val="26"/>
                            <w:szCs w:val="26"/>
                          </w:rPr>
                          <w:t>a1</w:t>
                        </w:r>
                      </w:p>
                    </w:txbxContent>
                  </v:textbox>
                </v:shape>
                <v:shape id="Text Box 15" o:spid="_x0000_s1038" type="#_x0000_t202" style="position:absolute;left:6849;top:6457;width:112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65915BCD" w14:textId="77777777" w:rsidR="009411DE" w:rsidRPr="00F4587B" w:rsidRDefault="009411DE" w:rsidP="009411DE">
                        <w:pPr>
                          <w:spacing w:after="0" w:line="240" w:lineRule="auto"/>
                          <w:jc w:val="center"/>
                          <w:rPr>
                            <w:rFonts w:ascii="Times New Roman" w:hAnsi="Times New Roman"/>
                            <w:b/>
                            <w:sz w:val="26"/>
                            <w:szCs w:val="26"/>
                          </w:rPr>
                        </w:pPr>
                        <w:r w:rsidRPr="00F4587B">
                          <w:rPr>
                            <w:rFonts w:ascii="Times New Roman" w:hAnsi="Times New Roman"/>
                            <w:b/>
                            <w:sz w:val="26"/>
                            <w:szCs w:val="26"/>
                          </w:rPr>
                          <w:t>a2</w:t>
                        </w:r>
                      </w:p>
                    </w:txbxContent>
                  </v:textbox>
                </v:shape>
              </v:group>
            </w:pict>
          </mc:Fallback>
        </mc:AlternateContent>
      </w:r>
    </w:p>
    <w:p w14:paraId="45131C3E" w14:textId="77777777" w:rsidR="009411DE" w:rsidRPr="009D6625" w:rsidRDefault="009411DE" w:rsidP="009411DE">
      <w:pPr>
        <w:pStyle w:val="BodyTextIndent"/>
        <w:spacing w:before="120" w:line="240" w:lineRule="auto"/>
        <w:ind w:left="0"/>
        <w:jc w:val="both"/>
        <w:rPr>
          <w:rFonts w:ascii="Times New Roman" w:hAnsi="Times New Roman"/>
          <w:b/>
          <w:sz w:val="28"/>
          <w:szCs w:val="28"/>
          <w:lang w:val="it-IT"/>
        </w:rPr>
      </w:pPr>
    </w:p>
    <w:p w14:paraId="092F3DEF" w14:textId="77777777" w:rsidR="009411DE" w:rsidRDefault="009411DE" w:rsidP="009411DE">
      <w:pPr>
        <w:pStyle w:val="BodyTextIndent"/>
        <w:spacing w:before="120" w:line="240" w:lineRule="auto"/>
        <w:ind w:left="0"/>
        <w:jc w:val="both"/>
        <w:rPr>
          <w:rFonts w:ascii="Times New Roman" w:hAnsi="Times New Roman"/>
          <w:b/>
          <w:sz w:val="28"/>
          <w:szCs w:val="28"/>
          <w:lang w:val="it-IT"/>
        </w:rPr>
      </w:pPr>
      <w:r w:rsidRPr="009D6625">
        <w:rPr>
          <w:rFonts w:ascii="Times New Roman" w:hAnsi="Times New Roman"/>
          <w:b/>
          <w:sz w:val="28"/>
          <w:szCs w:val="28"/>
          <w:lang w:val="it-IT"/>
        </w:rPr>
        <w:tab/>
      </w:r>
    </w:p>
    <w:p w14:paraId="7467B145" w14:textId="77777777" w:rsidR="009411DE" w:rsidRDefault="009411DE" w:rsidP="009411DE">
      <w:pPr>
        <w:pStyle w:val="BodyTextIndent"/>
        <w:spacing w:before="120" w:line="240" w:lineRule="auto"/>
        <w:ind w:left="0"/>
        <w:jc w:val="both"/>
        <w:rPr>
          <w:rFonts w:ascii="Times New Roman" w:hAnsi="Times New Roman"/>
          <w:b/>
          <w:sz w:val="28"/>
          <w:szCs w:val="28"/>
          <w:lang w:val="it-IT"/>
        </w:rPr>
      </w:pPr>
    </w:p>
    <w:p w14:paraId="49088DCA" w14:textId="77777777" w:rsidR="009411DE" w:rsidRDefault="009411DE" w:rsidP="009411DE">
      <w:pPr>
        <w:pStyle w:val="BodyTextIndent"/>
        <w:spacing w:before="120" w:line="240" w:lineRule="auto"/>
        <w:ind w:left="0"/>
        <w:jc w:val="both"/>
        <w:rPr>
          <w:rFonts w:ascii="Times New Roman" w:hAnsi="Times New Roman"/>
          <w:b/>
          <w:sz w:val="28"/>
          <w:szCs w:val="28"/>
          <w:lang w:val="it-IT"/>
        </w:rPr>
      </w:pPr>
    </w:p>
    <w:p w14:paraId="6834639C" w14:textId="77777777" w:rsidR="009411DE" w:rsidRDefault="009411DE" w:rsidP="009411DE">
      <w:pPr>
        <w:pStyle w:val="BodyTextIndent"/>
        <w:spacing w:before="120" w:line="240" w:lineRule="auto"/>
        <w:ind w:left="0"/>
        <w:jc w:val="both"/>
        <w:rPr>
          <w:rFonts w:ascii="Times New Roman" w:hAnsi="Times New Roman"/>
          <w:b/>
          <w:sz w:val="28"/>
          <w:szCs w:val="28"/>
          <w:lang w:val="it-IT"/>
        </w:rPr>
      </w:pPr>
    </w:p>
    <w:p w14:paraId="3CDE40B9" w14:textId="77777777" w:rsidR="009411DE" w:rsidRDefault="009411DE" w:rsidP="009411DE">
      <w:pPr>
        <w:pStyle w:val="BodyTextIndent"/>
        <w:spacing w:before="120" w:line="240" w:lineRule="auto"/>
        <w:ind w:left="0"/>
        <w:jc w:val="both"/>
        <w:rPr>
          <w:rFonts w:ascii="Times New Roman" w:hAnsi="Times New Roman"/>
          <w:b/>
          <w:sz w:val="28"/>
          <w:szCs w:val="28"/>
          <w:lang w:val="it-IT"/>
        </w:rPr>
      </w:pPr>
    </w:p>
    <w:p w14:paraId="3565C602" w14:textId="77777777" w:rsidR="009411DE" w:rsidRPr="009D6625" w:rsidRDefault="009411DE" w:rsidP="003042A6">
      <w:pPr>
        <w:pStyle w:val="BodyTextIndent"/>
        <w:spacing w:before="360" w:after="60" w:line="288" w:lineRule="auto"/>
        <w:ind w:left="0" w:firstLine="567"/>
        <w:jc w:val="both"/>
        <w:rPr>
          <w:rFonts w:ascii="Times New Roman" w:hAnsi="Times New Roman"/>
          <w:b/>
          <w:sz w:val="28"/>
          <w:szCs w:val="28"/>
          <w:lang w:val="it-IT"/>
        </w:rPr>
      </w:pPr>
      <w:r w:rsidRPr="009D6625">
        <w:rPr>
          <w:rFonts w:ascii="Times New Roman" w:hAnsi="Times New Roman"/>
          <w:b/>
          <w:sz w:val="28"/>
          <w:szCs w:val="28"/>
          <w:lang w:val="it-IT"/>
        </w:rPr>
        <w:t>- Ghi chú:</w:t>
      </w:r>
    </w:p>
    <w:p w14:paraId="1C6A1B89" w14:textId="69332297" w:rsidR="009411DE" w:rsidRPr="009D6625" w:rsidRDefault="009411DE" w:rsidP="003042A6">
      <w:pPr>
        <w:pStyle w:val="BodyTextIndent"/>
        <w:tabs>
          <w:tab w:val="left" w:pos="1701"/>
        </w:tabs>
        <w:spacing w:before="60" w:after="60" w:line="288" w:lineRule="auto"/>
        <w:ind w:left="0"/>
        <w:jc w:val="both"/>
        <w:rPr>
          <w:rFonts w:ascii="Times New Roman" w:hAnsi="Times New Roman"/>
          <w:sz w:val="28"/>
          <w:szCs w:val="28"/>
          <w:lang w:val="it-IT"/>
        </w:rPr>
      </w:pPr>
      <w:r w:rsidRPr="009D6625">
        <w:rPr>
          <w:rFonts w:ascii="Times New Roman" w:hAnsi="Times New Roman"/>
          <w:sz w:val="28"/>
          <w:szCs w:val="28"/>
          <w:lang w:val="it-IT"/>
        </w:rPr>
        <w:tab/>
        <w:t>d: Chiều rộng của phần đất bị che khuất phải từ 2m trở lên</w:t>
      </w:r>
    </w:p>
    <w:p w14:paraId="2DAF2452" w14:textId="69C2E374" w:rsidR="009411DE" w:rsidRPr="009D6625" w:rsidRDefault="009411DE" w:rsidP="003042A6">
      <w:pPr>
        <w:pStyle w:val="BodyTextIndent"/>
        <w:tabs>
          <w:tab w:val="left" w:pos="1701"/>
        </w:tabs>
        <w:spacing w:before="60" w:after="60" w:line="288" w:lineRule="auto"/>
        <w:ind w:left="0"/>
        <w:jc w:val="both"/>
        <w:rPr>
          <w:rFonts w:ascii="Times New Roman" w:hAnsi="Times New Roman"/>
          <w:sz w:val="28"/>
          <w:szCs w:val="28"/>
          <w:lang w:val="it-IT"/>
        </w:rPr>
      </w:pPr>
      <w:r w:rsidRPr="009D6625">
        <w:rPr>
          <w:rFonts w:ascii="Times New Roman" w:hAnsi="Times New Roman"/>
          <w:sz w:val="28"/>
          <w:szCs w:val="28"/>
          <w:lang w:val="it-IT"/>
        </w:rPr>
        <w:tab/>
        <w:t xml:space="preserve">a1: Phần diện tích đất không bị che khuất được tính theo giá mặt tiền </w:t>
      </w:r>
    </w:p>
    <w:p w14:paraId="3311378E" w14:textId="749CC8DB" w:rsidR="009411DE" w:rsidRPr="009D6625" w:rsidRDefault="009411DE" w:rsidP="003042A6">
      <w:pPr>
        <w:pStyle w:val="BodyTextIndent"/>
        <w:tabs>
          <w:tab w:val="left" w:pos="1701"/>
        </w:tabs>
        <w:spacing w:before="60" w:after="60" w:line="288" w:lineRule="auto"/>
        <w:ind w:left="1701" w:hanging="1418"/>
        <w:jc w:val="both"/>
        <w:rPr>
          <w:rFonts w:ascii="Times New Roman" w:hAnsi="Times New Roman"/>
          <w:bCs/>
          <w:sz w:val="28"/>
          <w:szCs w:val="28"/>
          <w:lang w:val="it-IT"/>
        </w:rPr>
      </w:pPr>
      <w:r w:rsidRPr="009D6625">
        <w:rPr>
          <w:rFonts w:ascii="Times New Roman" w:hAnsi="Times New Roman"/>
          <w:bCs/>
          <w:sz w:val="28"/>
          <w:szCs w:val="28"/>
          <w:lang w:val="it-IT"/>
        </w:rPr>
        <w:tab/>
        <w:t>a2: Phần diện tích đất bị che khuất bởi phần đất mặt tiền của chủ khác được tính bằng 0,7 giá mặt tiền.</w:t>
      </w:r>
    </w:p>
    <w:p w14:paraId="368D0D4A" w14:textId="77777777" w:rsidR="009411DE" w:rsidRPr="009D6625" w:rsidRDefault="009411DE" w:rsidP="003042A6">
      <w:pPr>
        <w:pStyle w:val="BodyText3"/>
        <w:spacing w:before="60" w:after="60" w:line="288" w:lineRule="auto"/>
        <w:ind w:firstLine="567"/>
        <w:jc w:val="both"/>
        <w:rPr>
          <w:rFonts w:ascii="Times New Roman" w:hAnsi="Times New Roman"/>
          <w:iCs/>
          <w:sz w:val="28"/>
          <w:szCs w:val="28"/>
        </w:rPr>
      </w:pPr>
      <w:r w:rsidRPr="009D6625">
        <w:rPr>
          <w:rFonts w:ascii="Times New Roman" w:hAnsi="Times New Roman"/>
          <w:iCs/>
          <w:sz w:val="28"/>
          <w:szCs w:val="28"/>
        </w:rPr>
        <w:t>5.  Đối với những thửa đất độc lập ở phía sau nhà mặt tiền phía trước:</w:t>
      </w:r>
    </w:p>
    <w:p w14:paraId="5C43AD64" w14:textId="77777777" w:rsidR="009411DE" w:rsidRPr="009D6625" w:rsidRDefault="009411DE" w:rsidP="003042A6">
      <w:pPr>
        <w:pStyle w:val="BodyText3"/>
        <w:spacing w:before="60" w:after="60" w:line="288" w:lineRule="auto"/>
        <w:ind w:firstLine="567"/>
        <w:jc w:val="both"/>
        <w:rPr>
          <w:rFonts w:ascii="Times New Roman" w:hAnsi="Times New Roman"/>
          <w:iCs/>
          <w:sz w:val="28"/>
          <w:szCs w:val="28"/>
        </w:rPr>
      </w:pPr>
      <w:r w:rsidRPr="009D6625">
        <w:rPr>
          <w:rFonts w:ascii="Times New Roman" w:hAnsi="Times New Roman"/>
          <w:iCs/>
          <w:sz w:val="28"/>
          <w:szCs w:val="28"/>
        </w:rPr>
        <w:t>- Có lối đi riêng rộng từ 2m trở lên tính như quy định tại khoản 4 Điều này.</w:t>
      </w:r>
    </w:p>
    <w:p w14:paraId="2B5FC98B" w14:textId="77777777" w:rsidR="009411DE" w:rsidRPr="009D6625" w:rsidRDefault="009411DE" w:rsidP="003042A6">
      <w:pPr>
        <w:pStyle w:val="BodyText3"/>
        <w:spacing w:before="60" w:after="60" w:line="288" w:lineRule="auto"/>
        <w:ind w:firstLine="567"/>
        <w:jc w:val="both"/>
        <w:rPr>
          <w:rFonts w:ascii="Times New Roman" w:hAnsi="Times New Roman"/>
          <w:iCs/>
          <w:sz w:val="28"/>
          <w:szCs w:val="28"/>
        </w:rPr>
      </w:pPr>
      <w:r w:rsidRPr="009D6625">
        <w:rPr>
          <w:rFonts w:ascii="Times New Roman" w:hAnsi="Times New Roman"/>
          <w:iCs/>
          <w:sz w:val="28"/>
          <w:szCs w:val="28"/>
        </w:rPr>
        <w:t>- Có lối đi riêng rộng dưới 2m thì phần diện tích che khuất bởi phần đất mặt tiền của chủ khác được tính bằng giá đất vị trí 3.</w:t>
      </w:r>
    </w:p>
    <w:p w14:paraId="14C3A8C6" w14:textId="77777777" w:rsidR="009411DE" w:rsidRPr="009D6625" w:rsidRDefault="009411DE" w:rsidP="003042A6">
      <w:pPr>
        <w:spacing w:before="60" w:after="60" w:line="288" w:lineRule="auto"/>
        <w:ind w:firstLine="567"/>
        <w:jc w:val="both"/>
        <w:rPr>
          <w:rFonts w:ascii="Times New Roman" w:hAnsi="Times New Roman"/>
          <w:sz w:val="28"/>
          <w:szCs w:val="28"/>
          <w:lang w:val="it-IT"/>
        </w:rPr>
      </w:pPr>
      <w:r w:rsidRPr="009D6625">
        <w:rPr>
          <w:rFonts w:ascii="Times New Roman" w:hAnsi="Times New Roman"/>
          <w:sz w:val="28"/>
          <w:szCs w:val="28"/>
          <w:lang w:val="it-IT"/>
        </w:rPr>
        <w:t xml:space="preserve">6.  Đối với các thửa đất giáp mặt tiền đường (đô thị hoặc nông thôn) nhưng không thể đi trực tiếp ra đường chính do một số vật cản như đường gom (có địa hình thấp hơn so với đường chính) hoặc mương nước rộng trên 1m hoặc đường rầy xe lửa không có rào chắn hành lang đường, thì giá đất được tính bằng 90% giá đất tại vị trí 1 của trục đường đó. </w:t>
      </w:r>
    </w:p>
    <w:p w14:paraId="312E6E26" w14:textId="77777777" w:rsidR="009411DE" w:rsidRPr="009D6625" w:rsidRDefault="009411DE" w:rsidP="003042A6">
      <w:pPr>
        <w:spacing w:before="60" w:after="240" w:line="288" w:lineRule="auto"/>
        <w:ind w:firstLine="567"/>
        <w:jc w:val="both"/>
        <w:rPr>
          <w:rFonts w:ascii="Times New Roman" w:hAnsi="Times New Roman"/>
          <w:b/>
          <w:sz w:val="28"/>
          <w:szCs w:val="28"/>
          <w:lang w:val="it-IT"/>
        </w:rPr>
      </w:pPr>
      <w:r w:rsidRPr="009D6625">
        <w:rPr>
          <w:rFonts w:ascii="Times New Roman" w:hAnsi="Times New Roman"/>
          <w:sz w:val="28"/>
          <w:szCs w:val="28"/>
          <w:lang w:val="it-IT"/>
        </w:rPr>
        <w:t>7. Những thửa đất tiếp giáp với mặt đường nhưng có địa hình thấp trũng hơn mặt đường được điều chỉnh giảm theo giá đất cùng vị trí theo từng độ trũng tương ứng các tỷ lệ % quy định cho từng khu vực như sau:</w:t>
      </w:r>
    </w:p>
    <w:tbl>
      <w:tblPr>
        <w:tblStyle w:val="TableGrid"/>
        <w:tblW w:w="9347" w:type="dxa"/>
        <w:jc w:val="center"/>
        <w:tblLook w:val="04A0" w:firstRow="1" w:lastRow="0" w:firstColumn="1" w:lastColumn="0" w:noHBand="0" w:noVBand="1"/>
      </w:tblPr>
      <w:tblGrid>
        <w:gridCol w:w="2263"/>
        <w:gridCol w:w="2374"/>
        <w:gridCol w:w="2552"/>
        <w:gridCol w:w="2158"/>
      </w:tblGrid>
      <w:tr w:rsidR="009411DE" w:rsidRPr="003042A6" w14:paraId="285D49D1" w14:textId="77777777" w:rsidTr="005D34DF">
        <w:trPr>
          <w:trHeight w:val="347"/>
          <w:jc w:val="center"/>
        </w:trPr>
        <w:tc>
          <w:tcPr>
            <w:tcW w:w="2263" w:type="dxa"/>
            <w:vMerge w:val="restart"/>
          </w:tcPr>
          <w:p w14:paraId="5D4486D0" w14:textId="77777777" w:rsidR="009411DE" w:rsidRPr="003042A6" w:rsidRDefault="009411DE" w:rsidP="005D34DF">
            <w:pPr>
              <w:spacing w:before="120" w:after="120" w:line="240" w:lineRule="auto"/>
              <w:jc w:val="center"/>
              <w:rPr>
                <w:rFonts w:ascii="Times New Roman" w:hAnsi="Times New Roman"/>
                <w:sz w:val="26"/>
                <w:szCs w:val="26"/>
                <w:lang w:val="it-IT"/>
              </w:rPr>
            </w:pPr>
            <w:r w:rsidRPr="003042A6">
              <w:rPr>
                <w:rFonts w:ascii="Times New Roman" w:hAnsi="Times New Roman"/>
                <w:sz w:val="26"/>
                <w:szCs w:val="26"/>
                <w:lang w:val="it-IT"/>
              </w:rPr>
              <w:lastRenderedPageBreak/>
              <w:t xml:space="preserve"> </w:t>
            </w:r>
          </w:p>
          <w:p w14:paraId="28F4BFB1" w14:textId="77777777" w:rsidR="009411DE" w:rsidRPr="003042A6" w:rsidRDefault="009411DE" w:rsidP="005D34DF">
            <w:pPr>
              <w:spacing w:before="120" w:after="120" w:line="240" w:lineRule="auto"/>
              <w:jc w:val="center"/>
              <w:rPr>
                <w:rFonts w:ascii="Times New Roman" w:hAnsi="Times New Roman"/>
                <w:sz w:val="26"/>
                <w:szCs w:val="26"/>
                <w:lang w:val="it-IT"/>
              </w:rPr>
            </w:pPr>
            <w:r w:rsidRPr="003042A6">
              <w:rPr>
                <w:rFonts w:ascii="Times New Roman" w:hAnsi="Times New Roman"/>
                <w:sz w:val="26"/>
                <w:szCs w:val="26"/>
                <w:lang w:val="it-IT"/>
              </w:rPr>
              <w:t>Khu vực</w:t>
            </w:r>
          </w:p>
        </w:tc>
        <w:tc>
          <w:tcPr>
            <w:tcW w:w="7084" w:type="dxa"/>
            <w:gridSpan w:val="3"/>
          </w:tcPr>
          <w:p w14:paraId="506AB2E1" w14:textId="77777777" w:rsidR="009411DE" w:rsidRPr="003042A6" w:rsidRDefault="009411DE" w:rsidP="005D34DF">
            <w:pPr>
              <w:spacing w:before="120" w:after="120" w:line="240" w:lineRule="auto"/>
              <w:jc w:val="center"/>
              <w:rPr>
                <w:rFonts w:ascii="Times New Roman" w:hAnsi="Times New Roman"/>
                <w:sz w:val="26"/>
                <w:szCs w:val="26"/>
                <w:lang w:val="it-IT"/>
              </w:rPr>
            </w:pPr>
            <w:r w:rsidRPr="003042A6">
              <w:rPr>
                <w:rFonts w:ascii="Times New Roman" w:hAnsi="Times New Roman"/>
                <w:sz w:val="26"/>
                <w:szCs w:val="26"/>
                <w:lang w:val="it-IT"/>
              </w:rPr>
              <w:t>Hệ số điều chỉnh theo độ sâu</w:t>
            </w:r>
          </w:p>
        </w:tc>
      </w:tr>
      <w:tr w:rsidR="009411DE" w:rsidRPr="003042A6" w14:paraId="01EA7553" w14:textId="77777777" w:rsidTr="005D34DF">
        <w:trPr>
          <w:jc w:val="center"/>
        </w:trPr>
        <w:tc>
          <w:tcPr>
            <w:tcW w:w="2263" w:type="dxa"/>
            <w:vMerge/>
          </w:tcPr>
          <w:p w14:paraId="1DE595DE" w14:textId="77777777" w:rsidR="009411DE" w:rsidRPr="003042A6" w:rsidRDefault="009411DE" w:rsidP="005D34DF">
            <w:pPr>
              <w:spacing w:before="120" w:after="120" w:line="240" w:lineRule="auto"/>
              <w:jc w:val="both"/>
              <w:rPr>
                <w:rFonts w:ascii="Times New Roman" w:hAnsi="Times New Roman"/>
                <w:sz w:val="26"/>
                <w:szCs w:val="26"/>
                <w:lang w:val="it-IT"/>
              </w:rPr>
            </w:pPr>
          </w:p>
        </w:tc>
        <w:tc>
          <w:tcPr>
            <w:tcW w:w="2374" w:type="dxa"/>
          </w:tcPr>
          <w:p w14:paraId="0BB32F4E" w14:textId="77777777" w:rsidR="009411DE" w:rsidRPr="003042A6" w:rsidRDefault="009411DE" w:rsidP="005D34DF">
            <w:pPr>
              <w:spacing w:before="120" w:after="120" w:line="240" w:lineRule="auto"/>
              <w:jc w:val="center"/>
              <w:rPr>
                <w:rFonts w:ascii="Times New Roman" w:hAnsi="Times New Roman"/>
                <w:sz w:val="26"/>
                <w:szCs w:val="26"/>
                <w:lang w:val="it-IT"/>
              </w:rPr>
            </w:pPr>
            <w:r w:rsidRPr="003042A6">
              <w:rPr>
                <w:rFonts w:ascii="Times New Roman" w:hAnsi="Times New Roman"/>
                <w:sz w:val="26"/>
                <w:szCs w:val="26"/>
                <w:lang w:val="it-IT"/>
              </w:rPr>
              <w:t>Từ 1m đến dưới 2m</w:t>
            </w:r>
          </w:p>
        </w:tc>
        <w:tc>
          <w:tcPr>
            <w:tcW w:w="2552" w:type="dxa"/>
          </w:tcPr>
          <w:p w14:paraId="742A8C03" w14:textId="77777777" w:rsidR="009411DE" w:rsidRPr="003042A6" w:rsidRDefault="009411DE" w:rsidP="005D34DF">
            <w:pPr>
              <w:spacing w:before="120" w:after="120" w:line="240" w:lineRule="auto"/>
              <w:jc w:val="center"/>
              <w:rPr>
                <w:rFonts w:ascii="Times New Roman" w:hAnsi="Times New Roman"/>
                <w:sz w:val="26"/>
                <w:szCs w:val="26"/>
                <w:lang w:val="it-IT"/>
              </w:rPr>
            </w:pPr>
            <w:r w:rsidRPr="003042A6">
              <w:rPr>
                <w:rFonts w:ascii="Times New Roman" w:hAnsi="Times New Roman"/>
                <w:sz w:val="26"/>
                <w:szCs w:val="26"/>
                <w:lang w:val="it-IT"/>
              </w:rPr>
              <w:t>Từ 2m đến dưới 3m</w:t>
            </w:r>
          </w:p>
        </w:tc>
        <w:tc>
          <w:tcPr>
            <w:tcW w:w="2158" w:type="dxa"/>
          </w:tcPr>
          <w:p w14:paraId="1F4A56A3" w14:textId="77777777" w:rsidR="009411DE" w:rsidRPr="003042A6" w:rsidRDefault="009411DE" w:rsidP="005D34DF">
            <w:pPr>
              <w:spacing w:before="120" w:after="120" w:line="240" w:lineRule="auto"/>
              <w:jc w:val="center"/>
              <w:rPr>
                <w:rFonts w:ascii="Times New Roman" w:hAnsi="Times New Roman"/>
                <w:sz w:val="26"/>
                <w:szCs w:val="26"/>
                <w:lang w:val="it-IT"/>
              </w:rPr>
            </w:pPr>
            <w:r w:rsidRPr="003042A6">
              <w:rPr>
                <w:rFonts w:ascii="Times New Roman" w:hAnsi="Times New Roman"/>
                <w:sz w:val="26"/>
                <w:szCs w:val="26"/>
                <w:lang w:val="it-IT"/>
              </w:rPr>
              <w:t>Từ 3m trở lên</w:t>
            </w:r>
          </w:p>
        </w:tc>
      </w:tr>
      <w:tr w:rsidR="009411DE" w:rsidRPr="003042A6" w14:paraId="3541850C" w14:textId="77777777" w:rsidTr="005D34DF">
        <w:trPr>
          <w:trHeight w:val="379"/>
          <w:jc w:val="center"/>
        </w:trPr>
        <w:tc>
          <w:tcPr>
            <w:tcW w:w="2263" w:type="dxa"/>
          </w:tcPr>
          <w:p w14:paraId="1AA396EB" w14:textId="77777777" w:rsidR="009411DE" w:rsidRPr="003042A6" w:rsidRDefault="009411DE" w:rsidP="005D34DF">
            <w:pPr>
              <w:spacing w:before="120" w:after="120" w:line="240" w:lineRule="auto"/>
              <w:jc w:val="both"/>
              <w:rPr>
                <w:rFonts w:ascii="Times New Roman" w:hAnsi="Times New Roman"/>
                <w:sz w:val="26"/>
                <w:szCs w:val="26"/>
                <w:lang w:val="it-IT"/>
              </w:rPr>
            </w:pPr>
            <w:r w:rsidRPr="003042A6">
              <w:rPr>
                <w:rFonts w:ascii="Times New Roman" w:hAnsi="Times New Roman"/>
                <w:sz w:val="26"/>
                <w:szCs w:val="26"/>
                <w:lang w:val="it-IT"/>
              </w:rPr>
              <w:t>Khu vực nông thôn</w:t>
            </w:r>
          </w:p>
        </w:tc>
        <w:tc>
          <w:tcPr>
            <w:tcW w:w="2374" w:type="dxa"/>
          </w:tcPr>
          <w:p w14:paraId="10E17DD5" w14:textId="77777777" w:rsidR="009411DE" w:rsidRPr="003042A6" w:rsidRDefault="009411DE" w:rsidP="005D34DF">
            <w:pPr>
              <w:spacing w:before="120" w:after="120" w:line="240" w:lineRule="auto"/>
              <w:jc w:val="center"/>
              <w:rPr>
                <w:rFonts w:ascii="Times New Roman" w:hAnsi="Times New Roman"/>
                <w:sz w:val="26"/>
                <w:szCs w:val="26"/>
                <w:lang w:val="it-IT"/>
              </w:rPr>
            </w:pPr>
            <w:r w:rsidRPr="003042A6">
              <w:rPr>
                <w:rFonts w:ascii="Times New Roman" w:hAnsi="Times New Roman"/>
                <w:sz w:val="26"/>
                <w:szCs w:val="26"/>
                <w:lang w:val="it-IT"/>
              </w:rPr>
              <w:t>5%</w:t>
            </w:r>
          </w:p>
        </w:tc>
        <w:tc>
          <w:tcPr>
            <w:tcW w:w="2552" w:type="dxa"/>
          </w:tcPr>
          <w:p w14:paraId="35A5114C" w14:textId="77777777" w:rsidR="009411DE" w:rsidRPr="003042A6" w:rsidRDefault="009411DE" w:rsidP="005D34DF">
            <w:pPr>
              <w:spacing w:before="120" w:after="120" w:line="240" w:lineRule="auto"/>
              <w:jc w:val="center"/>
              <w:rPr>
                <w:rFonts w:ascii="Times New Roman" w:hAnsi="Times New Roman"/>
                <w:sz w:val="26"/>
                <w:szCs w:val="26"/>
                <w:lang w:val="it-IT"/>
              </w:rPr>
            </w:pPr>
            <w:r w:rsidRPr="003042A6">
              <w:rPr>
                <w:rFonts w:ascii="Times New Roman" w:hAnsi="Times New Roman"/>
                <w:sz w:val="26"/>
                <w:szCs w:val="26"/>
                <w:lang w:val="it-IT"/>
              </w:rPr>
              <w:t>10%</w:t>
            </w:r>
          </w:p>
        </w:tc>
        <w:tc>
          <w:tcPr>
            <w:tcW w:w="2158" w:type="dxa"/>
          </w:tcPr>
          <w:p w14:paraId="18955DF0" w14:textId="77777777" w:rsidR="009411DE" w:rsidRPr="003042A6" w:rsidRDefault="009411DE" w:rsidP="005D34DF">
            <w:pPr>
              <w:spacing w:before="120" w:after="120" w:line="240" w:lineRule="auto"/>
              <w:jc w:val="center"/>
              <w:rPr>
                <w:rFonts w:ascii="Times New Roman" w:hAnsi="Times New Roman"/>
                <w:sz w:val="26"/>
                <w:szCs w:val="26"/>
                <w:lang w:val="it-IT"/>
              </w:rPr>
            </w:pPr>
            <w:r w:rsidRPr="003042A6">
              <w:rPr>
                <w:rFonts w:ascii="Times New Roman" w:hAnsi="Times New Roman"/>
                <w:sz w:val="26"/>
                <w:szCs w:val="26"/>
                <w:lang w:val="it-IT"/>
              </w:rPr>
              <w:t>15%</w:t>
            </w:r>
          </w:p>
        </w:tc>
      </w:tr>
      <w:tr w:rsidR="009411DE" w:rsidRPr="003042A6" w14:paraId="201D83AF" w14:textId="77777777" w:rsidTr="005D34DF">
        <w:trPr>
          <w:trHeight w:val="303"/>
          <w:jc w:val="center"/>
        </w:trPr>
        <w:tc>
          <w:tcPr>
            <w:tcW w:w="2263" w:type="dxa"/>
          </w:tcPr>
          <w:p w14:paraId="2D99F46D" w14:textId="77777777" w:rsidR="009411DE" w:rsidRPr="003042A6" w:rsidRDefault="009411DE" w:rsidP="005D34DF">
            <w:pPr>
              <w:spacing w:before="120" w:after="120" w:line="240" w:lineRule="auto"/>
              <w:jc w:val="both"/>
              <w:rPr>
                <w:rFonts w:ascii="Times New Roman" w:hAnsi="Times New Roman"/>
                <w:sz w:val="26"/>
                <w:szCs w:val="26"/>
                <w:lang w:val="it-IT"/>
              </w:rPr>
            </w:pPr>
            <w:r w:rsidRPr="003042A6">
              <w:rPr>
                <w:rFonts w:ascii="Times New Roman" w:hAnsi="Times New Roman"/>
                <w:sz w:val="26"/>
                <w:szCs w:val="26"/>
                <w:lang w:val="it-IT"/>
              </w:rPr>
              <w:t>Khu vực đô thị</w:t>
            </w:r>
          </w:p>
        </w:tc>
        <w:tc>
          <w:tcPr>
            <w:tcW w:w="2374" w:type="dxa"/>
          </w:tcPr>
          <w:p w14:paraId="0642D5FD" w14:textId="77777777" w:rsidR="009411DE" w:rsidRPr="003042A6" w:rsidRDefault="009411DE" w:rsidP="005D34DF">
            <w:pPr>
              <w:spacing w:before="120" w:after="120" w:line="240" w:lineRule="auto"/>
              <w:jc w:val="center"/>
              <w:rPr>
                <w:rFonts w:ascii="Times New Roman" w:hAnsi="Times New Roman"/>
                <w:sz w:val="26"/>
                <w:szCs w:val="26"/>
                <w:lang w:val="it-IT"/>
              </w:rPr>
            </w:pPr>
            <w:r w:rsidRPr="003042A6">
              <w:rPr>
                <w:rFonts w:ascii="Times New Roman" w:hAnsi="Times New Roman"/>
                <w:sz w:val="26"/>
                <w:szCs w:val="26"/>
                <w:lang w:val="it-IT"/>
              </w:rPr>
              <w:t>2,5%</w:t>
            </w:r>
          </w:p>
        </w:tc>
        <w:tc>
          <w:tcPr>
            <w:tcW w:w="2552" w:type="dxa"/>
          </w:tcPr>
          <w:p w14:paraId="4D17FCF6" w14:textId="77777777" w:rsidR="009411DE" w:rsidRPr="003042A6" w:rsidRDefault="009411DE" w:rsidP="005D34DF">
            <w:pPr>
              <w:spacing w:before="120" w:after="120" w:line="240" w:lineRule="auto"/>
              <w:jc w:val="center"/>
              <w:rPr>
                <w:rFonts w:ascii="Times New Roman" w:hAnsi="Times New Roman"/>
                <w:sz w:val="26"/>
                <w:szCs w:val="26"/>
                <w:lang w:val="it-IT"/>
              </w:rPr>
            </w:pPr>
            <w:r w:rsidRPr="003042A6">
              <w:rPr>
                <w:rFonts w:ascii="Times New Roman" w:hAnsi="Times New Roman"/>
                <w:sz w:val="26"/>
                <w:szCs w:val="26"/>
                <w:lang w:val="it-IT"/>
              </w:rPr>
              <w:t>5%</w:t>
            </w:r>
          </w:p>
        </w:tc>
        <w:tc>
          <w:tcPr>
            <w:tcW w:w="2158" w:type="dxa"/>
          </w:tcPr>
          <w:p w14:paraId="2C505018" w14:textId="77777777" w:rsidR="009411DE" w:rsidRPr="003042A6" w:rsidRDefault="009411DE" w:rsidP="005D34DF">
            <w:pPr>
              <w:spacing w:before="120" w:after="120" w:line="240" w:lineRule="auto"/>
              <w:jc w:val="center"/>
              <w:rPr>
                <w:rFonts w:ascii="Times New Roman" w:hAnsi="Times New Roman"/>
                <w:sz w:val="26"/>
                <w:szCs w:val="26"/>
                <w:lang w:val="it-IT"/>
              </w:rPr>
            </w:pPr>
            <w:r w:rsidRPr="003042A6">
              <w:rPr>
                <w:rFonts w:ascii="Times New Roman" w:hAnsi="Times New Roman"/>
                <w:sz w:val="26"/>
                <w:szCs w:val="26"/>
                <w:lang w:val="it-IT"/>
              </w:rPr>
              <w:t>7,5%</w:t>
            </w:r>
          </w:p>
        </w:tc>
      </w:tr>
    </w:tbl>
    <w:p w14:paraId="275197AF" w14:textId="497297B7" w:rsidR="009411DE" w:rsidRPr="003042A6" w:rsidRDefault="009411DE" w:rsidP="003042A6">
      <w:pPr>
        <w:spacing w:before="240" w:after="120" w:line="288" w:lineRule="auto"/>
        <w:ind w:firstLine="567"/>
        <w:jc w:val="both"/>
        <w:rPr>
          <w:rFonts w:ascii="Times New Roman" w:hAnsi="Times New Roman"/>
          <w:color w:val="000000" w:themeColor="text1"/>
          <w:sz w:val="28"/>
          <w:szCs w:val="28"/>
        </w:rPr>
      </w:pPr>
      <w:r w:rsidRPr="003042A6">
        <w:rPr>
          <w:rFonts w:ascii="Times New Roman" w:hAnsi="Times New Roman"/>
          <w:sz w:val="28"/>
          <w:szCs w:val="28"/>
        </w:rPr>
        <w:t xml:space="preserve"> 8</w:t>
      </w:r>
      <w:r w:rsidRPr="003042A6">
        <w:rPr>
          <w:rFonts w:ascii="Times New Roman" w:hAnsi="Times New Roman"/>
          <w:color w:val="000000" w:themeColor="text1"/>
          <w:sz w:val="28"/>
          <w:szCs w:val="28"/>
        </w:rPr>
        <w:t>. Các tuyến đường chưa có tên trong các bảng giá đất thì tính bằng vị trí 2 của đường tiếp giáp đã có tên trong bảng giá đất. Một số đường quy hoạch đã đặt tên đường nhưng hiện trạng đường chưa được trải nhựa hoặc bê tông và chiều rộng đường chưa được mở rộng đúng lộ giới theo quy hoạch đã được phê duyệt thì xếp vị trí 2 của đường tiếp giáp.</w:t>
      </w:r>
    </w:p>
    <w:p w14:paraId="72B211F6" w14:textId="72CEE097" w:rsidR="00881E39" w:rsidRPr="003042A6" w:rsidRDefault="00881E39" w:rsidP="003042A6">
      <w:pPr>
        <w:pStyle w:val="Heading2"/>
        <w:spacing w:before="360" w:after="120" w:line="288" w:lineRule="auto"/>
        <w:jc w:val="center"/>
        <w:rPr>
          <w:rFonts w:ascii="Times New Roman" w:hAnsi="Times New Roman" w:cs="Times New Roman"/>
          <w:color w:val="auto"/>
          <w:sz w:val="28"/>
          <w:szCs w:val="28"/>
        </w:rPr>
      </w:pPr>
      <w:r w:rsidRPr="003042A6">
        <w:rPr>
          <w:rFonts w:ascii="Times New Roman" w:hAnsi="Times New Roman" w:cs="Times New Roman"/>
          <w:color w:val="auto"/>
          <w:sz w:val="28"/>
          <w:szCs w:val="28"/>
        </w:rPr>
        <w:t>Chương I</w:t>
      </w:r>
      <w:r w:rsidR="004D4A61" w:rsidRPr="003042A6">
        <w:rPr>
          <w:rFonts w:ascii="Times New Roman" w:hAnsi="Times New Roman" w:cs="Times New Roman"/>
          <w:color w:val="auto"/>
          <w:sz w:val="28"/>
          <w:szCs w:val="28"/>
        </w:rPr>
        <w:t>II</w:t>
      </w:r>
    </w:p>
    <w:p w14:paraId="34680B18" w14:textId="77777777" w:rsidR="00881E39" w:rsidRPr="003042A6" w:rsidRDefault="00881E39" w:rsidP="003042A6">
      <w:pPr>
        <w:spacing w:before="120" w:after="120" w:line="288" w:lineRule="auto"/>
        <w:jc w:val="center"/>
        <w:rPr>
          <w:rFonts w:ascii="Times New Roman" w:hAnsi="Times New Roman"/>
          <w:b/>
          <w:sz w:val="28"/>
          <w:szCs w:val="28"/>
          <w:lang w:val="x-none" w:eastAsia="x-none"/>
        </w:rPr>
      </w:pPr>
      <w:r w:rsidRPr="003042A6">
        <w:rPr>
          <w:rFonts w:ascii="Times New Roman" w:hAnsi="Times New Roman"/>
          <w:b/>
          <w:sz w:val="28"/>
          <w:szCs w:val="28"/>
          <w:lang w:val="x-none" w:eastAsia="x-none"/>
        </w:rPr>
        <w:t>GIÁ CÁC LOẠI ĐẤT</w:t>
      </w:r>
    </w:p>
    <w:p w14:paraId="167E73F5" w14:textId="77777777" w:rsidR="00881E39" w:rsidRPr="003042A6" w:rsidRDefault="00881E39" w:rsidP="003042A6">
      <w:pPr>
        <w:pStyle w:val="Heading1"/>
        <w:spacing w:before="120" w:after="120" w:line="288" w:lineRule="auto"/>
        <w:ind w:firstLine="567"/>
        <w:jc w:val="both"/>
      </w:pPr>
    </w:p>
    <w:p w14:paraId="0C33487C" w14:textId="6639900A" w:rsidR="00881E39" w:rsidRPr="003042A6" w:rsidRDefault="00881E39" w:rsidP="003042A6">
      <w:pPr>
        <w:pStyle w:val="Heading1"/>
        <w:spacing w:before="120" w:after="120" w:line="288" w:lineRule="auto"/>
        <w:ind w:firstLine="567"/>
        <w:jc w:val="both"/>
      </w:pPr>
      <w:r w:rsidRPr="003042A6">
        <w:t xml:space="preserve">Điều </w:t>
      </w:r>
      <w:r w:rsidR="00CE21F6" w:rsidRPr="003042A6">
        <w:rPr>
          <w:lang w:val="en-US"/>
        </w:rPr>
        <w:t>7</w:t>
      </w:r>
      <w:r w:rsidRPr="003042A6">
        <w:t>. Giá đất nông nghiệp</w:t>
      </w:r>
    </w:p>
    <w:p w14:paraId="3714987A" w14:textId="1E9E7B73" w:rsidR="00CE21F6" w:rsidRPr="003042A6" w:rsidRDefault="00CE21F6" w:rsidP="003042A6">
      <w:pPr>
        <w:spacing w:line="288" w:lineRule="auto"/>
        <w:ind w:firstLine="567"/>
        <w:jc w:val="both"/>
        <w:rPr>
          <w:rFonts w:ascii="Times New Roman" w:hAnsi="Times New Roman"/>
          <w:sz w:val="28"/>
          <w:szCs w:val="28"/>
          <w:lang w:val="x-none" w:eastAsia="x-none"/>
        </w:rPr>
      </w:pPr>
      <w:r w:rsidRPr="003042A6">
        <w:rPr>
          <w:sz w:val="28"/>
          <w:szCs w:val="28"/>
          <w:lang w:val="x-none" w:eastAsia="x-none"/>
        </w:rPr>
        <w:tab/>
      </w:r>
      <w:r w:rsidR="00B12A6E" w:rsidRPr="003042A6">
        <w:rPr>
          <w:rFonts w:ascii="Times New Roman" w:hAnsi="Times New Roman"/>
          <w:sz w:val="28"/>
          <w:szCs w:val="28"/>
        </w:rPr>
        <w:t>Bảng giá nhóm đất nông nghiệp trên địa bàn các xã, phường và đặc khu (theo các Phụ lục đính kèm), gồm các loại sau: Giá đất trồng cây hàng năm. Giá đất trồng cây lâu năm. Giá đất nuôi trồng thủy sản. Giá đất làm muối. Giá đất chăn nuôi tập trung. Giá đất nông nghiệp khác. Giá đất rừng sản xuất, đất rừng phòng hộ, đất rừng đặc dụng.</w:t>
      </w:r>
    </w:p>
    <w:p w14:paraId="4264AE8D" w14:textId="5354A7A0" w:rsidR="00E4730B" w:rsidRPr="003042A6" w:rsidRDefault="00C6500B" w:rsidP="003042A6">
      <w:pPr>
        <w:pStyle w:val="BodyText2"/>
        <w:spacing w:before="120" w:after="120" w:line="288" w:lineRule="auto"/>
        <w:ind w:firstLine="567"/>
        <w:rPr>
          <w:bCs/>
          <w:szCs w:val="28"/>
        </w:rPr>
      </w:pPr>
      <w:r w:rsidRPr="003042A6">
        <w:rPr>
          <w:szCs w:val="28"/>
          <w:lang w:eastAsia="vi-VN"/>
        </w:rPr>
        <w:t>Đối với đất chăn nuôi tập trung</w:t>
      </w:r>
      <w:r w:rsidR="005E0D41" w:rsidRPr="003042A6">
        <w:rPr>
          <w:szCs w:val="28"/>
          <w:lang w:eastAsia="vi-VN"/>
        </w:rPr>
        <w:t xml:space="preserve"> </w:t>
      </w:r>
      <w:r w:rsidR="00E4730B" w:rsidRPr="003042A6">
        <w:rPr>
          <w:szCs w:val="28"/>
          <w:lang w:eastAsia="vi-VN"/>
        </w:rPr>
        <w:t xml:space="preserve">thì áp dụng bằng giá </w:t>
      </w:r>
      <w:r w:rsidRPr="003042A6">
        <w:rPr>
          <w:szCs w:val="28"/>
          <w:lang w:eastAsia="vi-VN"/>
        </w:rPr>
        <w:t>các loại đất nông nghiệp tại khu vực lân cận</w:t>
      </w:r>
      <w:r w:rsidR="00E4730B" w:rsidRPr="003042A6">
        <w:rPr>
          <w:szCs w:val="28"/>
          <w:lang w:eastAsia="vi-VN"/>
        </w:rPr>
        <w:t xml:space="preserve"> </w:t>
      </w:r>
      <w:r w:rsidR="00E4730B" w:rsidRPr="003042A6">
        <w:rPr>
          <w:bCs/>
          <w:szCs w:val="28"/>
        </w:rPr>
        <w:t xml:space="preserve">đã quy định tại bảng giá đất nông nghiệp </w:t>
      </w:r>
      <w:r w:rsidR="005E0D41" w:rsidRPr="003042A6">
        <w:rPr>
          <w:bCs/>
          <w:szCs w:val="28"/>
          <w:lang w:val="en-US"/>
        </w:rPr>
        <w:t>này</w:t>
      </w:r>
      <w:r w:rsidR="00E4730B" w:rsidRPr="003042A6">
        <w:rPr>
          <w:bCs/>
          <w:szCs w:val="28"/>
        </w:rPr>
        <w:t>.</w:t>
      </w:r>
    </w:p>
    <w:p w14:paraId="699413B4" w14:textId="3B1D6234" w:rsidR="006B2BB8" w:rsidRPr="003042A6" w:rsidRDefault="00881E39" w:rsidP="003042A6">
      <w:pPr>
        <w:pStyle w:val="Heading4"/>
        <w:spacing w:before="120" w:after="120" w:line="288" w:lineRule="auto"/>
        <w:ind w:firstLine="567"/>
        <w:jc w:val="both"/>
        <w:rPr>
          <w:rFonts w:ascii="Times New Roman" w:hAnsi="Times New Roman" w:cs="Times New Roman"/>
          <w:i w:val="0"/>
          <w:color w:val="auto"/>
          <w:sz w:val="28"/>
          <w:szCs w:val="28"/>
        </w:rPr>
      </w:pPr>
      <w:r w:rsidRPr="003042A6">
        <w:rPr>
          <w:rFonts w:ascii="Times New Roman" w:hAnsi="Times New Roman" w:cs="Times New Roman"/>
          <w:i w:val="0"/>
          <w:color w:val="auto"/>
          <w:sz w:val="28"/>
          <w:szCs w:val="28"/>
        </w:rPr>
        <w:t xml:space="preserve">Điều </w:t>
      </w:r>
      <w:r w:rsidR="00B12A6E" w:rsidRPr="003042A6">
        <w:rPr>
          <w:rFonts w:ascii="Times New Roman" w:hAnsi="Times New Roman" w:cs="Times New Roman"/>
          <w:i w:val="0"/>
          <w:color w:val="auto"/>
          <w:sz w:val="28"/>
          <w:szCs w:val="28"/>
        </w:rPr>
        <w:t>8</w:t>
      </w:r>
      <w:r w:rsidRPr="003042A6">
        <w:rPr>
          <w:rFonts w:ascii="Times New Roman" w:hAnsi="Times New Roman" w:cs="Times New Roman"/>
          <w:i w:val="0"/>
          <w:color w:val="auto"/>
          <w:sz w:val="28"/>
          <w:szCs w:val="28"/>
        </w:rPr>
        <w:t>. Giá đất phi nông nghiệ</w:t>
      </w:r>
      <w:r w:rsidR="002E709E" w:rsidRPr="003042A6">
        <w:rPr>
          <w:rFonts w:ascii="Times New Roman" w:hAnsi="Times New Roman" w:cs="Times New Roman"/>
          <w:i w:val="0"/>
          <w:color w:val="auto"/>
          <w:sz w:val="28"/>
          <w:szCs w:val="28"/>
        </w:rPr>
        <w:t>p</w:t>
      </w:r>
    </w:p>
    <w:p w14:paraId="7BBA3AE1" w14:textId="75C76F32" w:rsidR="000E7E2F" w:rsidRPr="003042A6" w:rsidRDefault="000E7E2F" w:rsidP="003042A6">
      <w:pPr>
        <w:pStyle w:val="BodyTextIndent"/>
        <w:widowControl w:val="0"/>
        <w:spacing w:before="60" w:after="60" w:line="288" w:lineRule="auto"/>
        <w:ind w:left="0" w:firstLine="567"/>
        <w:jc w:val="both"/>
        <w:rPr>
          <w:rFonts w:ascii="Times New Roman" w:hAnsi="Times New Roman"/>
          <w:sz w:val="28"/>
          <w:szCs w:val="28"/>
        </w:rPr>
      </w:pPr>
      <w:r w:rsidRPr="003042A6">
        <w:rPr>
          <w:rFonts w:ascii="Times New Roman" w:hAnsi="Times New Roman"/>
          <w:sz w:val="28"/>
          <w:szCs w:val="28"/>
        </w:rPr>
        <w:t xml:space="preserve">1. Bảng giá đất ở là bảng giá đất phi nông nghiệp tại mỗi địa bàn cấp xã được quy định cụ thể cho từng vị trí theo các khu vực: đô thị (phường), nông thôn (ven trục giao thông chính và các xã) tại các Phụ lục ban hành kèm theo Quy định này gồm: </w:t>
      </w:r>
    </w:p>
    <w:p w14:paraId="3271C91E" w14:textId="77777777" w:rsidR="000E7E2F" w:rsidRPr="003042A6" w:rsidRDefault="000E7E2F" w:rsidP="003042A6">
      <w:pPr>
        <w:pStyle w:val="BodyTextIndent"/>
        <w:widowControl w:val="0"/>
        <w:spacing w:before="60" w:after="60" w:line="288" w:lineRule="auto"/>
        <w:ind w:left="0" w:firstLine="567"/>
        <w:jc w:val="both"/>
        <w:rPr>
          <w:rFonts w:ascii="Times New Roman" w:hAnsi="Times New Roman"/>
          <w:sz w:val="28"/>
          <w:szCs w:val="28"/>
        </w:rPr>
      </w:pPr>
      <w:r w:rsidRPr="003042A6">
        <w:rPr>
          <w:rFonts w:ascii="Times New Roman" w:hAnsi="Times New Roman"/>
          <w:sz w:val="28"/>
          <w:szCs w:val="28"/>
        </w:rPr>
        <w:t>- Phụ lục I: Bảng giá đất phi nông nghiệp tại nông thôn.</w:t>
      </w:r>
    </w:p>
    <w:p w14:paraId="523D55A5" w14:textId="77777777" w:rsidR="000E7E2F" w:rsidRPr="003042A6" w:rsidRDefault="000E7E2F" w:rsidP="003042A6">
      <w:pPr>
        <w:pStyle w:val="BodyTextIndent"/>
        <w:widowControl w:val="0"/>
        <w:spacing w:before="60" w:after="60" w:line="288" w:lineRule="auto"/>
        <w:ind w:left="0" w:firstLine="567"/>
        <w:jc w:val="both"/>
        <w:rPr>
          <w:rFonts w:ascii="Times New Roman" w:hAnsi="Times New Roman"/>
          <w:sz w:val="28"/>
          <w:szCs w:val="28"/>
        </w:rPr>
      </w:pPr>
      <w:r w:rsidRPr="003042A6">
        <w:rPr>
          <w:rFonts w:ascii="Times New Roman" w:hAnsi="Times New Roman"/>
          <w:sz w:val="28"/>
          <w:szCs w:val="28"/>
        </w:rPr>
        <w:t>- Phụ lục II: Bảng giá đất phi nông nghiệp tại đô thị.</w:t>
      </w:r>
    </w:p>
    <w:p w14:paraId="160B7B4D" w14:textId="77777777" w:rsidR="000E7E2F" w:rsidRPr="003042A6" w:rsidRDefault="000E7E2F" w:rsidP="003042A6">
      <w:pPr>
        <w:pStyle w:val="BodyText2"/>
        <w:widowControl w:val="0"/>
        <w:spacing w:line="288" w:lineRule="auto"/>
        <w:ind w:firstLine="567"/>
        <w:rPr>
          <w:szCs w:val="28"/>
        </w:rPr>
      </w:pPr>
      <w:r w:rsidRPr="003042A6">
        <w:rPr>
          <w:szCs w:val="28"/>
        </w:rPr>
        <w:t>2. Giá đất sản xuất, kinh doanh phi nông nghiệp</w:t>
      </w:r>
    </w:p>
    <w:p w14:paraId="51860313" w14:textId="77777777" w:rsidR="000E7E2F" w:rsidRPr="003042A6" w:rsidRDefault="000E7E2F" w:rsidP="003042A6">
      <w:pPr>
        <w:pStyle w:val="BodyText2"/>
        <w:widowControl w:val="0"/>
        <w:spacing w:line="288" w:lineRule="auto"/>
        <w:ind w:firstLine="567"/>
        <w:rPr>
          <w:szCs w:val="28"/>
        </w:rPr>
      </w:pPr>
      <w:r w:rsidRPr="003042A6">
        <w:rPr>
          <w:szCs w:val="28"/>
        </w:rPr>
        <w:t xml:space="preserve">a) Giá đất sản xuất, kinh doanh phi nông nghiệp không phải là đất thương mại, </w:t>
      </w:r>
      <w:r w:rsidRPr="003042A6">
        <w:rPr>
          <w:szCs w:val="28"/>
        </w:rPr>
        <w:lastRenderedPageBreak/>
        <w:t xml:space="preserve">dịch vụ được quy định bằng 60% giá đất ở cùng vị trí tại các bảng giá đất kèm theo Quy định này. </w:t>
      </w:r>
    </w:p>
    <w:p w14:paraId="513A8817" w14:textId="54895AF4" w:rsidR="001D7446" w:rsidRDefault="000E7E2F" w:rsidP="003042A6">
      <w:pPr>
        <w:pStyle w:val="BodyText2"/>
        <w:widowControl w:val="0"/>
        <w:spacing w:line="288" w:lineRule="auto"/>
        <w:ind w:firstLine="567"/>
        <w:rPr>
          <w:szCs w:val="28"/>
        </w:rPr>
      </w:pPr>
      <w:r w:rsidRPr="003042A6">
        <w:rPr>
          <w:szCs w:val="28"/>
        </w:rPr>
        <w:t xml:space="preserve">Giá đất thương mại, dịch vụ được quy định bằng 80% giá đất ở cùng vị trí tại các bảng giá đất kèm theo Quy định này. </w:t>
      </w:r>
    </w:p>
    <w:tbl>
      <w:tblPr>
        <w:tblpPr w:leftFromText="180" w:rightFromText="180" w:vertAnchor="text" w:horzAnchor="margin" w:tblpY="92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6804"/>
        <w:gridCol w:w="1555"/>
      </w:tblGrid>
      <w:tr w:rsidR="003042A6" w:rsidRPr="003042A6" w14:paraId="10FEBE46" w14:textId="77777777" w:rsidTr="00914CFD">
        <w:trPr>
          <w:trHeight w:val="454"/>
        </w:trPr>
        <w:tc>
          <w:tcPr>
            <w:tcW w:w="708" w:type="dxa"/>
            <w:shd w:val="clear" w:color="auto" w:fill="auto"/>
          </w:tcPr>
          <w:p w14:paraId="6CE25BB9" w14:textId="77777777" w:rsidR="003042A6" w:rsidRPr="003042A6" w:rsidRDefault="003042A6" w:rsidP="00914CFD">
            <w:pPr>
              <w:pStyle w:val="Heading4"/>
              <w:spacing w:before="60" w:after="60" w:line="288" w:lineRule="auto"/>
              <w:jc w:val="center"/>
              <w:rPr>
                <w:rFonts w:ascii="Times New Roman" w:hAnsi="Times New Roman"/>
                <w:i w:val="0"/>
                <w:color w:val="auto"/>
                <w:sz w:val="26"/>
                <w:szCs w:val="26"/>
              </w:rPr>
            </w:pPr>
            <w:r w:rsidRPr="003042A6">
              <w:rPr>
                <w:rFonts w:ascii="Times New Roman" w:hAnsi="Times New Roman"/>
                <w:i w:val="0"/>
                <w:color w:val="auto"/>
                <w:sz w:val="26"/>
                <w:szCs w:val="26"/>
              </w:rPr>
              <w:t>Stt</w:t>
            </w:r>
          </w:p>
        </w:tc>
        <w:tc>
          <w:tcPr>
            <w:tcW w:w="6804" w:type="dxa"/>
            <w:shd w:val="clear" w:color="auto" w:fill="auto"/>
          </w:tcPr>
          <w:p w14:paraId="42E5B946" w14:textId="77777777" w:rsidR="003042A6" w:rsidRPr="003042A6" w:rsidRDefault="003042A6" w:rsidP="00914CFD">
            <w:pPr>
              <w:pStyle w:val="Heading4"/>
              <w:spacing w:before="60" w:after="60" w:line="288" w:lineRule="auto"/>
              <w:jc w:val="center"/>
              <w:rPr>
                <w:rFonts w:ascii="Times New Roman" w:hAnsi="Times New Roman"/>
                <w:i w:val="0"/>
                <w:color w:val="auto"/>
                <w:sz w:val="26"/>
                <w:szCs w:val="26"/>
              </w:rPr>
            </w:pPr>
            <w:r w:rsidRPr="003042A6">
              <w:rPr>
                <w:rFonts w:ascii="Times New Roman" w:hAnsi="Times New Roman"/>
                <w:i w:val="0"/>
                <w:color w:val="auto"/>
                <w:sz w:val="26"/>
                <w:szCs w:val="26"/>
              </w:rPr>
              <w:t>Địa bàn</w:t>
            </w:r>
          </w:p>
        </w:tc>
        <w:tc>
          <w:tcPr>
            <w:tcW w:w="1555" w:type="dxa"/>
            <w:shd w:val="clear" w:color="auto" w:fill="auto"/>
          </w:tcPr>
          <w:p w14:paraId="02019005" w14:textId="77777777" w:rsidR="003042A6" w:rsidRPr="003042A6" w:rsidRDefault="003042A6" w:rsidP="00914CFD">
            <w:pPr>
              <w:pStyle w:val="Heading4"/>
              <w:spacing w:before="60" w:after="60" w:line="288" w:lineRule="auto"/>
              <w:jc w:val="center"/>
              <w:rPr>
                <w:rFonts w:ascii="Times New Roman" w:hAnsi="Times New Roman"/>
                <w:i w:val="0"/>
                <w:color w:val="auto"/>
                <w:sz w:val="26"/>
                <w:szCs w:val="26"/>
              </w:rPr>
            </w:pPr>
            <w:r w:rsidRPr="003042A6">
              <w:rPr>
                <w:rFonts w:ascii="Times New Roman" w:hAnsi="Times New Roman"/>
                <w:i w:val="0"/>
                <w:color w:val="auto"/>
                <w:sz w:val="26"/>
                <w:szCs w:val="26"/>
              </w:rPr>
              <w:t>Giá đất (đồng/m</w:t>
            </w:r>
            <w:r w:rsidRPr="003042A6">
              <w:rPr>
                <w:rFonts w:ascii="Times New Roman" w:hAnsi="Times New Roman"/>
                <w:i w:val="0"/>
                <w:color w:val="auto"/>
                <w:sz w:val="26"/>
                <w:szCs w:val="26"/>
                <w:vertAlign w:val="superscript"/>
              </w:rPr>
              <w:t>2</w:t>
            </w:r>
            <w:r w:rsidRPr="003042A6">
              <w:rPr>
                <w:rFonts w:ascii="Times New Roman" w:hAnsi="Times New Roman"/>
                <w:i w:val="0"/>
                <w:color w:val="auto"/>
                <w:sz w:val="26"/>
                <w:szCs w:val="26"/>
              </w:rPr>
              <w:t>)</w:t>
            </w:r>
          </w:p>
        </w:tc>
      </w:tr>
      <w:tr w:rsidR="003042A6" w:rsidRPr="003042A6" w14:paraId="1A1D8AA4" w14:textId="77777777" w:rsidTr="00914CFD">
        <w:trPr>
          <w:trHeight w:val="500"/>
        </w:trPr>
        <w:tc>
          <w:tcPr>
            <w:tcW w:w="708" w:type="dxa"/>
            <w:shd w:val="clear" w:color="auto" w:fill="auto"/>
            <w:vAlign w:val="center"/>
          </w:tcPr>
          <w:p w14:paraId="17D64E96" w14:textId="77777777" w:rsidR="003042A6" w:rsidRPr="003042A6" w:rsidRDefault="003042A6" w:rsidP="00914CFD">
            <w:pPr>
              <w:pStyle w:val="Heading4"/>
              <w:spacing w:before="60" w:after="60" w:line="288" w:lineRule="auto"/>
              <w:jc w:val="center"/>
              <w:rPr>
                <w:rFonts w:ascii="Times New Roman" w:hAnsi="Times New Roman"/>
                <w:b w:val="0"/>
                <w:i w:val="0"/>
                <w:color w:val="auto"/>
                <w:sz w:val="26"/>
                <w:szCs w:val="26"/>
              </w:rPr>
            </w:pPr>
            <w:r w:rsidRPr="003042A6">
              <w:rPr>
                <w:rFonts w:ascii="Times New Roman" w:hAnsi="Times New Roman"/>
                <w:b w:val="0"/>
                <w:i w:val="0"/>
                <w:color w:val="auto"/>
                <w:sz w:val="26"/>
                <w:szCs w:val="26"/>
              </w:rPr>
              <w:t>1</w:t>
            </w:r>
          </w:p>
        </w:tc>
        <w:tc>
          <w:tcPr>
            <w:tcW w:w="6804" w:type="dxa"/>
            <w:shd w:val="clear" w:color="auto" w:fill="auto"/>
            <w:vAlign w:val="center"/>
          </w:tcPr>
          <w:p w14:paraId="1391A218" w14:textId="77777777" w:rsidR="003042A6" w:rsidRPr="003042A6" w:rsidRDefault="003042A6" w:rsidP="00914CFD">
            <w:pPr>
              <w:pStyle w:val="Heading4"/>
              <w:spacing w:before="60" w:after="60" w:line="288" w:lineRule="auto"/>
              <w:ind w:right="-1160"/>
              <w:jc w:val="both"/>
              <w:rPr>
                <w:rFonts w:ascii="Times New Roman" w:hAnsi="Times New Roman"/>
                <w:b w:val="0"/>
                <w:i w:val="0"/>
                <w:color w:val="auto"/>
                <w:sz w:val="26"/>
                <w:szCs w:val="26"/>
              </w:rPr>
            </w:pPr>
            <w:r w:rsidRPr="003042A6">
              <w:rPr>
                <w:rFonts w:ascii="Times New Roman" w:hAnsi="Times New Roman"/>
                <w:b w:val="0"/>
                <w:i w:val="0"/>
                <w:color w:val="auto"/>
                <w:sz w:val="26"/>
                <w:szCs w:val="26"/>
              </w:rPr>
              <w:t>Cụm công nghiệp vừa và nhỏ Đắc Lộc</w:t>
            </w:r>
          </w:p>
        </w:tc>
        <w:tc>
          <w:tcPr>
            <w:tcW w:w="1555" w:type="dxa"/>
            <w:shd w:val="clear" w:color="auto" w:fill="auto"/>
            <w:vAlign w:val="center"/>
          </w:tcPr>
          <w:p w14:paraId="55041EC7" w14:textId="77777777" w:rsidR="003042A6" w:rsidRPr="003042A6" w:rsidRDefault="003042A6" w:rsidP="00914CFD">
            <w:pPr>
              <w:pStyle w:val="Heading4"/>
              <w:spacing w:before="60" w:after="60" w:line="288" w:lineRule="auto"/>
              <w:jc w:val="center"/>
              <w:rPr>
                <w:rFonts w:ascii="Times New Roman" w:hAnsi="Times New Roman"/>
                <w:b w:val="0"/>
                <w:i w:val="0"/>
                <w:color w:val="auto"/>
                <w:sz w:val="26"/>
                <w:szCs w:val="26"/>
              </w:rPr>
            </w:pPr>
            <w:r w:rsidRPr="003042A6">
              <w:rPr>
                <w:rFonts w:ascii="Times New Roman" w:hAnsi="Times New Roman"/>
                <w:b w:val="0"/>
                <w:i w:val="0"/>
                <w:color w:val="auto"/>
                <w:sz w:val="26"/>
                <w:szCs w:val="26"/>
              </w:rPr>
              <w:t>667.130</w:t>
            </w:r>
          </w:p>
        </w:tc>
      </w:tr>
      <w:tr w:rsidR="003042A6" w:rsidRPr="003042A6" w14:paraId="46B3096D" w14:textId="77777777" w:rsidTr="00914CFD">
        <w:trPr>
          <w:trHeight w:val="70"/>
        </w:trPr>
        <w:tc>
          <w:tcPr>
            <w:tcW w:w="708" w:type="dxa"/>
            <w:shd w:val="clear" w:color="auto" w:fill="auto"/>
            <w:vAlign w:val="center"/>
          </w:tcPr>
          <w:p w14:paraId="7A5C80F4" w14:textId="77777777" w:rsidR="003042A6" w:rsidRPr="003042A6" w:rsidRDefault="003042A6" w:rsidP="00914CFD">
            <w:pPr>
              <w:pStyle w:val="Heading4"/>
              <w:spacing w:before="60" w:after="60" w:line="288" w:lineRule="auto"/>
              <w:jc w:val="center"/>
              <w:rPr>
                <w:rFonts w:ascii="Times New Roman" w:hAnsi="Times New Roman"/>
                <w:b w:val="0"/>
                <w:i w:val="0"/>
                <w:color w:val="auto"/>
                <w:sz w:val="26"/>
                <w:szCs w:val="26"/>
              </w:rPr>
            </w:pPr>
            <w:r w:rsidRPr="003042A6">
              <w:rPr>
                <w:rFonts w:ascii="Times New Roman" w:hAnsi="Times New Roman"/>
                <w:b w:val="0"/>
                <w:i w:val="0"/>
                <w:color w:val="auto"/>
                <w:sz w:val="26"/>
                <w:szCs w:val="26"/>
              </w:rPr>
              <w:t>2</w:t>
            </w:r>
          </w:p>
        </w:tc>
        <w:tc>
          <w:tcPr>
            <w:tcW w:w="6804" w:type="dxa"/>
            <w:shd w:val="clear" w:color="auto" w:fill="auto"/>
            <w:vAlign w:val="center"/>
          </w:tcPr>
          <w:p w14:paraId="49CC0681" w14:textId="77777777" w:rsidR="003042A6" w:rsidRPr="003042A6" w:rsidRDefault="003042A6" w:rsidP="00914CFD">
            <w:pPr>
              <w:pStyle w:val="Heading4"/>
              <w:spacing w:before="60" w:after="60" w:line="288" w:lineRule="auto"/>
              <w:jc w:val="both"/>
              <w:rPr>
                <w:rFonts w:ascii="Times New Roman" w:hAnsi="Times New Roman"/>
                <w:b w:val="0"/>
                <w:i w:val="0"/>
                <w:color w:val="auto"/>
                <w:sz w:val="26"/>
                <w:szCs w:val="26"/>
              </w:rPr>
            </w:pPr>
            <w:r w:rsidRPr="003042A6">
              <w:rPr>
                <w:rFonts w:ascii="Times New Roman" w:hAnsi="Times New Roman"/>
                <w:b w:val="0"/>
                <w:i w:val="0"/>
                <w:color w:val="auto"/>
                <w:sz w:val="26"/>
                <w:szCs w:val="26"/>
              </w:rPr>
              <w:t>Cụm công nghiệp vừa và nhỏ Diên Phú</w:t>
            </w:r>
          </w:p>
        </w:tc>
        <w:tc>
          <w:tcPr>
            <w:tcW w:w="1555" w:type="dxa"/>
            <w:shd w:val="clear" w:color="auto" w:fill="auto"/>
            <w:vAlign w:val="center"/>
          </w:tcPr>
          <w:p w14:paraId="33225210" w14:textId="77777777" w:rsidR="003042A6" w:rsidRPr="003042A6" w:rsidRDefault="003042A6" w:rsidP="00914CFD">
            <w:pPr>
              <w:pStyle w:val="Heading4"/>
              <w:spacing w:before="60" w:after="60" w:line="288" w:lineRule="auto"/>
              <w:jc w:val="center"/>
              <w:rPr>
                <w:rFonts w:ascii="Times New Roman" w:hAnsi="Times New Roman"/>
                <w:b w:val="0"/>
                <w:i w:val="0"/>
                <w:color w:val="auto"/>
                <w:sz w:val="26"/>
                <w:szCs w:val="26"/>
              </w:rPr>
            </w:pPr>
            <w:r w:rsidRPr="003042A6">
              <w:rPr>
                <w:rFonts w:ascii="Times New Roman" w:hAnsi="Times New Roman"/>
                <w:b w:val="0"/>
                <w:i w:val="0"/>
                <w:color w:val="auto"/>
                <w:sz w:val="26"/>
                <w:szCs w:val="26"/>
              </w:rPr>
              <w:t>369.048</w:t>
            </w:r>
          </w:p>
        </w:tc>
      </w:tr>
      <w:tr w:rsidR="003042A6" w:rsidRPr="003042A6" w14:paraId="7DDEDAED" w14:textId="77777777" w:rsidTr="00914CFD">
        <w:trPr>
          <w:trHeight w:val="70"/>
        </w:trPr>
        <w:tc>
          <w:tcPr>
            <w:tcW w:w="708" w:type="dxa"/>
            <w:shd w:val="clear" w:color="auto" w:fill="auto"/>
            <w:vAlign w:val="center"/>
          </w:tcPr>
          <w:p w14:paraId="5D7D7DBA" w14:textId="77777777" w:rsidR="003042A6" w:rsidRPr="003042A6" w:rsidRDefault="003042A6" w:rsidP="00914CFD">
            <w:pPr>
              <w:pStyle w:val="Heading4"/>
              <w:spacing w:before="60" w:after="60" w:line="288" w:lineRule="auto"/>
              <w:jc w:val="center"/>
              <w:rPr>
                <w:rFonts w:ascii="Times New Roman" w:hAnsi="Times New Roman"/>
                <w:b w:val="0"/>
                <w:i w:val="0"/>
                <w:color w:val="auto"/>
                <w:sz w:val="26"/>
                <w:szCs w:val="26"/>
              </w:rPr>
            </w:pPr>
            <w:r w:rsidRPr="003042A6">
              <w:rPr>
                <w:rFonts w:ascii="Times New Roman" w:hAnsi="Times New Roman"/>
                <w:b w:val="0"/>
                <w:i w:val="0"/>
                <w:color w:val="auto"/>
                <w:sz w:val="26"/>
                <w:szCs w:val="26"/>
              </w:rPr>
              <w:t>3</w:t>
            </w:r>
          </w:p>
        </w:tc>
        <w:tc>
          <w:tcPr>
            <w:tcW w:w="6804" w:type="dxa"/>
            <w:shd w:val="clear" w:color="auto" w:fill="auto"/>
            <w:vAlign w:val="center"/>
          </w:tcPr>
          <w:p w14:paraId="324D2E53" w14:textId="77777777" w:rsidR="003042A6" w:rsidRPr="003042A6" w:rsidRDefault="003042A6" w:rsidP="00914CFD">
            <w:pPr>
              <w:pStyle w:val="Heading4"/>
              <w:spacing w:before="60" w:after="60" w:line="288" w:lineRule="auto"/>
              <w:jc w:val="both"/>
              <w:rPr>
                <w:rFonts w:ascii="Times New Roman" w:hAnsi="Times New Roman"/>
                <w:b w:val="0"/>
                <w:i w:val="0"/>
                <w:color w:val="auto"/>
                <w:sz w:val="26"/>
                <w:szCs w:val="26"/>
              </w:rPr>
            </w:pPr>
            <w:r w:rsidRPr="003042A6">
              <w:rPr>
                <w:rFonts w:ascii="Times New Roman" w:hAnsi="Times New Roman"/>
                <w:b w:val="0"/>
                <w:i w:val="0"/>
                <w:color w:val="auto"/>
                <w:sz w:val="26"/>
                <w:szCs w:val="26"/>
              </w:rPr>
              <w:t>Cụm công nghiệp Diên Phú-VCN</w:t>
            </w:r>
          </w:p>
        </w:tc>
        <w:tc>
          <w:tcPr>
            <w:tcW w:w="1555" w:type="dxa"/>
            <w:shd w:val="clear" w:color="auto" w:fill="auto"/>
            <w:vAlign w:val="center"/>
          </w:tcPr>
          <w:p w14:paraId="55F6F341" w14:textId="77777777" w:rsidR="003042A6" w:rsidRPr="003042A6" w:rsidRDefault="003042A6" w:rsidP="00914CFD">
            <w:pPr>
              <w:pStyle w:val="Heading4"/>
              <w:spacing w:before="60" w:after="60" w:line="288" w:lineRule="auto"/>
              <w:jc w:val="center"/>
              <w:rPr>
                <w:rFonts w:ascii="Times New Roman" w:hAnsi="Times New Roman"/>
                <w:b w:val="0"/>
                <w:i w:val="0"/>
                <w:color w:val="auto"/>
                <w:sz w:val="26"/>
                <w:szCs w:val="26"/>
              </w:rPr>
            </w:pPr>
            <w:r w:rsidRPr="003042A6">
              <w:rPr>
                <w:rFonts w:ascii="Times New Roman" w:hAnsi="Times New Roman"/>
                <w:b w:val="0"/>
                <w:i w:val="0"/>
                <w:color w:val="auto"/>
                <w:sz w:val="26"/>
                <w:szCs w:val="26"/>
              </w:rPr>
              <w:t>369.048</w:t>
            </w:r>
          </w:p>
        </w:tc>
      </w:tr>
      <w:tr w:rsidR="003042A6" w:rsidRPr="003042A6" w14:paraId="2E0776F3" w14:textId="77777777" w:rsidTr="00914CFD">
        <w:trPr>
          <w:trHeight w:val="395"/>
        </w:trPr>
        <w:tc>
          <w:tcPr>
            <w:tcW w:w="708" w:type="dxa"/>
            <w:shd w:val="clear" w:color="auto" w:fill="auto"/>
            <w:vAlign w:val="center"/>
          </w:tcPr>
          <w:p w14:paraId="6981BFE3" w14:textId="77777777" w:rsidR="003042A6" w:rsidRPr="003042A6" w:rsidRDefault="003042A6" w:rsidP="00914CFD">
            <w:pPr>
              <w:pStyle w:val="Heading4"/>
              <w:spacing w:before="60" w:after="60" w:line="288" w:lineRule="auto"/>
              <w:jc w:val="center"/>
              <w:rPr>
                <w:rFonts w:ascii="Times New Roman" w:hAnsi="Times New Roman"/>
                <w:b w:val="0"/>
                <w:i w:val="0"/>
                <w:color w:val="auto"/>
                <w:sz w:val="26"/>
                <w:szCs w:val="26"/>
              </w:rPr>
            </w:pPr>
            <w:r w:rsidRPr="003042A6">
              <w:rPr>
                <w:rFonts w:ascii="Times New Roman" w:hAnsi="Times New Roman"/>
                <w:b w:val="0"/>
                <w:i w:val="0"/>
                <w:color w:val="auto"/>
                <w:sz w:val="26"/>
                <w:szCs w:val="26"/>
              </w:rPr>
              <w:t>4</w:t>
            </w:r>
          </w:p>
        </w:tc>
        <w:tc>
          <w:tcPr>
            <w:tcW w:w="6804" w:type="dxa"/>
            <w:shd w:val="clear" w:color="auto" w:fill="auto"/>
            <w:vAlign w:val="center"/>
          </w:tcPr>
          <w:p w14:paraId="31AB692B" w14:textId="77777777" w:rsidR="003042A6" w:rsidRPr="003042A6" w:rsidRDefault="003042A6" w:rsidP="00914CFD">
            <w:pPr>
              <w:pStyle w:val="Heading4"/>
              <w:spacing w:before="60" w:after="60" w:line="288" w:lineRule="auto"/>
              <w:jc w:val="both"/>
              <w:rPr>
                <w:rFonts w:ascii="Times New Roman" w:hAnsi="Times New Roman"/>
                <w:b w:val="0"/>
                <w:i w:val="0"/>
                <w:color w:val="auto"/>
                <w:sz w:val="26"/>
                <w:szCs w:val="26"/>
              </w:rPr>
            </w:pPr>
            <w:r w:rsidRPr="003042A6">
              <w:rPr>
                <w:rFonts w:ascii="Times New Roman" w:hAnsi="Times New Roman"/>
                <w:b w:val="0"/>
                <w:i w:val="0"/>
                <w:color w:val="auto"/>
                <w:sz w:val="26"/>
                <w:szCs w:val="26"/>
              </w:rPr>
              <w:t>Khu công nghiệp Suối Dầu</w:t>
            </w:r>
          </w:p>
        </w:tc>
        <w:tc>
          <w:tcPr>
            <w:tcW w:w="1555" w:type="dxa"/>
            <w:shd w:val="clear" w:color="auto" w:fill="auto"/>
            <w:vAlign w:val="center"/>
          </w:tcPr>
          <w:p w14:paraId="17EE5A36" w14:textId="77777777" w:rsidR="003042A6" w:rsidRPr="003042A6" w:rsidRDefault="003042A6" w:rsidP="00914CFD">
            <w:pPr>
              <w:pStyle w:val="Heading4"/>
              <w:spacing w:before="60" w:after="60" w:line="288" w:lineRule="auto"/>
              <w:jc w:val="center"/>
              <w:rPr>
                <w:rFonts w:ascii="Times New Roman" w:hAnsi="Times New Roman"/>
                <w:b w:val="0"/>
                <w:i w:val="0"/>
                <w:color w:val="auto"/>
                <w:sz w:val="26"/>
                <w:szCs w:val="26"/>
              </w:rPr>
            </w:pPr>
            <w:r w:rsidRPr="003042A6">
              <w:rPr>
                <w:rFonts w:ascii="Times New Roman" w:hAnsi="Times New Roman"/>
                <w:b w:val="0"/>
                <w:i w:val="0"/>
                <w:color w:val="auto"/>
                <w:sz w:val="26"/>
                <w:szCs w:val="26"/>
              </w:rPr>
              <w:t>319.851</w:t>
            </w:r>
          </w:p>
        </w:tc>
      </w:tr>
      <w:tr w:rsidR="003042A6" w:rsidRPr="003042A6" w14:paraId="0743FAFC" w14:textId="77777777" w:rsidTr="00914CFD">
        <w:trPr>
          <w:trHeight w:val="515"/>
        </w:trPr>
        <w:tc>
          <w:tcPr>
            <w:tcW w:w="708" w:type="dxa"/>
            <w:shd w:val="clear" w:color="auto" w:fill="auto"/>
            <w:vAlign w:val="center"/>
          </w:tcPr>
          <w:p w14:paraId="6F6B1DFE" w14:textId="77777777" w:rsidR="003042A6" w:rsidRPr="003042A6" w:rsidRDefault="003042A6" w:rsidP="00914CFD">
            <w:pPr>
              <w:pStyle w:val="Heading4"/>
              <w:spacing w:before="60" w:after="60" w:line="288" w:lineRule="auto"/>
              <w:jc w:val="center"/>
              <w:rPr>
                <w:rFonts w:ascii="Times New Roman" w:hAnsi="Times New Roman"/>
                <w:b w:val="0"/>
                <w:i w:val="0"/>
                <w:color w:val="auto"/>
                <w:sz w:val="26"/>
                <w:szCs w:val="26"/>
              </w:rPr>
            </w:pPr>
            <w:r w:rsidRPr="003042A6">
              <w:rPr>
                <w:rFonts w:ascii="Times New Roman" w:hAnsi="Times New Roman"/>
                <w:b w:val="0"/>
                <w:i w:val="0"/>
                <w:color w:val="auto"/>
                <w:sz w:val="26"/>
                <w:szCs w:val="26"/>
              </w:rPr>
              <w:t>5</w:t>
            </w:r>
          </w:p>
        </w:tc>
        <w:tc>
          <w:tcPr>
            <w:tcW w:w="6804" w:type="dxa"/>
            <w:shd w:val="clear" w:color="auto" w:fill="auto"/>
            <w:vAlign w:val="center"/>
          </w:tcPr>
          <w:p w14:paraId="7B6A91AE" w14:textId="77777777" w:rsidR="003042A6" w:rsidRPr="003042A6" w:rsidRDefault="003042A6" w:rsidP="00914CFD">
            <w:pPr>
              <w:pStyle w:val="Heading4"/>
              <w:spacing w:before="60" w:after="60" w:line="288" w:lineRule="auto"/>
              <w:ind w:right="-451"/>
              <w:jc w:val="both"/>
              <w:rPr>
                <w:rFonts w:ascii="Times New Roman" w:hAnsi="Times New Roman"/>
                <w:b w:val="0"/>
                <w:i w:val="0"/>
                <w:color w:val="auto"/>
                <w:sz w:val="26"/>
                <w:szCs w:val="26"/>
              </w:rPr>
            </w:pPr>
            <w:r w:rsidRPr="003042A6">
              <w:rPr>
                <w:rFonts w:ascii="Times New Roman" w:hAnsi="Times New Roman"/>
                <w:b w:val="0"/>
                <w:i w:val="0"/>
                <w:color w:val="auto"/>
                <w:sz w:val="26"/>
                <w:szCs w:val="26"/>
              </w:rPr>
              <w:t>Cụm công nghiệp Trảng É</w:t>
            </w:r>
          </w:p>
        </w:tc>
        <w:tc>
          <w:tcPr>
            <w:tcW w:w="1555" w:type="dxa"/>
            <w:shd w:val="clear" w:color="auto" w:fill="auto"/>
            <w:vAlign w:val="center"/>
          </w:tcPr>
          <w:p w14:paraId="4263BC84" w14:textId="77777777" w:rsidR="003042A6" w:rsidRPr="003042A6" w:rsidRDefault="003042A6" w:rsidP="00914CFD">
            <w:pPr>
              <w:pStyle w:val="Heading4"/>
              <w:spacing w:before="60" w:after="60" w:line="288" w:lineRule="auto"/>
              <w:jc w:val="center"/>
              <w:rPr>
                <w:rFonts w:ascii="Times New Roman" w:hAnsi="Times New Roman"/>
                <w:b w:val="0"/>
                <w:i w:val="0"/>
                <w:color w:val="auto"/>
                <w:sz w:val="26"/>
                <w:szCs w:val="26"/>
              </w:rPr>
            </w:pPr>
            <w:r w:rsidRPr="003042A6">
              <w:rPr>
                <w:rFonts w:ascii="Times New Roman" w:hAnsi="Times New Roman"/>
                <w:b w:val="0"/>
                <w:i w:val="0"/>
                <w:color w:val="auto"/>
                <w:sz w:val="26"/>
                <w:szCs w:val="26"/>
              </w:rPr>
              <w:t>180.000</w:t>
            </w:r>
          </w:p>
        </w:tc>
      </w:tr>
      <w:tr w:rsidR="003042A6" w:rsidRPr="003042A6" w14:paraId="18EA2F60" w14:textId="77777777" w:rsidTr="00914CFD">
        <w:trPr>
          <w:trHeight w:val="515"/>
        </w:trPr>
        <w:tc>
          <w:tcPr>
            <w:tcW w:w="708" w:type="dxa"/>
            <w:shd w:val="clear" w:color="auto" w:fill="auto"/>
            <w:vAlign w:val="center"/>
          </w:tcPr>
          <w:p w14:paraId="56003FA8" w14:textId="77777777" w:rsidR="003042A6" w:rsidRPr="003042A6" w:rsidRDefault="003042A6" w:rsidP="00914CFD">
            <w:pPr>
              <w:pStyle w:val="Heading4"/>
              <w:spacing w:before="60" w:after="60" w:line="288" w:lineRule="auto"/>
              <w:jc w:val="center"/>
              <w:rPr>
                <w:rFonts w:ascii="Times New Roman" w:hAnsi="Times New Roman"/>
                <w:b w:val="0"/>
                <w:i w:val="0"/>
                <w:color w:val="auto"/>
                <w:sz w:val="26"/>
                <w:szCs w:val="26"/>
              </w:rPr>
            </w:pPr>
            <w:r w:rsidRPr="003042A6">
              <w:rPr>
                <w:rFonts w:ascii="Times New Roman" w:hAnsi="Times New Roman"/>
                <w:b w:val="0"/>
                <w:i w:val="0"/>
                <w:color w:val="auto"/>
                <w:sz w:val="26"/>
                <w:szCs w:val="26"/>
              </w:rPr>
              <w:t>6</w:t>
            </w:r>
          </w:p>
        </w:tc>
        <w:tc>
          <w:tcPr>
            <w:tcW w:w="6804" w:type="dxa"/>
            <w:shd w:val="clear" w:color="auto" w:fill="auto"/>
            <w:vAlign w:val="center"/>
          </w:tcPr>
          <w:p w14:paraId="6296ED04" w14:textId="77777777" w:rsidR="003042A6" w:rsidRPr="003042A6" w:rsidRDefault="003042A6" w:rsidP="00914CFD">
            <w:pPr>
              <w:pStyle w:val="Heading4"/>
              <w:spacing w:before="60" w:after="60" w:line="288" w:lineRule="auto"/>
              <w:ind w:right="-451"/>
              <w:jc w:val="both"/>
              <w:rPr>
                <w:rFonts w:ascii="Times New Roman" w:hAnsi="Times New Roman"/>
                <w:b w:val="0"/>
                <w:i w:val="0"/>
                <w:color w:val="auto"/>
                <w:sz w:val="26"/>
                <w:szCs w:val="26"/>
              </w:rPr>
            </w:pPr>
            <w:r w:rsidRPr="003042A6">
              <w:rPr>
                <w:rFonts w:ascii="Times New Roman" w:hAnsi="Times New Roman"/>
                <w:b w:val="0"/>
                <w:i w:val="0"/>
                <w:color w:val="auto"/>
                <w:sz w:val="26"/>
                <w:szCs w:val="26"/>
              </w:rPr>
              <w:t>Khu công nghiệp Ninh Thủy</w:t>
            </w:r>
          </w:p>
        </w:tc>
        <w:tc>
          <w:tcPr>
            <w:tcW w:w="1555" w:type="dxa"/>
            <w:shd w:val="clear" w:color="auto" w:fill="auto"/>
            <w:vAlign w:val="center"/>
          </w:tcPr>
          <w:p w14:paraId="530F9C40" w14:textId="77777777" w:rsidR="003042A6" w:rsidRPr="003042A6" w:rsidRDefault="003042A6" w:rsidP="00914CFD">
            <w:pPr>
              <w:pStyle w:val="Heading4"/>
              <w:spacing w:before="60" w:after="60" w:line="288" w:lineRule="auto"/>
              <w:jc w:val="center"/>
              <w:rPr>
                <w:rFonts w:ascii="Times New Roman" w:hAnsi="Times New Roman" w:cs="Times New Roman"/>
                <w:b w:val="0"/>
                <w:i w:val="0"/>
                <w:color w:val="auto"/>
                <w:sz w:val="26"/>
                <w:szCs w:val="26"/>
              </w:rPr>
            </w:pPr>
          </w:p>
        </w:tc>
      </w:tr>
      <w:tr w:rsidR="003042A6" w:rsidRPr="003042A6" w14:paraId="50DA7574" w14:textId="77777777" w:rsidTr="00914CFD">
        <w:trPr>
          <w:trHeight w:val="515"/>
        </w:trPr>
        <w:tc>
          <w:tcPr>
            <w:tcW w:w="708" w:type="dxa"/>
            <w:shd w:val="clear" w:color="auto" w:fill="auto"/>
            <w:vAlign w:val="center"/>
          </w:tcPr>
          <w:p w14:paraId="6B282D78" w14:textId="77777777" w:rsidR="003042A6" w:rsidRPr="003042A6" w:rsidRDefault="003042A6" w:rsidP="00914CFD">
            <w:pPr>
              <w:pStyle w:val="Heading4"/>
              <w:spacing w:before="60" w:after="60" w:line="288" w:lineRule="auto"/>
              <w:jc w:val="center"/>
              <w:rPr>
                <w:rFonts w:ascii="Times New Roman" w:hAnsi="Times New Roman"/>
                <w:b w:val="0"/>
                <w:i w:val="0"/>
                <w:color w:val="auto"/>
                <w:sz w:val="26"/>
                <w:szCs w:val="26"/>
              </w:rPr>
            </w:pPr>
          </w:p>
        </w:tc>
        <w:tc>
          <w:tcPr>
            <w:tcW w:w="6804" w:type="dxa"/>
            <w:shd w:val="clear" w:color="auto" w:fill="auto"/>
            <w:vAlign w:val="center"/>
          </w:tcPr>
          <w:p w14:paraId="7F654C40" w14:textId="77777777" w:rsidR="003042A6" w:rsidRPr="003042A6" w:rsidRDefault="003042A6" w:rsidP="00914CFD">
            <w:pPr>
              <w:pStyle w:val="Heading4"/>
              <w:spacing w:before="60" w:after="60" w:line="288" w:lineRule="auto"/>
              <w:ind w:right="-451"/>
              <w:jc w:val="both"/>
              <w:rPr>
                <w:rFonts w:ascii="Times New Roman" w:hAnsi="Times New Roman"/>
                <w:b w:val="0"/>
                <w:i w:val="0"/>
                <w:color w:val="auto"/>
                <w:sz w:val="26"/>
                <w:szCs w:val="26"/>
              </w:rPr>
            </w:pPr>
            <w:r w:rsidRPr="003042A6">
              <w:rPr>
                <w:rFonts w:ascii="Times New Roman" w:hAnsi="Times New Roman"/>
                <w:b w:val="0"/>
                <w:i w:val="0"/>
                <w:color w:val="auto"/>
                <w:sz w:val="26"/>
                <w:szCs w:val="26"/>
              </w:rPr>
              <w:t>- Thửa đất có vị trí giáp đường quốc lộ 26B</w:t>
            </w:r>
          </w:p>
        </w:tc>
        <w:tc>
          <w:tcPr>
            <w:tcW w:w="1555" w:type="dxa"/>
            <w:shd w:val="clear" w:color="auto" w:fill="auto"/>
            <w:vAlign w:val="center"/>
          </w:tcPr>
          <w:p w14:paraId="6C2B3699" w14:textId="77777777" w:rsidR="003042A6" w:rsidRPr="003042A6" w:rsidRDefault="003042A6" w:rsidP="00914CFD">
            <w:pPr>
              <w:pStyle w:val="Heading4"/>
              <w:spacing w:before="60" w:after="60" w:line="288" w:lineRule="auto"/>
              <w:jc w:val="center"/>
              <w:rPr>
                <w:rFonts w:ascii="Times New Roman" w:hAnsi="Times New Roman" w:cs="Times New Roman"/>
                <w:b w:val="0"/>
                <w:i w:val="0"/>
                <w:color w:val="000000" w:themeColor="text1"/>
                <w:sz w:val="26"/>
                <w:szCs w:val="26"/>
                <w:lang w:val="pt-BR"/>
              </w:rPr>
            </w:pPr>
            <w:r w:rsidRPr="003042A6">
              <w:rPr>
                <w:rFonts w:ascii="Times New Roman" w:hAnsi="Times New Roman" w:cs="Times New Roman"/>
                <w:b w:val="0"/>
                <w:i w:val="0"/>
                <w:color w:val="000000" w:themeColor="text1"/>
                <w:sz w:val="26"/>
                <w:szCs w:val="26"/>
                <w:lang w:val="pt-BR"/>
              </w:rPr>
              <w:t>365.040</w:t>
            </w:r>
          </w:p>
        </w:tc>
      </w:tr>
      <w:tr w:rsidR="003042A6" w:rsidRPr="003042A6" w14:paraId="12AFE90A" w14:textId="77777777" w:rsidTr="00914CFD">
        <w:trPr>
          <w:trHeight w:val="515"/>
        </w:trPr>
        <w:tc>
          <w:tcPr>
            <w:tcW w:w="708" w:type="dxa"/>
            <w:shd w:val="clear" w:color="auto" w:fill="auto"/>
            <w:vAlign w:val="center"/>
          </w:tcPr>
          <w:p w14:paraId="67D8D64E" w14:textId="77777777" w:rsidR="003042A6" w:rsidRPr="003042A6" w:rsidRDefault="003042A6" w:rsidP="00914CFD">
            <w:pPr>
              <w:pStyle w:val="Heading4"/>
              <w:spacing w:before="60" w:after="60" w:line="288" w:lineRule="auto"/>
              <w:jc w:val="center"/>
              <w:rPr>
                <w:rFonts w:ascii="Times New Roman" w:hAnsi="Times New Roman"/>
                <w:b w:val="0"/>
                <w:i w:val="0"/>
                <w:color w:val="auto"/>
                <w:sz w:val="26"/>
                <w:szCs w:val="26"/>
              </w:rPr>
            </w:pPr>
          </w:p>
        </w:tc>
        <w:tc>
          <w:tcPr>
            <w:tcW w:w="6804" w:type="dxa"/>
            <w:shd w:val="clear" w:color="auto" w:fill="auto"/>
            <w:vAlign w:val="center"/>
          </w:tcPr>
          <w:p w14:paraId="04A24F26" w14:textId="77777777" w:rsidR="003042A6" w:rsidRPr="003042A6" w:rsidRDefault="003042A6" w:rsidP="00914CFD">
            <w:pPr>
              <w:pStyle w:val="Heading4"/>
              <w:spacing w:before="60" w:after="60" w:line="288" w:lineRule="auto"/>
              <w:ind w:right="-451"/>
              <w:jc w:val="both"/>
              <w:rPr>
                <w:rFonts w:ascii="Times New Roman" w:hAnsi="Times New Roman"/>
                <w:b w:val="0"/>
                <w:i w:val="0"/>
                <w:color w:val="auto"/>
                <w:sz w:val="26"/>
                <w:szCs w:val="26"/>
              </w:rPr>
            </w:pPr>
            <w:r w:rsidRPr="003042A6">
              <w:rPr>
                <w:rFonts w:ascii="Times New Roman" w:hAnsi="Times New Roman"/>
                <w:b w:val="0"/>
                <w:i w:val="0"/>
                <w:color w:val="auto"/>
                <w:sz w:val="26"/>
                <w:szCs w:val="26"/>
              </w:rPr>
              <w:t>- Thửa đất  có vị trí giáp đường Tỉnh lộ 1B và  quốc lộ 26B</w:t>
            </w:r>
          </w:p>
        </w:tc>
        <w:tc>
          <w:tcPr>
            <w:tcW w:w="1555" w:type="dxa"/>
            <w:shd w:val="clear" w:color="auto" w:fill="auto"/>
            <w:vAlign w:val="center"/>
          </w:tcPr>
          <w:p w14:paraId="61C30BFE" w14:textId="77777777" w:rsidR="003042A6" w:rsidRPr="003042A6" w:rsidRDefault="003042A6" w:rsidP="00914CFD">
            <w:pPr>
              <w:pStyle w:val="Heading4"/>
              <w:spacing w:before="60" w:after="60" w:line="288" w:lineRule="auto"/>
              <w:jc w:val="center"/>
              <w:rPr>
                <w:rFonts w:ascii="Times New Roman" w:hAnsi="Times New Roman" w:cs="Times New Roman"/>
                <w:b w:val="0"/>
                <w:i w:val="0"/>
                <w:color w:val="000000" w:themeColor="text1"/>
                <w:sz w:val="26"/>
                <w:szCs w:val="26"/>
                <w:lang w:val="pt-BR"/>
              </w:rPr>
            </w:pPr>
            <w:r w:rsidRPr="003042A6">
              <w:rPr>
                <w:rFonts w:ascii="Times New Roman" w:hAnsi="Times New Roman" w:cs="Times New Roman"/>
                <w:b w:val="0"/>
                <w:i w:val="0"/>
                <w:color w:val="000000" w:themeColor="text1"/>
                <w:sz w:val="26"/>
                <w:szCs w:val="26"/>
                <w:lang w:val="pt-BR"/>
              </w:rPr>
              <w:t>446.160</w:t>
            </w:r>
          </w:p>
        </w:tc>
      </w:tr>
      <w:tr w:rsidR="003042A6" w:rsidRPr="003042A6" w14:paraId="0C3B7E9F" w14:textId="77777777" w:rsidTr="00914CFD">
        <w:trPr>
          <w:trHeight w:val="515"/>
        </w:trPr>
        <w:tc>
          <w:tcPr>
            <w:tcW w:w="708" w:type="dxa"/>
            <w:shd w:val="clear" w:color="auto" w:fill="auto"/>
            <w:vAlign w:val="center"/>
          </w:tcPr>
          <w:p w14:paraId="018BEF57" w14:textId="77777777" w:rsidR="003042A6" w:rsidRPr="003042A6" w:rsidRDefault="003042A6" w:rsidP="00914CFD">
            <w:pPr>
              <w:pStyle w:val="Heading4"/>
              <w:spacing w:before="60" w:after="60" w:line="288" w:lineRule="auto"/>
              <w:jc w:val="center"/>
              <w:rPr>
                <w:rFonts w:ascii="Times New Roman" w:hAnsi="Times New Roman"/>
                <w:b w:val="0"/>
                <w:i w:val="0"/>
                <w:color w:val="auto"/>
                <w:sz w:val="26"/>
                <w:szCs w:val="26"/>
              </w:rPr>
            </w:pPr>
            <w:r w:rsidRPr="003042A6">
              <w:rPr>
                <w:rFonts w:ascii="Times New Roman" w:hAnsi="Times New Roman"/>
                <w:b w:val="0"/>
                <w:i w:val="0"/>
                <w:color w:val="auto"/>
                <w:sz w:val="26"/>
                <w:szCs w:val="26"/>
              </w:rPr>
              <w:t>7</w:t>
            </w:r>
          </w:p>
        </w:tc>
        <w:tc>
          <w:tcPr>
            <w:tcW w:w="6804" w:type="dxa"/>
            <w:shd w:val="clear" w:color="auto" w:fill="auto"/>
            <w:vAlign w:val="center"/>
          </w:tcPr>
          <w:p w14:paraId="706993C0" w14:textId="77777777" w:rsidR="003042A6" w:rsidRPr="003042A6" w:rsidRDefault="003042A6" w:rsidP="00914CFD">
            <w:pPr>
              <w:pStyle w:val="Heading4"/>
              <w:spacing w:before="60" w:after="60" w:line="288" w:lineRule="auto"/>
              <w:ind w:right="-451"/>
              <w:jc w:val="both"/>
              <w:rPr>
                <w:rFonts w:ascii="Times New Roman" w:hAnsi="Times New Roman"/>
                <w:b w:val="0"/>
                <w:i w:val="0"/>
                <w:color w:val="auto"/>
                <w:sz w:val="26"/>
                <w:szCs w:val="26"/>
              </w:rPr>
            </w:pPr>
            <w:r w:rsidRPr="003042A6">
              <w:rPr>
                <w:rFonts w:ascii="Times New Roman" w:hAnsi="Times New Roman"/>
                <w:b w:val="0"/>
                <w:i w:val="0"/>
                <w:color w:val="auto"/>
                <w:sz w:val="26"/>
                <w:szCs w:val="26"/>
              </w:rPr>
              <w:t>Cụm công nghiệp Sông Cầu</w:t>
            </w:r>
          </w:p>
        </w:tc>
        <w:tc>
          <w:tcPr>
            <w:tcW w:w="1555" w:type="dxa"/>
            <w:shd w:val="clear" w:color="auto" w:fill="auto"/>
            <w:vAlign w:val="center"/>
          </w:tcPr>
          <w:p w14:paraId="1D5620F8" w14:textId="77777777" w:rsidR="003042A6" w:rsidRPr="003042A6" w:rsidRDefault="003042A6" w:rsidP="00914CFD">
            <w:pPr>
              <w:pStyle w:val="Heading4"/>
              <w:spacing w:before="60" w:after="60" w:line="288" w:lineRule="auto"/>
              <w:jc w:val="center"/>
              <w:rPr>
                <w:rFonts w:ascii="Times New Roman" w:hAnsi="Times New Roman" w:cs="Times New Roman"/>
                <w:b w:val="0"/>
                <w:i w:val="0"/>
                <w:color w:val="auto"/>
                <w:sz w:val="26"/>
                <w:szCs w:val="26"/>
              </w:rPr>
            </w:pPr>
            <w:r w:rsidRPr="003042A6">
              <w:rPr>
                <w:rFonts w:ascii="Times New Roman" w:hAnsi="Times New Roman" w:cs="Times New Roman"/>
                <w:b w:val="0"/>
                <w:i w:val="0"/>
                <w:color w:val="000000" w:themeColor="text1"/>
                <w:sz w:val="26"/>
                <w:szCs w:val="26"/>
                <w:lang w:val="pt-BR"/>
              </w:rPr>
              <w:t>200.772</w:t>
            </w:r>
          </w:p>
        </w:tc>
      </w:tr>
    </w:tbl>
    <w:p w14:paraId="22883EA1" w14:textId="60324172" w:rsidR="003042A6" w:rsidRDefault="00881E39" w:rsidP="0077417F">
      <w:pPr>
        <w:pStyle w:val="BodyText2"/>
        <w:spacing w:after="360" w:line="288" w:lineRule="auto"/>
        <w:ind w:firstLine="567"/>
        <w:rPr>
          <w:bCs/>
          <w:szCs w:val="28"/>
        </w:rPr>
      </w:pPr>
      <w:r w:rsidRPr="003042A6">
        <w:rPr>
          <w:bCs/>
          <w:szCs w:val="28"/>
        </w:rPr>
        <w:t xml:space="preserve">b) Giá đất </w:t>
      </w:r>
      <w:r w:rsidR="00DC12C9" w:rsidRPr="003042A6">
        <w:rPr>
          <w:bCs/>
          <w:szCs w:val="28"/>
          <w:lang w:val="en-US"/>
        </w:rPr>
        <w:t xml:space="preserve">cơ sở </w:t>
      </w:r>
      <w:r w:rsidRPr="003042A6">
        <w:rPr>
          <w:bCs/>
          <w:szCs w:val="28"/>
        </w:rPr>
        <w:t>sản xuất phi nông nghiệp tại các khu công nghiệp, cụm công nghiệp</w:t>
      </w:r>
    </w:p>
    <w:p w14:paraId="7C32420F" w14:textId="47690B7F" w:rsidR="000E7E2F" w:rsidRPr="003042A6" w:rsidRDefault="000E7E2F" w:rsidP="0077417F">
      <w:pPr>
        <w:pStyle w:val="BodyText2"/>
        <w:spacing w:before="720" w:after="120" w:line="288" w:lineRule="auto"/>
        <w:ind w:firstLine="720"/>
        <w:rPr>
          <w:bCs/>
          <w:szCs w:val="28"/>
        </w:rPr>
      </w:pPr>
      <w:r w:rsidRPr="002A6D84">
        <w:rPr>
          <w:i/>
          <w:iCs/>
        </w:rPr>
        <w:t>Khu công nghiệp Thành Hải và Cụm Công nghiệp Tháp Chàm:</w:t>
      </w:r>
    </w:p>
    <w:tbl>
      <w:tblPr>
        <w:tblStyle w:val="TableGrid"/>
        <w:tblW w:w="8933" w:type="dxa"/>
        <w:jc w:val="center"/>
        <w:tblLayout w:type="fixed"/>
        <w:tblLook w:val="04A0" w:firstRow="1" w:lastRow="0" w:firstColumn="1" w:lastColumn="0" w:noHBand="0" w:noVBand="1"/>
      </w:tblPr>
      <w:tblGrid>
        <w:gridCol w:w="562"/>
        <w:gridCol w:w="3544"/>
        <w:gridCol w:w="1141"/>
        <w:gridCol w:w="1134"/>
        <w:gridCol w:w="1134"/>
        <w:gridCol w:w="1418"/>
      </w:tblGrid>
      <w:tr w:rsidR="000E7E2F" w:rsidRPr="002A6D84" w14:paraId="7A70DE4F" w14:textId="77777777" w:rsidTr="003042A6">
        <w:trPr>
          <w:jc w:val="center"/>
        </w:trPr>
        <w:tc>
          <w:tcPr>
            <w:tcW w:w="562" w:type="dxa"/>
            <w:vMerge w:val="restart"/>
            <w:vAlign w:val="center"/>
          </w:tcPr>
          <w:p w14:paraId="2F1D3AED" w14:textId="77777777" w:rsidR="000E7E2F" w:rsidRPr="003B4ED2" w:rsidRDefault="000E7E2F" w:rsidP="005D34DF">
            <w:pPr>
              <w:pStyle w:val="BodyText2"/>
              <w:widowControl w:val="0"/>
              <w:spacing w:line="288" w:lineRule="auto"/>
              <w:ind w:left="-57" w:right="-57"/>
              <w:jc w:val="center"/>
              <w:rPr>
                <w:b/>
                <w:bCs/>
                <w:sz w:val="26"/>
                <w:szCs w:val="26"/>
              </w:rPr>
            </w:pPr>
            <w:r w:rsidRPr="003B4ED2">
              <w:rPr>
                <w:b/>
                <w:bCs/>
                <w:sz w:val="26"/>
                <w:szCs w:val="26"/>
              </w:rPr>
              <w:t>Stt</w:t>
            </w:r>
          </w:p>
        </w:tc>
        <w:tc>
          <w:tcPr>
            <w:tcW w:w="3544" w:type="dxa"/>
            <w:vMerge w:val="restart"/>
            <w:vAlign w:val="center"/>
          </w:tcPr>
          <w:p w14:paraId="0F6A6B25" w14:textId="77777777" w:rsidR="000E7E2F" w:rsidRPr="003B4ED2" w:rsidRDefault="000E7E2F" w:rsidP="005D34DF">
            <w:pPr>
              <w:pStyle w:val="BodyText2"/>
              <w:widowControl w:val="0"/>
              <w:spacing w:line="288" w:lineRule="auto"/>
              <w:rPr>
                <w:b/>
                <w:bCs/>
                <w:sz w:val="26"/>
                <w:szCs w:val="26"/>
              </w:rPr>
            </w:pPr>
            <w:r w:rsidRPr="003B4ED2">
              <w:rPr>
                <w:b/>
                <w:bCs/>
                <w:sz w:val="26"/>
                <w:szCs w:val="26"/>
              </w:rPr>
              <w:t>Tên Khu công nghiệp, Cụm Công nghiệp</w:t>
            </w:r>
          </w:p>
        </w:tc>
        <w:tc>
          <w:tcPr>
            <w:tcW w:w="2275" w:type="dxa"/>
            <w:gridSpan w:val="2"/>
            <w:vAlign w:val="center"/>
          </w:tcPr>
          <w:p w14:paraId="009D2424" w14:textId="267FC2AF" w:rsidR="000E7E2F" w:rsidRPr="003042A6" w:rsidRDefault="000E7E2F" w:rsidP="005D34DF">
            <w:pPr>
              <w:pStyle w:val="BodyText2"/>
              <w:widowControl w:val="0"/>
              <w:spacing w:line="288" w:lineRule="auto"/>
              <w:ind w:left="-57" w:right="-57"/>
              <w:jc w:val="center"/>
              <w:rPr>
                <w:b/>
                <w:bCs/>
                <w:sz w:val="26"/>
                <w:szCs w:val="26"/>
                <w:lang w:val="en-US"/>
              </w:rPr>
            </w:pPr>
            <w:r w:rsidRPr="003B4ED2">
              <w:rPr>
                <w:b/>
                <w:bCs/>
                <w:sz w:val="26"/>
                <w:szCs w:val="26"/>
              </w:rPr>
              <w:t>Giá đất sản xuất, kinh doanh phi nông nghiệp không phải là đất thương mại, dịch vụ</w:t>
            </w:r>
            <w:r w:rsidR="003042A6">
              <w:rPr>
                <w:b/>
                <w:bCs/>
                <w:sz w:val="26"/>
                <w:szCs w:val="26"/>
                <w:lang w:val="en-US"/>
              </w:rPr>
              <w:t xml:space="preserve"> </w:t>
            </w:r>
            <w:r w:rsidR="003042A6" w:rsidRPr="003042A6">
              <w:rPr>
                <w:b/>
                <w:bCs/>
                <w:sz w:val="26"/>
                <w:szCs w:val="26"/>
              </w:rPr>
              <w:t>(đồng/m</w:t>
            </w:r>
            <w:r w:rsidR="003042A6" w:rsidRPr="003042A6">
              <w:rPr>
                <w:b/>
                <w:bCs/>
                <w:sz w:val="26"/>
                <w:szCs w:val="26"/>
                <w:vertAlign w:val="superscript"/>
              </w:rPr>
              <w:t>2</w:t>
            </w:r>
            <w:r w:rsidR="003042A6" w:rsidRPr="003042A6">
              <w:rPr>
                <w:b/>
                <w:bCs/>
                <w:sz w:val="26"/>
                <w:szCs w:val="26"/>
              </w:rPr>
              <w:t>)</w:t>
            </w:r>
          </w:p>
        </w:tc>
        <w:tc>
          <w:tcPr>
            <w:tcW w:w="2552" w:type="dxa"/>
            <w:gridSpan w:val="2"/>
            <w:vAlign w:val="center"/>
          </w:tcPr>
          <w:p w14:paraId="27802750" w14:textId="0D17AACC" w:rsidR="000E7E2F" w:rsidRPr="003042A6" w:rsidRDefault="000E7E2F" w:rsidP="005D34DF">
            <w:pPr>
              <w:pStyle w:val="BodyText2"/>
              <w:widowControl w:val="0"/>
              <w:spacing w:line="288" w:lineRule="auto"/>
              <w:jc w:val="center"/>
              <w:rPr>
                <w:b/>
                <w:bCs/>
                <w:sz w:val="26"/>
                <w:szCs w:val="26"/>
                <w:lang w:val="en-US"/>
              </w:rPr>
            </w:pPr>
            <w:r w:rsidRPr="003B4ED2">
              <w:rPr>
                <w:b/>
                <w:bCs/>
                <w:sz w:val="26"/>
                <w:szCs w:val="26"/>
              </w:rPr>
              <w:t>Giá đất thương mại, dịch vụ</w:t>
            </w:r>
            <w:r w:rsidR="003042A6">
              <w:rPr>
                <w:b/>
                <w:bCs/>
                <w:sz w:val="26"/>
                <w:szCs w:val="26"/>
                <w:lang w:val="en-US"/>
              </w:rPr>
              <w:t xml:space="preserve"> </w:t>
            </w:r>
            <w:r w:rsidR="003042A6" w:rsidRPr="003042A6">
              <w:rPr>
                <w:b/>
                <w:bCs/>
                <w:sz w:val="26"/>
                <w:szCs w:val="26"/>
              </w:rPr>
              <w:t>(đồng/m</w:t>
            </w:r>
            <w:r w:rsidR="003042A6" w:rsidRPr="003042A6">
              <w:rPr>
                <w:b/>
                <w:bCs/>
                <w:sz w:val="26"/>
                <w:szCs w:val="26"/>
                <w:vertAlign w:val="superscript"/>
              </w:rPr>
              <w:t>2</w:t>
            </w:r>
            <w:r w:rsidR="003042A6" w:rsidRPr="003042A6">
              <w:rPr>
                <w:b/>
                <w:bCs/>
                <w:sz w:val="26"/>
                <w:szCs w:val="26"/>
              </w:rPr>
              <w:t>)</w:t>
            </w:r>
          </w:p>
        </w:tc>
      </w:tr>
      <w:tr w:rsidR="000E7E2F" w:rsidRPr="002A6D84" w14:paraId="2AC05FF4" w14:textId="77777777" w:rsidTr="003042A6">
        <w:trPr>
          <w:jc w:val="center"/>
        </w:trPr>
        <w:tc>
          <w:tcPr>
            <w:tcW w:w="562" w:type="dxa"/>
            <w:vMerge/>
            <w:vAlign w:val="center"/>
          </w:tcPr>
          <w:p w14:paraId="570D7585" w14:textId="77777777" w:rsidR="000E7E2F" w:rsidRPr="003B4ED2" w:rsidRDefault="000E7E2F" w:rsidP="005D34DF">
            <w:pPr>
              <w:pStyle w:val="BodyText2"/>
              <w:widowControl w:val="0"/>
              <w:spacing w:line="288" w:lineRule="auto"/>
              <w:jc w:val="center"/>
              <w:rPr>
                <w:b/>
                <w:bCs/>
                <w:sz w:val="26"/>
                <w:szCs w:val="26"/>
              </w:rPr>
            </w:pPr>
          </w:p>
        </w:tc>
        <w:tc>
          <w:tcPr>
            <w:tcW w:w="3544" w:type="dxa"/>
            <w:vMerge/>
            <w:vAlign w:val="center"/>
          </w:tcPr>
          <w:p w14:paraId="3A625871" w14:textId="77777777" w:rsidR="000E7E2F" w:rsidRPr="003B4ED2" w:rsidRDefault="000E7E2F" w:rsidP="005D34DF">
            <w:pPr>
              <w:pStyle w:val="BodyText2"/>
              <w:widowControl w:val="0"/>
              <w:spacing w:line="288" w:lineRule="auto"/>
              <w:rPr>
                <w:b/>
                <w:bCs/>
                <w:sz w:val="26"/>
                <w:szCs w:val="26"/>
              </w:rPr>
            </w:pPr>
          </w:p>
        </w:tc>
        <w:tc>
          <w:tcPr>
            <w:tcW w:w="1141" w:type="dxa"/>
            <w:vAlign w:val="center"/>
          </w:tcPr>
          <w:p w14:paraId="69E7BAD2" w14:textId="77777777" w:rsidR="000E7E2F" w:rsidRPr="003B4ED2" w:rsidRDefault="000E7E2F" w:rsidP="005D34DF">
            <w:pPr>
              <w:pStyle w:val="BodyText2"/>
              <w:widowControl w:val="0"/>
              <w:spacing w:line="288" w:lineRule="auto"/>
              <w:jc w:val="center"/>
              <w:rPr>
                <w:b/>
                <w:bCs/>
                <w:sz w:val="26"/>
                <w:szCs w:val="26"/>
              </w:rPr>
            </w:pPr>
            <w:r w:rsidRPr="003B4ED2">
              <w:rPr>
                <w:b/>
                <w:bCs/>
                <w:sz w:val="26"/>
                <w:szCs w:val="26"/>
              </w:rPr>
              <w:t>Vị trí 1</w:t>
            </w:r>
          </w:p>
        </w:tc>
        <w:tc>
          <w:tcPr>
            <w:tcW w:w="1134" w:type="dxa"/>
            <w:vAlign w:val="center"/>
          </w:tcPr>
          <w:p w14:paraId="79F6E6F9" w14:textId="77777777" w:rsidR="000E7E2F" w:rsidRPr="003B4ED2" w:rsidRDefault="000E7E2F" w:rsidP="005D34DF">
            <w:pPr>
              <w:pStyle w:val="BodyText2"/>
              <w:widowControl w:val="0"/>
              <w:spacing w:line="288" w:lineRule="auto"/>
              <w:jc w:val="center"/>
              <w:rPr>
                <w:b/>
                <w:bCs/>
                <w:sz w:val="26"/>
                <w:szCs w:val="26"/>
              </w:rPr>
            </w:pPr>
            <w:r w:rsidRPr="003B4ED2">
              <w:rPr>
                <w:b/>
                <w:bCs/>
                <w:sz w:val="26"/>
                <w:szCs w:val="26"/>
              </w:rPr>
              <w:t>Vị trí 2</w:t>
            </w:r>
          </w:p>
        </w:tc>
        <w:tc>
          <w:tcPr>
            <w:tcW w:w="1134" w:type="dxa"/>
            <w:vAlign w:val="center"/>
          </w:tcPr>
          <w:p w14:paraId="1007D2C0" w14:textId="77777777" w:rsidR="000E7E2F" w:rsidRPr="003B4ED2" w:rsidRDefault="000E7E2F" w:rsidP="005D34DF">
            <w:pPr>
              <w:pStyle w:val="BodyText2"/>
              <w:widowControl w:val="0"/>
              <w:spacing w:line="288" w:lineRule="auto"/>
              <w:jc w:val="center"/>
              <w:rPr>
                <w:b/>
                <w:bCs/>
                <w:sz w:val="26"/>
                <w:szCs w:val="26"/>
              </w:rPr>
            </w:pPr>
            <w:r w:rsidRPr="003B4ED2">
              <w:rPr>
                <w:b/>
                <w:bCs/>
                <w:sz w:val="26"/>
                <w:szCs w:val="26"/>
              </w:rPr>
              <w:t>Vị trí 1</w:t>
            </w:r>
          </w:p>
        </w:tc>
        <w:tc>
          <w:tcPr>
            <w:tcW w:w="1418" w:type="dxa"/>
            <w:vAlign w:val="center"/>
          </w:tcPr>
          <w:p w14:paraId="172CBFA2" w14:textId="77777777" w:rsidR="000E7E2F" w:rsidRPr="003B4ED2" w:rsidRDefault="000E7E2F" w:rsidP="005D34DF">
            <w:pPr>
              <w:pStyle w:val="BodyText2"/>
              <w:widowControl w:val="0"/>
              <w:spacing w:line="288" w:lineRule="auto"/>
              <w:jc w:val="center"/>
              <w:rPr>
                <w:b/>
                <w:bCs/>
                <w:sz w:val="26"/>
                <w:szCs w:val="26"/>
              </w:rPr>
            </w:pPr>
            <w:r w:rsidRPr="003B4ED2">
              <w:rPr>
                <w:b/>
                <w:bCs/>
                <w:sz w:val="26"/>
                <w:szCs w:val="26"/>
              </w:rPr>
              <w:t>Vị trí 2</w:t>
            </w:r>
          </w:p>
        </w:tc>
      </w:tr>
      <w:tr w:rsidR="000E7E2F" w:rsidRPr="002A6D84" w14:paraId="19A9659C" w14:textId="77777777" w:rsidTr="003042A6">
        <w:trPr>
          <w:jc w:val="center"/>
        </w:trPr>
        <w:tc>
          <w:tcPr>
            <w:tcW w:w="562" w:type="dxa"/>
          </w:tcPr>
          <w:p w14:paraId="312DCCAA" w14:textId="77777777" w:rsidR="000E7E2F" w:rsidRPr="003B4ED2" w:rsidRDefault="000E7E2F" w:rsidP="005D34DF">
            <w:pPr>
              <w:pStyle w:val="BodyText2"/>
              <w:widowControl w:val="0"/>
              <w:spacing w:line="288" w:lineRule="auto"/>
              <w:jc w:val="center"/>
              <w:rPr>
                <w:sz w:val="26"/>
                <w:szCs w:val="26"/>
              </w:rPr>
            </w:pPr>
            <w:r w:rsidRPr="003B4ED2">
              <w:rPr>
                <w:sz w:val="26"/>
                <w:szCs w:val="26"/>
              </w:rPr>
              <w:t>1</w:t>
            </w:r>
          </w:p>
        </w:tc>
        <w:tc>
          <w:tcPr>
            <w:tcW w:w="3544" w:type="dxa"/>
          </w:tcPr>
          <w:p w14:paraId="45115200" w14:textId="77777777" w:rsidR="000E7E2F" w:rsidRPr="003B4ED2" w:rsidRDefault="000E7E2F" w:rsidP="005D34DF">
            <w:pPr>
              <w:pStyle w:val="BodyText2"/>
              <w:widowControl w:val="0"/>
              <w:spacing w:line="288" w:lineRule="auto"/>
              <w:rPr>
                <w:sz w:val="26"/>
                <w:szCs w:val="26"/>
              </w:rPr>
            </w:pPr>
            <w:r w:rsidRPr="003B4ED2">
              <w:rPr>
                <w:sz w:val="26"/>
                <w:szCs w:val="26"/>
              </w:rPr>
              <w:t>Khu công nghiệp Thành Hải</w:t>
            </w:r>
          </w:p>
        </w:tc>
        <w:tc>
          <w:tcPr>
            <w:tcW w:w="1141" w:type="dxa"/>
          </w:tcPr>
          <w:p w14:paraId="4483A556" w14:textId="77777777" w:rsidR="000E7E2F" w:rsidRPr="003B4ED2" w:rsidRDefault="000E7E2F" w:rsidP="005D34DF">
            <w:pPr>
              <w:pStyle w:val="BodyText2"/>
              <w:widowControl w:val="0"/>
              <w:spacing w:line="288" w:lineRule="auto"/>
              <w:jc w:val="center"/>
              <w:rPr>
                <w:sz w:val="26"/>
                <w:szCs w:val="26"/>
              </w:rPr>
            </w:pPr>
            <w:r w:rsidRPr="003B4ED2">
              <w:rPr>
                <w:sz w:val="26"/>
                <w:szCs w:val="26"/>
              </w:rPr>
              <w:t>723.000</w:t>
            </w:r>
          </w:p>
        </w:tc>
        <w:tc>
          <w:tcPr>
            <w:tcW w:w="1134" w:type="dxa"/>
          </w:tcPr>
          <w:p w14:paraId="096ABE32" w14:textId="77777777" w:rsidR="000E7E2F" w:rsidRPr="003B4ED2" w:rsidRDefault="000E7E2F" w:rsidP="005D34DF">
            <w:pPr>
              <w:pStyle w:val="BodyText2"/>
              <w:widowControl w:val="0"/>
              <w:spacing w:line="288" w:lineRule="auto"/>
              <w:jc w:val="center"/>
              <w:rPr>
                <w:sz w:val="26"/>
                <w:szCs w:val="26"/>
              </w:rPr>
            </w:pPr>
            <w:r w:rsidRPr="003B4ED2">
              <w:rPr>
                <w:sz w:val="26"/>
                <w:szCs w:val="26"/>
              </w:rPr>
              <w:t>657.000</w:t>
            </w:r>
          </w:p>
        </w:tc>
        <w:tc>
          <w:tcPr>
            <w:tcW w:w="1134" w:type="dxa"/>
          </w:tcPr>
          <w:p w14:paraId="5F0F317E" w14:textId="77777777" w:rsidR="000E7E2F" w:rsidRPr="003B4ED2" w:rsidRDefault="000E7E2F" w:rsidP="005D34DF">
            <w:pPr>
              <w:pStyle w:val="BodyText2"/>
              <w:widowControl w:val="0"/>
              <w:spacing w:line="288" w:lineRule="auto"/>
              <w:jc w:val="center"/>
              <w:rPr>
                <w:sz w:val="26"/>
                <w:szCs w:val="26"/>
              </w:rPr>
            </w:pPr>
            <w:r w:rsidRPr="003B4ED2">
              <w:rPr>
                <w:sz w:val="26"/>
                <w:szCs w:val="26"/>
              </w:rPr>
              <w:t>964.000</w:t>
            </w:r>
          </w:p>
        </w:tc>
        <w:tc>
          <w:tcPr>
            <w:tcW w:w="1418" w:type="dxa"/>
          </w:tcPr>
          <w:p w14:paraId="64EAAADA" w14:textId="77777777" w:rsidR="000E7E2F" w:rsidRPr="003B4ED2" w:rsidRDefault="000E7E2F" w:rsidP="005D34DF">
            <w:pPr>
              <w:pStyle w:val="BodyText2"/>
              <w:widowControl w:val="0"/>
              <w:spacing w:line="288" w:lineRule="auto"/>
              <w:jc w:val="center"/>
              <w:rPr>
                <w:sz w:val="26"/>
                <w:szCs w:val="26"/>
              </w:rPr>
            </w:pPr>
            <w:r w:rsidRPr="003B4ED2">
              <w:rPr>
                <w:sz w:val="26"/>
                <w:szCs w:val="26"/>
              </w:rPr>
              <w:t>876.000</w:t>
            </w:r>
          </w:p>
        </w:tc>
      </w:tr>
      <w:tr w:rsidR="000E7E2F" w:rsidRPr="002A6D84" w14:paraId="48402083" w14:textId="77777777" w:rsidTr="003042A6">
        <w:trPr>
          <w:jc w:val="center"/>
        </w:trPr>
        <w:tc>
          <w:tcPr>
            <w:tcW w:w="562" w:type="dxa"/>
          </w:tcPr>
          <w:p w14:paraId="12ABC12E" w14:textId="77777777" w:rsidR="000E7E2F" w:rsidRPr="003B4ED2" w:rsidRDefault="000E7E2F" w:rsidP="005D34DF">
            <w:pPr>
              <w:pStyle w:val="BodyText2"/>
              <w:widowControl w:val="0"/>
              <w:spacing w:line="288" w:lineRule="auto"/>
              <w:jc w:val="center"/>
              <w:rPr>
                <w:sz w:val="26"/>
                <w:szCs w:val="26"/>
              </w:rPr>
            </w:pPr>
            <w:r w:rsidRPr="003B4ED2">
              <w:rPr>
                <w:sz w:val="26"/>
                <w:szCs w:val="26"/>
              </w:rPr>
              <w:t>2</w:t>
            </w:r>
          </w:p>
        </w:tc>
        <w:tc>
          <w:tcPr>
            <w:tcW w:w="3544" w:type="dxa"/>
          </w:tcPr>
          <w:p w14:paraId="621EBB54" w14:textId="77777777" w:rsidR="000E7E2F" w:rsidRPr="003B4ED2" w:rsidRDefault="000E7E2F" w:rsidP="005D34DF">
            <w:pPr>
              <w:pStyle w:val="BodyText2"/>
              <w:widowControl w:val="0"/>
              <w:spacing w:line="288" w:lineRule="auto"/>
              <w:rPr>
                <w:sz w:val="26"/>
                <w:szCs w:val="26"/>
              </w:rPr>
            </w:pPr>
            <w:r w:rsidRPr="003B4ED2">
              <w:rPr>
                <w:sz w:val="26"/>
                <w:szCs w:val="26"/>
              </w:rPr>
              <w:t>Cụm công nghiệp Tháp Chàm</w:t>
            </w:r>
          </w:p>
        </w:tc>
        <w:tc>
          <w:tcPr>
            <w:tcW w:w="1141" w:type="dxa"/>
          </w:tcPr>
          <w:p w14:paraId="50057981" w14:textId="77777777" w:rsidR="000E7E2F" w:rsidRPr="003B4ED2" w:rsidRDefault="000E7E2F" w:rsidP="005D34DF">
            <w:pPr>
              <w:pStyle w:val="BodyText2"/>
              <w:widowControl w:val="0"/>
              <w:spacing w:line="288" w:lineRule="auto"/>
              <w:jc w:val="center"/>
              <w:rPr>
                <w:sz w:val="26"/>
                <w:szCs w:val="26"/>
              </w:rPr>
            </w:pPr>
            <w:r w:rsidRPr="003B4ED2">
              <w:rPr>
                <w:sz w:val="26"/>
                <w:szCs w:val="26"/>
              </w:rPr>
              <w:t>578.000</w:t>
            </w:r>
          </w:p>
        </w:tc>
        <w:tc>
          <w:tcPr>
            <w:tcW w:w="1134" w:type="dxa"/>
          </w:tcPr>
          <w:p w14:paraId="7D132A98" w14:textId="77777777" w:rsidR="000E7E2F" w:rsidRPr="003B4ED2" w:rsidRDefault="000E7E2F" w:rsidP="005D34DF">
            <w:pPr>
              <w:pStyle w:val="BodyText2"/>
              <w:widowControl w:val="0"/>
              <w:spacing w:line="288" w:lineRule="auto"/>
              <w:jc w:val="center"/>
              <w:rPr>
                <w:sz w:val="26"/>
                <w:szCs w:val="26"/>
              </w:rPr>
            </w:pPr>
            <w:r w:rsidRPr="003B4ED2">
              <w:rPr>
                <w:sz w:val="26"/>
                <w:szCs w:val="26"/>
              </w:rPr>
              <w:t>526.000</w:t>
            </w:r>
          </w:p>
        </w:tc>
        <w:tc>
          <w:tcPr>
            <w:tcW w:w="1134" w:type="dxa"/>
          </w:tcPr>
          <w:p w14:paraId="6355F62A" w14:textId="77777777" w:rsidR="000E7E2F" w:rsidRPr="003B4ED2" w:rsidRDefault="000E7E2F" w:rsidP="005D34DF">
            <w:pPr>
              <w:pStyle w:val="BodyText2"/>
              <w:widowControl w:val="0"/>
              <w:spacing w:line="288" w:lineRule="auto"/>
              <w:jc w:val="center"/>
              <w:rPr>
                <w:sz w:val="26"/>
                <w:szCs w:val="26"/>
              </w:rPr>
            </w:pPr>
            <w:r w:rsidRPr="003B4ED2">
              <w:rPr>
                <w:sz w:val="26"/>
                <w:szCs w:val="26"/>
              </w:rPr>
              <w:t>770.000</w:t>
            </w:r>
          </w:p>
        </w:tc>
        <w:tc>
          <w:tcPr>
            <w:tcW w:w="1418" w:type="dxa"/>
          </w:tcPr>
          <w:p w14:paraId="73D1874A" w14:textId="77777777" w:rsidR="000E7E2F" w:rsidRPr="003B4ED2" w:rsidRDefault="000E7E2F" w:rsidP="005D34DF">
            <w:pPr>
              <w:pStyle w:val="BodyText2"/>
              <w:widowControl w:val="0"/>
              <w:spacing w:line="288" w:lineRule="auto"/>
              <w:jc w:val="center"/>
              <w:rPr>
                <w:sz w:val="26"/>
                <w:szCs w:val="26"/>
              </w:rPr>
            </w:pPr>
            <w:r w:rsidRPr="003B4ED2">
              <w:rPr>
                <w:sz w:val="26"/>
                <w:szCs w:val="26"/>
              </w:rPr>
              <w:t>700.000</w:t>
            </w:r>
          </w:p>
        </w:tc>
      </w:tr>
    </w:tbl>
    <w:p w14:paraId="15510970" w14:textId="77777777" w:rsidR="0077417F" w:rsidRDefault="0077417F" w:rsidP="003042A6">
      <w:pPr>
        <w:pStyle w:val="BodyText2"/>
        <w:widowControl w:val="0"/>
        <w:spacing w:before="240" w:line="288" w:lineRule="auto"/>
        <w:ind w:firstLine="567"/>
        <w:rPr>
          <w:i/>
          <w:iCs/>
        </w:rPr>
      </w:pPr>
    </w:p>
    <w:p w14:paraId="07A8E5FF" w14:textId="09802D28" w:rsidR="00314D5D" w:rsidRPr="003042A6" w:rsidRDefault="00314D5D" w:rsidP="003042A6">
      <w:pPr>
        <w:pStyle w:val="BodyText2"/>
        <w:widowControl w:val="0"/>
        <w:spacing w:before="240" w:line="288" w:lineRule="auto"/>
        <w:ind w:firstLine="567"/>
        <w:rPr>
          <w:i/>
          <w:iCs/>
        </w:rPr>
      </w:pPr>
      <w:r w:rsidRPr="002A6D84">
        <w:rPr>
          <w:i/>
          <w:iCs/>
        </w:rPr>
        <w:lastRenderedPageBreak/>
        <w:t>Cảng cá Khánh Hội và Cà Ná</w:t>
      </w:r>
    </w:p>
    <w:tbl>
      <w:tblPr>
        <w:tblStyle w:val="TableGrid"/>
        <w:tblW w:w="8561" w:type="dxa"/>
        <w:jc w:val="center"/>
        <w:tblLayout w:type="fixed"/>
        <w:tblLook w:val="04A0" w:firstRow="1" w:lastRow="0" w:firstColumn="1" w:lastColumn="0" w:noHBand="0" w:noVBand="1"/>
      </w:tblPr>
      <w:tblGrid>
        <w:gridCol w:w="562"/>
        <w:gridCol w:w="3402"/>
        <w:gridCol w:w="2835"/>
        <w:gridCol w:w="1762"/>
      </w:tblGrid>
      <w:tr w:rsidR="00314D5D" w:rsidRPr="002A6D84" w14:paraId="590448A6" w14:textId="77777777" w:rsidTr="003042A6">
        <w:trPr>
          <w:jc w:val="center"/>
        </w:trPr>
        <w:tc>
          <w:tcPr>
            <w:tcW w:w="562" w:type="dxa"/>
            <w:vAlign w:val="center"/>
          </w:tcPr>
          <w:p w14:paraId="758C102C" w14:textId="77777777" w:rsidR="00314D5D" w:rsidRPr="003B4ED2" w:rsidRDefault="00314D5D" w:rsidP="005D34DF">
            <w:pPr>
              <w:pStyle w:val="BodyText2"/>
              <w:widowControl w:val="0"/>
              <w:spacing w:line="288" w:lineRule="auto"/>
              <w:jc w:val="center"/>
              <w:rPr>
                <w:b/>
                <w:bCs/>
                <w:sz w:val="26"/>
                <w:szCs w:val="26"/>
              </w:rPr>
            </w:pPr>
            <w:r w:rsidRPr="003B4ED2">
              <w:rPr>
                <w:b/>
                <w:bCs/>
                <w:sz w:val="26"/>
                <w:szCs w:val="26"/>
              </w:rPr>
              <w:t>Stt</w:t>
            </w:r>
          </w:p>
        </w:tc>
        <w:tc>
          <w:tcPr>
            <w:tcW w:w="3402" w:type="dxa"/>
            <w:vAlign w:val="center"/>
          </w:tcPr>
          <w:p w14:paraId="19554C17" w14:textId="77777777" w:rsidR="00314D5D" w:rsidRPr="003B4ED2" w:rsidRDefault="00314D5D" w:rsidP="005D34DF">
            <w:pPr>
              <w:pStyle w:val="BodyText2"/>
              <w:widowControl w:val="0"/>
              <w:spacing w:line="288" w:lineRule="auto"/>
              <w:rPr>
                <w:b/>
                <w:bCs/>
                <w:sz w:val="26"/>
                <w:szCs w:val="26"/>
              </w:rPr>
            </w:pPr>
            <w:r w:rsidRPr="003B4ED2">
              <w:rPr>
                <w:b/>
                <w:bCs/>
                <w:sz w:val="26"/>
                <w:szCs w:val="26"/>
              </w:rPr>
              <w:t>Tên cảng</w:t>
            </w:r>
          </w:p>
        </w:tc>
        <w:tc>
          <w:tcPr>
            <w:tcW w:w="2835" w:type="dxa"/>
            <w:vAlign w:val="center"/>
          </w:tcPr>
          <w:p w14:paraId="7854DB9A" w14:textId="7F91103C" w:rsidR="00314D5D" w:rsidRPr="003042A6" w:rsidRDefault="00314D5D" w:rsidP="005D34DF">
            <w:pPr>
              <w:pStyle w:val="BodyText2"/>
              <w:widowControl w:val="0"/>
              <w:spacing w:line="288" w:lineRule="auto"/>
              <w:jc w:val="center"/>
              <w:rPr>
                <w:b/>
                <w:bCs/>
                <w:sz w:val="26"/>
                <w:szCs w:val="26"/>
                <w:lang w:val="en-US"/>
              </w:rPr>
            </w:pPr>
            <w:r w:rsidRPr="003B4ED2">
              <w:rPr>
                <w:b/>
                <w:bCs/>
                <w:sz w:val="26"/>
                <w:szCs w:val="26"/>
              </w:rPr>
              <w:t>Giá đất sản xuất, kinh doanh phi nông nghiệp không phải là đất thương mại, dịch vụ</w:t>
            </w:r>
            <w:r w:rsidR="003042A6">
              <w:rPr>
                <w:b/>
                <w:bCs/>
                <w:sz w:val="26"/>
                <w:szCs w:val="26"/>
                <w:lang w:val="en-US"/>
              </w:rPr>
              <w:t xml:space="preserve"> </w:t>
            </w:r>
            <w:r w:rsidR="003042A6" w:rsidRPr="003042A6">
              <w:rPr>
                <w:b/>
                <w:bCs/>
                <w:sz w:val="26"/>
                <w:szCs w:val="26"/>
              </w:rPr>
              <w:t>(đồng/m</w:t>
            </w:r>
            <w:r w:rsidR="003042A6" w:rsidRPr="003042A6">
              <w:rPr>
                <w:b/>
                <w:bCs/>
                <w:sz w:val="26"/>
                <w:szCs w:val="26"/>
                <w:vertAlign w:val="superscript"/>
              </w:rPr>
              <w:t>2</w:t>
            </w:r>
            <w:r w:rsidR="003042A6" w:rsidRPr="003042A6">
              <w:rPr>
                <w:b/>
                <w:bCs/>
                <w:sz w:val="26"/>
                <w:szCs w:val="26"/>
              </w:rPr>
              <w:t>)</w:t>
            </w:r>
          </w:p>
        </w:tc>
        <w:tc>
          <w:tcPr>
            <w:tcW w:w="1762" w:type="dxa"/>
            <w:vAlign w:val="center"/>
          </w:tcPr>
          <w:p w14:paraId="6A79AD8F" w14:textId="6576DEB6" w:rsidR="00314D5D" w:rsidRPr="003042A6" w:rsidRDefault="00314D5D" w:rsidP="005D34DF">
            <w:pPr>
              <w:pStyle w:val="BodyText2"/>
              <w:widowControl w:val="0"/>
              <w:spacing w:line="288" w:lineRule="auto"/>
              <w:jc w:val="center"/>
              <w:rPr>
                <w:b/>
                <w:bCs/>
                <w:sz w:val="26"/>
                <w:szCs w:val="26"/>
                <w:lang w:val="en-US"/>
              </w:rPr>
            </w:pPr>
            <w:r w:rsidRPr="003B4ED2">
              <w:rPr>
                <w:b/>
                <w:bCs/>
                <w:sz w:val="26"/>
                <w:szCs w:val="26"/>
              </w:rPr>
              <w:t>Giá đất thương mại, dịch vụ</w:t>
            </w:r>
            <w:r w:rsidR="003042A6">
              <w:rPr>
                <w:b/>
                <w:bCs/>
                <w:sz w:val="26"/>
                <w:szCs w:val="26"/>
                <w:lang w:val="en-US"/>
              </w:rPr>
              <w:t xml:space="preserve"> </w:t>
            </w:r>
            <w:r w:rsidR="003042A6" w:rsidRPr="003042A6">
              <w:rPr>
                <w:b/>
                <w:bCs/>
                <w:sz w:val="26"/>
                <w:szCs w:val="26"/>
              </w:rPr>
              <w:t>(đồng/m</w:t>
            </w:r>
            <w:r w:rsidR="003042A6" w:rsidRPr="003042A6">
              <w:rPr>
                <w:b/>
                <w:bCs/>
                <w:sz w:val="26"/>
                <w:szCs w:val="26"/>
                <w:vertAlign w:val="superscript"/>
              </w:rPr>
              <w:t>2</w:t>
            </w:r>
            <w:r w:rsidR="003042A6" w:rsidRPr="003042A6">
              <w:rPr>
                <w:b/>
                <w:bCs/>
                <w:sz w:val="26"/>
                <w:szCs w:val="26"/>
              </w:rPr>
              <w:t>)</w:t>
            </w:r>
          </w:p>
        </w:tc>
      </w:tr>
      <w:tr w:rsidR="00314D5D" w:rsidRPr="002A6D84" w14:paraId="5611B23D" w14:textId="77777777" w:rsidTr="003042A6">
        <w:trPr>
          <w:jc w:val="center"/>
        </w:trPr>
        <w:tc>
          <w:tcPr>
            <w:tcW w:w="562" w:type="dxa"/>
          </w:tcPr>
          <w:p w14:paraId="1463F242" w14:textId="77777777" w:rsidR="00314D5D" w:rsidRPr="003B4ED2" w:rsidRDefault="00314D5D" w:rsidP="005D34DF">
            <w:pPr>
              <w:pStyle w:val="BodyText2"/>
              <w:widowControl w:val="0"/>
              <w:spacing w:line="288" w:lineRule="auto"/>
              <w:jc w:val="center"/>
              <w:rPr>
                <w:sz w:val="26"/>
                <w:szCs w:val="26"/>
              </w:rPr>
            </w:pPr>
            <w:r w:rsidRPr="003B4ED2">
              <w:rPr>
                <w:sz w:val="26"/>
                <w:szCs w:val="26"/>
              </w:rPr>
              <w:t>1</w:t>
            </w:r>
          </w:p>
        </w:tc>
        <w:tc>
          <w:tcPr>
            <w:tcW w:w="3402" w:type="dxa"/>
          </w:tcPr>
          <w:p w14:paraId="59517B4F" w14:textId="77777777" w:rsidR="00314D5D" w:rsidRPr="003B4ED2" w:rsidRDefault="00314D5D" w:rsidP="005D34DF">
            <w:pPr>
              <w:pStyle w:val="BodyText2"/>
              <w:widowControl w:val="0"/>
              <w:spacing w:line="288" w:lineRule="auto"/>
              <w:rPr>
                <w:sz w:val="26"/>
                <w:szCs w:val="26"/>
              </w:rPr>
            </w:pPr>
            <w:r w:rsidRPr="003B4ED2">
              <w:rPr>
                <w:sz w:val="26"/>
                <w:szCs w:val="26"/>
              </w:rPr>
              <w:t>Cảng cá Khánh Hội</w:t>
            </w:r>
          </w:p>
        </w:tc>
        <w:tc>
          <w:tcPr>
            <w:tcW w:w="2835" w:type="dxa"/>
          </w:tcPr>
          <w:p w14:paraId="25F45B6B" w14:textId="77777777" w:rsidR="00314D5D" w:rsidRPr="003B4ED2" w:rsidRDefault="00314D5D" w:rsidP="005D34DF">
            <w:pPr>
              <w:pStyle w:val="BodyText2"/>
              <w:widowControl w:val="0"/>
              <w:spacing w:line="288" w:lineRule="auto"/>
              <w:jc w:val="center"/>
              <w:rPr>
                <w:sz w:val="26"/>
                <w:szCs w:val="26"/>
              </w:rPr>
            </w:pPr>
            <w:r w:rsidRPr="003B4ED2">
              <w:rPr>
                <w:sz w:val="26"/>
                <w:szCs w:val="26"/>
              </w:rPr>
              <w:t>1.360.000</w:t>
            </w:r>
          </w:p>
        </w:tc>
        <w:tc>
          <w:tcPr>
            <w:tcW w:w="1762" w:type="dxa"/>
          </w:tcPr>
          <w:p w14:paraId="2A63E9EB" w14:textId="77777777" w:rsidR="00314D5D" w:rsidRPr="003B4ED2" w:rsidRDefault="00314D5D" w:rsidP="005D34DF">
            <w:pPr>
              <w:pStyle w:val="BodyText2"/>
              <w:widowControl w:val="0"/>
              <w:spacing w:line="288" w:lineRule="auto"/>
              <w:jc w:val="center"/>
              <w:rPr>
                <w:sz w:val="26"/>
                <w:szCs w:val="26"/>
              </w:rPr>
            </w:pPr>
            <w:r w:rsidRPr="003B4ED2">
              <w:rPr>
                <w:sz w:val="26"/>
                <w:szCs w:val="26"/>
              </w:rPr>
              <w:t>1.840.000</w:t>
            </w:r>
          </w:p>
        </w:tc>
      </w:tr>
      <w:tr w:rsidR="00314D5D" w:rsidRPr="002A6D84" w14:paraId="1F1972F5" w14:textId="77777777" w:rsidTr="003042A6">
        <w:trPr>
          <w:jc w:val="center"/>
        </w:trPr>
        <w:tc>
          <w:tcPr>
            <w:tcW w:w="562" w:type="dxa"/>
          </w:tcPr>
          <w:p w14:paraId="7FEFAE24" w14:textId="77777777" w:rsidR="00314D5D" w:rsidRPr="003B4ED2" w:rsidRDefault="00314D5D" w:rsidP="005D34DF">
            <w:pPr>
              <w:pStyle w:val="BodyText2"/>
              <w:widowControl w:val="0"/>
              <w:spacing w:line="288" w:lineRule="auto"/>
              <w:jc w:val="center"/>
              <w:rPr>
                <w:sz w:val="26"/>
                <w:szCs w:val="26"/>
              </w:rPr>
            </w:pPr>
            <w:r w:rsidRPr="003B4ED2">
              <w:rPr>
                <w:sz w:val="26"/>
                <w:szCs w:val="26"/>
              </w:rPr>
              <w:t>2</w:t>
            </w:r>
          </w:p>
        </w:tc>
        <w:tc>
          <w:tcPr>
            <w:tcW w:w="3402" w:type="dxa"/>
          </w:tcPr>
          <w:p w14:paraId="28F88F12" w14:textId="77777777" w:rsidR="00314D5D" w:rsidRPr="003B4ED2" w:rsidRDefault="00314D5D" w:rsidP="005D34DF">
            <w:pPr>
              <w:pStyle w:val="BodyText2"/>
              <w:widowControl w:val="0"/>
              <w:spacing w:line="288" w:lineRule="auto"/>
              <w:rPr>
                <w:sz w:val="26"/>
                <w:szCs w:val="26"/>
              </w:rPr>
            </w:pPr>
            <w:r w:rsidRPr="003B4ED2">
              <w:rPr>
                <w:sz w:val="26"/>
                <w:szCs w:val="26"/>
              </w:rPr>
              <w:t>Cảng cá Cà Ná</w:t>
            </w:r>
          </w:p>
        </w:tc>
        <w:tc>
          <w:tcPr>
            <w:tcW w:w="2835" w:type="dxa"/>
          </w:tcPr>
          <w:p w14:paraId="62955FE8" w14:textId="77777777" w:rsidR="00314D5D" w:rsidRPr="003B4ED2" w:rsidRDefault="00314D5D" w:rsidP="005D34DF">
            <w:pPr>
              <w:pStyle w:val="BodyText2"/>
              <w:widowControl w:val="0"/>
              <w:spacing w:line="288" w:lineRule="auto"/>
              <w:jc w:val="center"/>
              <w:rPr>
                <w:sz w:val="26"/>
                <w:szCs w:val="26"/>
              </w:rPr>
            </w:pPr>
            <w:r w:rsidRPr="003B4ED2">
              <w:rPr>
                <w:sz w:val="26"/>
                <w:szCs w:val="26"/>
              </w:rPr>
              <w:t>1.170.000</w:t>
            </w:r>
          </w:p>
        </w:tc>
        <w:tc>
          <w:tcPr>
            <w:tcW w:w="1762" w:type="dxa"/>
          </w:tcPr>
          <w:p w14:paraId="178D343B" w14:textId="77777777" w:rsidR="00314D5D" w:rsidRPr="003B4ED2" w:rsidRDefault="00314D5D" w:rsidP="005D34DF">
            <w:pPr>
              <w:pStyle w:val="BodyText2"/>
              <w:widowControl w:val="0"/>
              <w:spacing w:line="288" w:lineRule="auto"/>
              <w:jc w:val="center"/>
              <w:rPr>
                <w:sz w:val="26"/>
                <w:szCs w:val="26"/>
              </w:rPr>
            </w:pPr>
            <w:r w:rsidRPr="003B4ED2">
              <w:rPr>
                <w:sz w:val="26"/>
                <w:szCs w:val="26"/>
              </w:rPr>
              <w:t>1.560.000</w:t>
            </w:r>
          </w:p>
        </w:tc>
      </w:tr>
      <w:tr w:rsidR="00314D5D" w:rsidRPr="002A6D84" w14:paraId="264ADBA9" w14:textId="77777777" w:rsidTr="003042A6">
        <w:trPr>
          <w:jc w:val="center"/>
        </w:trPr>
        <w:tc>
          <w:tcPr>
            <w:tcW w:w="562" w:type="dxa"/>
          </w:tcPr>
          <w:p w14:paraId="2E5BEB56" w14:textId="77777777" w:rsidR="00314D5D" w:rsidRPr="003B4ED2" w:rsidRDefault="00314D5D" w:rsidP="005D34DF">
            <w:pPr>
              <w:pStyle w:val="BodyText2"/>
              <w:widowControl w:val="0"/>
              <w:spacing w:line="288" w:lineRule="auto"/>
              <w:jc w:val="center"/>
              <w:rPr>
                <w:sz w:val="26"/>
                <w:szCs w:val="26"/>
              </w:rPr>
            </w:pPr>
            <w:r w:rsidRPr="003B4ED2">
              <w:rPr>
                <w:sz w:val="26"/>
                <w:szCs w:val="26"/>
              </w:rPr>
              <w:t>3</w:t>
            </w:r>
          </w:p>
        </w:tc>
        <w:tc>
          <w:tcPr>
            <w:tcW w:w="3402" w:type="dxa"/>
          </w:tcPr>
          <w:p w14:paraId="175FFCEA" w14:textId="4DF10583" w:rsidR="00314D5D" w:rsidRPr="003042A6" w:rsidRDefault="00314D5D" w:rsidP="005D34DF">
            <w:pPr>
              <w:pStyle w:val="BodyText2"/>
              <w:widowControl w:val="0"/>
              <w:spacing w:line="288" w:lineRule="auto"/>
              <w:rPr>
                <w:sz w:val="26"/>
                <w:szCs w:val="26"/>
                <w:lang w:val="en-US"/>
              </w:rPr>
            </w:pPr>
            <w:r w:rsidRPr="003B4ED2">
              <w:rPr>
                <w:sz w:val="26"/>
                <w:szCs w:val="26"/>
              </w:rPr>
              <w:t>Khu mở rộng cảng cá Cà N</w:t>
            </w:r>
            <w:r w:rsidR="003042A6">
              <w:rPr>
                <w:sz w:val="26"/>
                <w:szCs w:val="26"/>
                <w:lang w:val="en-US"/>
              </w:rPr>
              <w:t>á</w:t>
            </w:r>
          </w:p>
        </w:tc>
        <w:tc>
          <w:tcPr>
            <w:tcW w:w="2835" w:type="dxa"/>
          </w:tcPr>
          <w:p w14:paraId="58765919" w14:textId="77777777" w:rsidR="00314D5D" w:rsidRPr="003B4ED2" w:rsidRDefault="00314D5D" w:rsidP="005D34DF">
            <w:pPr>
              <w:pStyle w:val="BodyText2"/>
              <w:widowControl w:val="0"/>
              <w:spacing w:line="288" w:lineRule="auto"/>
              <w:jc w:val="center"/>
              <w:rPr>
                <w:sz w:val="26"/>
                <w:szCs w:val="26"/>
              </w:rPr>
            </w:pPr>
            <w:r w:rsidRPr="003B4ED2">
              <w:rPr>
                <w:sz w:val="26"/>
                <w:szCs w:val="26"/>
              </w:rPr>
              <w:t>1.560.000</w:t>
            </w:r>
          </w:p>
        </w:tc>
        <w:tc>
          <w:tcPr>
            <w:tcW w:w="1762" w:type="dxa"/>
          </w:tcPr>
          <w:p w14:paraId="4F4507D8" w14:textId="77777777" w:rsidR="00314D5D" w:rsidRPr="003B4ED2" w:rsidRDefault="00314D5D" w:rsidP="005D34DF">
            <w:pPr>
              <w:pStyle w:val="BodyText2"/>
              <w:widowControl w:val="0"/>
              <w:spacing w:line="288" w:lineRule="auto"/>
              <w:jc w:val="center"/>
              <w:rPr>
                <w:sz w:val="26"/>
                <w:szCs w:val="26"/>
              </w:rPr>
            </w:pPr>
            <w:r w:rsidRPr="003B4ED2">
              <w:rPr>
                <w:sz w:val="26"/>
                <w:szCs w:val="26"/>
              </w:rPr>
              <w:t>1.950.000</w:t>
            </w:r>
          </w:p>
        </w:tc>
      </w:tr>
    </w:tbl>
    <w:p w14:paraId="5A8FC873" w14:textId="7D46BD24" w:rsidR="00A47248" w:rsidRPr="00314D5D" w:rsidRDefault="00314D5D" w:rsidP="0077417F">
      <w:pPr>
        <w:pStyle w:val="BodyText2"/>
        <w:widowControl w:val="0"/>
        <w:spacing w:before="240" w:line="288" w:lineRule="auto"/>
        <w:ind w:firstLine="567"/>
      </w:pPr>
      <w:r w:rsidRPr="002A6D84">
        <w:t xml:space="preserve">c) Giá đất trong khu kinh tế Vân Phong: áp dụng theo Bảng giá đất tại các xã, phường có khu kinh tế Vân Phong tại Bảng giá đất phi nông nghiệp tại nông thôn và tại đô thị kèm theo </w:t>
      </w:r>
      <w:r>
        <w:t>Nghị quyết</w:t>
      </w:r>
      <w:r w:rsidRPr="002A6D84">
        <w:t xml:space="preserve"> này.</w:t>
      </w:r>
      <w:r w:rsidR="001D7446" w:rsidRPr="004F59CD">
        <w:rPr>
          <w:bCs/>
          <w:szCs w:val="28"/>
          <w:lang w:val="en-US"/>
        </w:rPr>
        <w:t xml:space="preserve">                                                   </w:t>
      </w:r>
    </w:p>
    <w:p w14:paraId="333A7A2D" w14:textId="54846ED7" w:rsidR="00881E39" w:rsidRPr="00314D5D" w:rsidRDefault="00881E39" w:rsidP="0077417F">
      <w:pPr>
        <w:pStyle w:val="BodyText2"/>
        <w:spacing w:before="120" w:after="120" w:line="288" w:lineRule="auto"/>
        <w:ind w:firstLine="567"/>
        <w:rPr>
          <w:b/>
          <w:bCs/>
          <w:sz w:val="26"/>
          <w:szCs w:val="26"/>
          <w:lang w:val="en-US"/>
        </w:rPr>
      </w:pPr>
      <w:r w:rsidRPr="00314D5D">
        <w:rPr>
          <w:b/>
          <w:szCs w:val="28"/>
        </w:rPr>
        <w:t xml:space="preserve">Điều </w:t>
      </w:r>
      <w:r w:rsidR="00314D5D" w:rsidRPr="00314D5D">
        <w:rPr>
          <w:b/>
          <w:szCs w:val="28"/>
        </w:rPr>
        <w:t>9</w:t>
      </w:r>
      <w:r w:rsidRPr="00314D5D">
        <w:rPr>
          <w:b/>
          <w:szCs w:val="28"/>
        </w:rPr>
        <w:t xml:space="preserve">. Giá đất đối với các loại đất </w:t>
      </w:r>
      <w:r w:rsidR="00314D5D" w:rsidRPr="00314D5D">
        <w:rPr>
          <w:b/>
          <w:szCs w:val="28"/>
          <w:lang w:val="en-US"/>
        </w:rPr>
        <w:t>khác</w:t>
      </w:r>
    </w:p>
    <w:p w14:paraId="5711C5B5" w14:textId="78F0D005" w:rsidR="004A4F95" w:rsidRPr="004F59CD" w:rsidRDefault="004A4F95" w:rsidP="003042A6">
      <w:pPr>
        <w:pStyle w:val="BodyText2"/>
        <w:spacing w:line="288" w:lineRule="auto"/>
        <w:ind w:firstLine="567"/>
        <w:rPr>
          <w:rFonts w:eastAsia="Arial"/>
          <w:bCs/>
          <w:szCs w:val="28"/>
          <w:lang w:val="en-US"/>
        </w:rPr>
      </w:pPr>
      <w:r w:rsidRPr="004F59CD">
        <w:rPr>
          <w:rFonts w:eastAsia="Arial"/>
          <w:bCs/>
          <w:szCs w:val="28"/>
          <w:lang w:val="en-US"/>
        </w:rPr>
        <w:t>1.</w:t>
      </w:r>
      <w:r w:rsidR="007A3D9B" w:rsidRPr="004F59CD">
        <w:rPr>
          <w:rFonts w:eastAsia="Arial"/>
          <w:bCs/>
          <w:szCs w:val="28"/>
          <w:lang w:val="en-US"/>
        </w:rPr>
        <w:t xml:space="preserve"> </w:t>
      </w:r>
      <w:r w:rsidR="007A3D9B" w:rsidRPr="004F59CD">
        <w:rPr>
          <w:szCs w:val="28"/>
          <w:lang w:eastAsia="vi-VN"/>
        </w:rPr>
        <w:t>Đối với đất xây dựng trụ sở</w:t>
      </w:r>
      <w:r w:rsidR="00A72E4E" w:rsidRPr="004F59CD">
        <w:rPr>
          <w:szCs w:val="28"/>
          <w:lang w:eastAsia="vi-VN"/>
        </w:rPr>
        <w:t xml:space="preserve"> cơ quan</w:t>
      </w:r>
      <w:r w:rsidR="007A3D9B" w:rsidRPr="004F59CD">
        <w:rPr>
          <w:szCs w:val="28"/>
          <w:lang w:eastAsia="vi-VN"/>
        </w:rPr>
        <w:t xml:space="preserve">; đất sử dụng vào các mục đích công cộng không có mục đích kinh doanh, </w:t>
      </w:r>
      <w:r w:rsidR="007A3D9B" w:rsidRPr="004F59CD">
        <w:rPr>
          <w:rFonts w:hint="eastAsia"/>
          <w:szCs w:val="28"/>
          <w:lang w:eastAsia="vi-VN"/>
        </w:rPr>
        <w:t>đ</w:t>
      </w:r>
      <w:r w:rsidR="007A3D9B" w:rsidRPr="004F59CD">
        <w:rPr>
          <w:szCs w:val="28"/>
          <w:lang w:eastAsia="vi-VN"/>
        </w:rPr>
        <w:t>ất tôn giáo, tín ng</w:t>
      </w:r>
      <w:r w:rsidR="007A3D9B" w:rsidRPr="004F59CD">
        <w:rPr>
          <w:rFonts w:hint="eastAsia"/>
          <w:szCs w:val="28"/>
          <w:lang w:eastAsia="vi-VN"/>
        </w:rPr>
        <w:t>ư</w:t>
      </w:r>
      <w:r w:rsidR="007A3D9B" w:rsidRPr="004F59CD">
        <w:rPr>
          <w:szCs w:val="28"/>
          <w:lang w:eastAsia="vi-VN"/>
        </w:rPr>
        <w:t>ỡng sử dụng; đất nghĩa trang, nhà tang lễ, c</w:t>
      </w:r>
      <w:r w:rsidR="007A3D9B" w:rsidRPr="004F59CD">
        <w:rPr>
          <w:rFonts w:hint="eastAsia"/>
          <w:szCs w:val="28"/>
          <w:lang w:eastAsia="vi-VN"/>
        </w:rPr>
        <w:t>ơ</w:t>
      </w:r>
      <w:r w:rsidR="007A3D9B" w:rsidRPr="004F59CD">
        <w:rPr>
          <w:szCs w:val="28"/>
          <w:lang w:eastAsia="vi-VN"/>
        </w:rPr>
        <w:t xml:space="preserve"> sở hỏa táng; </w:t>
      </w:r>
      <w:r w:rsidR="007A3D9B" w:rsidRPr="004F59CD">
        <w:rPr>
          <w:rFonts w:hint="eastAsia"/>
          <w:szCs w:val="28"/>
          <w:lang w:eastAsia="vi-VN"/>
        </w:rPr>
        <w:t>đ</w:t>
      </w:r>
      <w:r w:rsidR="007A3D9B" w:rsidRPr="004F59CD">
        <w:rPr>
          <w:szCs w:val="28"/>
          <w:lang w:eastAsia="vi-VN"/>
        </w:rPr>
        <w:t>ất c</w:t>
      </w:r>
      <w:r w:rsidR="007A3D9B" w:rsidRPr="004F59CD">
        <w:rPr>
          <w:rFonts w:hint="eastAsia"/>
          <w:szCs w:val="28"/>
          <w:lang w:eastAsia="vi-VN"/>
        </w:rPr>
        <w:t>ơ</w:t>
      </w:r>
      <w:r w:rsidR="007A3D9B" w:rsidRPr="004F59CD">
        <w:rPr>
          <w:szCs w:val="28"/>
          <w:lang w:eastAsia="vi-VN"/>
        </w:rPr>
        <w:t xml:space="preserve"> sở l</w:t>
      </w:r>
      <w:r w:rsidR="007A3D9B" w:rsidRPr="004F59CD">
        <w:rPr>
          <w:rFonts w:hint="eastAsia"/>
          <w:szCs w:val="28"/>
          <w:lang w:eastAsia="vi-VN"/>
        </w:rPr>
        <w:t>ư</w:t>
      </w:r>
      <w:r w:rsidR="007A3D9B" w:rsidRPr="004F59CD">
        <w:rPr>
          <w:szCs w:val="28"/>
          <w:lang w:eastAsia="vi-VN"/>
        </w:rPr>
        <w:t>u trữ tro cốt</w:t>
      </w:r>
      <w:r w:rsidR="007A3D9B" w:rsidRPr="004F59CD">
        <w:rPr>
          <w:szCs w:val="28"/>
          <w:lang w:val="en-US" w:eastAsia="vi-VN"/>
        </w:rPr>
        <w:t xml:space="preserve"> </w:t>
      </w:r>
      <w:r w:rsidR="007A3D9B" w:rsidRPr="004F59CD">
        <w:rPr>
          <w:rFonts w:eastAsia="Arial"/>
          <w:bCs/>
          <w:szCs w:val="28"/>
          <w:lang w:val="en-US"/>
        </w:rPr>
        <w:t>áp dụng bằng giá đất ở tại cùng vị trí đã quy định tại các Phụ lục kèm theo Quy định này.</w:t>
      </w:r>
    </w:p>
    <w:p w14:paraId="0E9CB108" w14:textId="0BF06439" w:rsidR="00A87A96" w:rsidRPr="004F59CD" w:rsidRDefault="0015669F" w:rsidP="003042A6">
      <w:pPr>
        <w:pStyle w:val="BodyText2"/>
        <w:spacing w:line="288" w:lineRule="auto"/>
        <w:ind w:firstLine="567"/>
        <w:rPr>
          <w:rFonts w:eastAsia="Arial"/>
          <w:bCs/>
          <w:szCs w:val="28"/>
          <w:lang w:val="en-US"/>
        </w:rPr>
      </w:pPr>
      <w:r w:rsidRPr="004F59CD">
        <w:rPr>
          <w:rFonts w:eastAsia="Arial"/>
          <w:bCs/>
          <w:szCs w:val="28"/>
          <w:lang w:val="en-US"/>
        </w:rPr>
        <w:t xml:space="preserve">2. </w:t>
      </w:r>
      <w:r w:rsidR="00A87A96" w:rsidRPr="004F59CD">
        <w:rPr>
          <w:rFonts w:eastAsia="Arial"/>
          <w:bCs/>
          <w:szCs w:val="28"/>
          <w:lang w:val="en-US"/>
        </w:rPr>
        <w:t xml:space="preserve">Đối với đất </w:t>
      </w:r>
      <w:r w:rsidR="00937968" w:rsidRPr="004F59CD">
        <w:rPr>
          <w:color w:val="000000"/>
          <w:szCs w:val="28"/>
          <w:shd w:val="clear" w:color="auto" w:fill="FFFFFF"/>
        </w:rPr>
        <w:t>xây dựng công trình sự nghiệp, gồm: đất xây dựng cơ sở văn hóa, xã hội, y tế, giáo dục và đào tạo, thể dục, thể thao, khoa học và công nghệ, môi trường, khí tượng thủy văn, ngoại giao và công trình sự nghiệp khác hoặc đất xây dựng trụ sở của đơn vị sự nghiệp công lập khác</w:t>
      </w:r>
      <w:r w:rsidR="0001717B" w:rsidRPr="004F59CD">
        <w:rPr>
          <w:color w:val="000000"/>
          <w:szCs w:val="28"/>
          <w:shd w:val="clear" w:color="auto" w:fill="FFFFFF"/>
        </w:rPr>
        <w:t xml:space="preserve"> </w:t>
      </w:r>
      <w:r w:rsidR="00745734" w:rsidRPr="004F59CD">
        <w:rPr>
          <w:rFonts w:eastAsia="Arial"/>
          <w:bCs/>
          <w:szCs w:val="28"/>
          <w:lang w:val="en-US"/>
        </w:rPr>
        <w:t>áp dụng giá đất như sau:</w:t>
      </w:r>
    </w:p>
    <w:p w14:paraId="27FE82B0" w14:textId="212DC892" w:rsidR="00745734" w:rsidRPr="004F59CD" w:rsidRDefault="00745734" w:rsidP="003042A6">
      <w:pPr>
        <w:pStyle w:val="BodyText2"/>
        <w:spacing w:line="288" w:lineRule="auto"/>
        <w:ind w:firstLine="567"/>
        <w:rPr>
          <w:rFonts w:eastAsia="Arial"/>
          <w:bCs/>
          <w:szCs w:val="28"/>
          <w:lang w:val="en-US"/>
        </w:rPr>
      </w:pPr>
      <w:r w:rsidRPr="004F59CD">
        <w:rPr>
          <w:rFonts w:eastAsia="Arial"/>
          <w:bCs/>
          <w:szCs w:val="28"/>
          <w:lang w:val="en-US"/>
        </w:rPr>
        <w:t>- Đất công trình sự nghiệp của tổ chức chưa tự chủ tài chính (</w:t>
      </w:r>
      <w:r w:rsidR="0001717B" w:rsidRPr="004F59CD">
        <w:rPr>
          <w:rFonts w:eastAsia="Arial"/>
          <w:bCs/>
          <w:szCs w:val="28"/>
          <w:lang w:val="en-US"/>
        </w:rPr>
        <w:t>sử dụng</w:t>
      </w:r>
      <w:r w:rsidRPr="004F59CD">
        <w:rPr>
          <w:rFonts w:eastAsia="Arial"/>
          <w:bCs/>
          <w:szCs w:val="28"/>
          <w:lang w:val="en-US"/>
        </w:rPr>
        <w:t xml:space="preserve"> đất ổn định lâu dài): giá đất áp dụng bằng giá đất ở cùng vị trí đã quy định tại bảng giá;</w:t>
      </w:r>
    </w:p>
    <w:p w14:paraId="58A4288B" w14:textId="475995CE" w:rsidR="00745734" w:rsidRPr="004F59CD" w:rsidRDefault="00745734" w:rsidP="003042A6">
      <w:pPr>
        <w:pStyle w:val="BodyText2"/>
        <w:spacing w:line="288" w:lineRule="auto"/>
        <w:ind w:firstLine="567"/>
        <w:rPr>
          <w:rFonts w:eastAsia="Arial"/>
          <w:bCs/>
          <w:szCs w:val="28"/>
          <w:lang w:val="en-US"/>
        </w:rPr>
      </w:pPr>
      <w:r w:rsidRPr="004F59CD">
        <w:rPr>
          <w:rFonts w:eastAsia="Arial"/>
          <w:bCs/>
          <w:szCs w:val="28"/>
          <w:lang w:val="en-US"/>
        </w:rPr>
        <w:t xml:space="preserve">- Đất công trình sự nghiệp của tổ chức tự chủ tài chính (sử dụng </w:t>
      </w:r>
      <w:r w:rsidR="0001717B" w:rsidRPr="004F59CD">
        <w:rPr>
          <w:rFonts w:eastAsia="Arial"/>
          <w:bCs/>
          <w:szCs w:val="28"/>
          <w:lang w:val="en-US"/>
        </w:rPr>
        <w:t xml:space="preserve">đất </w:t>
      </w:r>
      <w:r w:rsidRPr="004F59CD">
        <w:rPr>
          <w:rFonts w:eastAsia="Arial"/>
          <w:bCs/>
          <w:szCs w:val="28"/>
          <w:lang w:val="en-US"/>
        </w:rPr>
        <w:t>có thời hạn): giá đất áp dụng bằng 60% giá đất ở cùng vị trí đã quy định tại bảng giá.</w:t>
      </w:r>
    </w:p>
    <w:p w14:paraId="41822A5B" w14:textId="73B9D255" w:rsidR="00881E39" w:rsidRPr="004F59CD" w:rsidRDefault="0015669F" w:rsidP="003042A6">
      <w:pPr>
        <w:pStyle w:val="BodyText2"/>
        <w:spacing w:line="288" w:lineRule="auto"/>
        <w:ind w:firstLine="567"/>
        <w:rPr>
          <w:szCs w:val="28"/>
        </w:rPr>
      </w:pPr>
      <w:r w:rsidRPr="004F59CD">
        <w:rPr>
          <w:szCs w:val="28"/>
          <w:lang w:val="en-US"/>
        </w:rPr>
        <w:t>3</w:t>
      </w:r>
      <w:r w:rsidR="00881E39" w:rsidRPr="004F59CD">
        <w:rPr>
          <w:szCs w:val="28"/>
        </w:rPr>
        <w:t xml:space="preserve">. </w:t>
      </w:r>
      <w:r w:rsidR="00881E39" w:rsidRPr="004F59CD">
        <w:rPr>
          <w:szCs w:val="28"/>
          <w:lang w:val="vi-VN"/>
        </w:rPr>
        <w:t xml:space="preserve">Đất sử dụng vào mục đích công cộng </w:t>
      </w:r>
      <w:r w:rsidR="00881E39" w:rsidRPr="004F59CD">
        <w:rPr>
          <w:szCs w:val="28"/>
        </w:rPr>
        <w:t xml:space="preserve">có mục đích kinh doanh </w:t>
      </w:r>
      <w:r w:rsidR="00881E39" w:rsidRPr="004F59CD">
        <w:rPr>
          <w:szCs w:val="28"/>
          <w:lang w:val="vi-VN"/>
        </w:rPr>
        <w:t>gồm đất giao thông (gồm cảng hàng không, sân bay, cảng đường thủy nội địa, cảng hàng hải, hệ thống đường sắt, hệ thống đường bộ và công trình giao thông khác); thủy lợi; đất có di tích lịch sử - văn hóa, danh lam thắng cảnh; đất sinh hoạt cộng đồng, khu vui chơi, giải trí công cộng; đất công trình năng lượng; đất công trình bưu chính, viễn thông; đất chợ; đất bãi thải, xử lý chất thải và đất công trình công cộng khác</w:t>
      </w:r>
      <w:r w:rsidR="00881E39" w:rsidRPr="004F59CD">
        <w:rPr>
          <w:szCs w:val="28"/>
        </w:rPr>
        <w:t xml:space="preserve"> </w:t>
      </w:r>
      <w:r w:rsidR="00002EE4" w:rsidRPr="004F59CD">
        <w:rPr>
          <w:szCs w:val="28"/>
          <w:lang w:val="en-US"/>
        </w:rPr>
        <w:t xml:space="preserve">thì </w:t>
      </w:r>
      <w:r w:rsidR="00881E39" w:rsidRPr="004F59CD">
        <w:rPr>
          <w:szCs w:val="28"/>
        </w:rPr>
        <w:t xml:space="preserve">áp dụng </w:t>
      </w:r>
      <w:r w:rsidR="00631F55" w:rsidRPr="004F59CD">
        <w:rPr>
          <w:rFonts w:eastAsia="Arial"/>
          <w:bCs/>
          <w:szCs w:val="28"/>
          <w:lang w:val="en-US"/>
        </w:rPr>
        <w:t xml:space="preserve">bằng 60% giá đất ở cùng vị trí </w:t>
      </w:r>
      <w:r w:rsidR="00881E39" w:rsidRPr="004F59CD">
        <w:rPr>
          <w:szCs w:val="28"/>
        </w:rPr>
        <w:t>đã quy định tại các Phụ lục kèm theo Quy định này.</w:t>
      </w:r>
    </w:p>
    <w:p w14:paraId="22482432" w14:textId="77777777" w:rsidR="00002EE4" w:rsidRPr="004F59CD" w:rsidRDefault="0015669F" w:rsidP="003042A6">
      <w:pPr>
        <w:pStyle w:val="BodyText2"/>
        <w:spacing w:line="288" w:lineRule="auto"/>
        <w:ind w:firstLine="567"/>
        <w:rPr>
          <w:szCs w:val="28"/>
        </w:rPr>
      </w:pPr>
      <w:r w:rsidRPr="004F59CD">
        <w:rPr>
          <w:bCs/>
          <w:szCs w:val="28"/>
          <w:lang w:val="en-US"/>
        </w:rPr>
        <w:lastRenderedPageBreak/>
        <w:t>4</w:t>
      </w:r>
      <w:r w:rsidR="00881E39" w:rsidRPr="004F59CD">
        <w:rPr>
          <w:bCs/>
          <w:szCs w:val="28"/>
        </w:rPr>
        <w:t xml:space="preserve">. Đối với đất sông, ngòi, kênh, rạch, suối và mặt nước chuyên dùng sử dụng vào mục đích nuôi trồng thủy sản thì áp dụng bằng giá đất nuôi trồng thủy sản cùng vị trí tại Điều 8 Quy định này; nếu sử dụng vào mục đích phi nông nghiệp hoặc sử dụng vào mục đích phi nông nghiệp kết hợp với nuôi trồng thủy sản </w:t>
      </w:r>
      <w:r w:rsidR="00002EE4" w:rsidRPr="004F59CD">
        <w:rPr>
          <w:szCs w:val="28"/>
          <w:lang w:val="en-US"/>
        </w:rPr>
        <w:t xml:space="preserve">thì </w:t>
      </w:r>
      <w:r w:rsidR="00002EE4" w:rsidRPr="004F59CD">
        <w:rPr>
          <w:szCs w:val="28"/>
        </w:rPr>
        <w:t xml:space="preserve">áp dụng </w:t>
      </w:r>
      <w:r w:rsidR="00002EE4" w:rsidRPr="004F59CD">
        <w:rPr>
          <w:rFonts w:eastAsia="Arial"/>
          <w:bCs/>
          <w:szCs w:val="28"/>
          <w:lang w:val="en-US"/>
        </w:rPr>
        <w:t xml:space="preserve">bằng </w:t>
      </w:r>
      <w:r w:rsidR="00002EE4" w:rsidRPr="003B4ED2">
        <w:rPr>
          <w:rFonts w:eastAsia="Arial"/>
          <w:bCs/>
          <w:szCs w:val="28"/>
          <w:lang w:val="en-US"/>
        </w:rPr>
        <w:t>60% giá đất ở</w:t>
      </w:r>
      <w:r w:rsidR="00002EE4" w:rsidRPr="004F59CD">
        <w:rPr>
          <w:rFonts w:eastAsia="Arial"/>
          <w:bCs/>
          <w:szCs w:val="28"/>
          <w:lang w:val="en-US"/>
        </w:rPr>
        <w:t xml:space="preserve"> cùng vị trí </w:t>
      </w:r>
      <w:r w:rsidR="00002EE4" w:rsidRPr="004F59CD">
        <w:rPr>
          <w:szCs w:val="28"/>
        </w:rPr>
        <w:t>đã quy định tại các Phụ lục kèm theo Quy định này.</w:t>
      </w:r>
    </w:p>
    <w:p w14:paraId="3FFE1424" w14:textId="54EA2A77" w:rsidR="00881E39" w:rsidRPr="004F59CD" w:rsidRDefault="0015669F" w:rsidP="003042A6">
      <w:pPr>
        <w:pStyle w:val="BodyText2"/>
        <w:spacing w:line="288" w:lineRule="auto"/>
        <w:ind w:firstLine="567"/>
        <w:rPr>
          <w:bCs/>
          <w:szCs w:val="28"/>
        </w:rPr>
      </w:pPr>
      <w:r w:rsidRPr="004F59CD">
        <w:rPr>
          <w:bCs/>
          <w:szCs w:val="28"/>
          <w:lang w:val="en-US"/>
        </w:rPr>
        <w:t>5</w:t>
      </w:r>
      <w:r w:rsidR="00881E39" w:rsidRPr="004F59CD">
        <w:rPr>
          <w:bCs/>
          <w:szCs w:val="28"/>
        </w:rPr>
        <w:t xml:space="preserve">. Đối với đất khai thác khoáng sản: áp dụng giá đất </w:t>
      </w:r>
      <w:r w:rsidR="00DC12C9" w:rsidRPr="004F59CD">
        <w:rPr>
          <w:bCs/>
          <w:szCs w:val="28"/>
          <w:lang w:val="en-US"/>
        </w:rPr>
        <w:t xml:space="preserve">cơ sở </w:t>
      </w:r>
      <w:r w:rsidR="00881E39" w:rsidRPr="004F59CD">
        <w:rPr>
          <w:bCs/>
          <w:szCs w:val="28"/>
        </w:rPr>
        <w:t>sản xuất phi nông nghiệp tại vị trí thấp nhất trong cùng vùng (trong cùng địa bàn xã, phường).</w:t>
      </w:r>
    </w:p>
    <w:p w14:paraId="1157859E" w14:textId="5DE7BE2E" w:rsidR="00881E39" w:rsidRPr="004F59CD" w:rsidRDefault="0015669F" w:rsidP="003042A6">
      <w:pPr>
        <w:pStyle w:val="BodyText2"/>
        <w:spacing w:line="288" w:lineRule="auto"/>
        <w:ind w:firstLine="567"/>
        <w:rPr>
          <w:bCs/>
          <w:szCs w:val="28"/>
        </w:rPr>
      </w:pPr>
      <w:r w:rsidRPr="004F59CD">
        <w:rPr>
          <w:bCs/>
          <w:szCs w:val="28"/>
          <w:lang w:val="en-US"/>
        </w:rPr>
        <w:t>6</w:t>
      </w:r>
      <w:r w:rsidR="00881E39" w:rsidRPr="004F59CD">
        <w:rPr>
          <w:bCs/>
          <w:szCs w:val="28"/>
        </w:rPr>
        <w:t>. Đối với các loại đất nông nghiệp khác áp dụng bằng giá các loại đất nông nghiệp tại khu vực lân cận đã quy định tại bảng giá đất nông nghiệp của Quy định này.</w:t>
      </w:r>
    </w:p>
    <w:p w14:paraId="1DEE7313" w14:textId="77777777" w:rsidR="00002EE4" w:rsidRPr="004F59CD" w:rsidRDefault="0015669F" w:rsidP="003042A6">
      <w:pPr>
        <w:pStyle w:val="BodyText2"/>
        <w:spacing w:line="288" w:lineRule="auto"/>
        <w:ind w:firstLine="567"/>
        <w:rPr>
          <w:szCs w:val="28"/>
        </w:rPr>
      </w:pPr>
      <w:r w:rsidRPr="004F59CD">
        <w:rPr>
          <w:rFonts w:eastAsia="Arial"/>
          <w:bCs/>
          <w:szCs w:val="28"/>
        </w:rPr>
        <w:t>7</w:t>
      </w:r>
      <w:r w:rsidR="00881E39" w:rsidRPr="004F59CD">
        <w:rPr>
          <w:rFonts w:eastAsia="Arial"/>
          <w:bCs/>
          <w:szCs w:val="28"/>
        </w:rPr>
        <w:t>. Đối với đ</w:t>
      </w:r>
      <w:r w:rsidR="00881E39" w:rsidRPr="004F59CD">
        <w:rPr>
          <w:rFonts w:eastAsia="Arial"/>
          <w:bCs/>
          <w:szCs w:val="28"/>
          <w:lang w:val="vi-VN"/>
        </w:rPr>
        <w:t>ất phi nông nghiệp khác gồm đất làm nhà nghỉ, lán, trại cho người lao động trong cơ sở sản xuất; đất xây dựng kho và nhà để chứa nông sản, thuốc bảo vệ thực vật, phân bón, máy móc, công cụ phục vụ cho sản xuất nông nghiệp và đất xây dựng công trình khác của người sử dụng đất không nhằm mục đích kinh doanh mà công trình đó không gắn liền với đất ở</w:t>
      </w:r>
      <w:r w:rsidR="00881E39" w:rsidRPr="004F59CD">
        <w:rPr>
          <w:rFonts w:eastAsia="Arial"/>
          <w:bCs/>
          <w:szCs w:val="28"/>
        </w:rPr>
        <w:t xml:space="preserve"> </w:t>
      </w:r>
      <w:r w:rsidR="00002EE4" w:rsidRPr="004F59CD">
        <w:rPr>
          <w:szCs w:val="28"/>
          <w:lang w:val="en-US"/>
        </w:rPr>
        <w:t xml:space="preserve">thì </w:t>
      </w:r>
      <w:r w:rsidR="00002EE4" w:rsidRPr="004F59CD">
        <w:rPr>
          <w:szCs w:val="28"/>
        </w:rPr>
        <w:t xml:space="preserve">áp dụng </w:t>
      </w:r>
      <w:r w:rsidR="00002EE4" w:rsidRPr="004F59CD">
        <w:rPr>
          <w:rFonts w:eastAsia="Arial"/>
          <w:bCs/>
          <w:szCs w:val="28"/>
          <w:lang w:val="en-US"/>
        </w:rPr>
        <w:t xml:space="preserve">bằng </w:t>
      </w:r>
      <w:r w:rsidR="00002EE4" w:rsidRPr="003B4ED2">
        <w:rPr>
          <w:rFonts w:eastAsia="Arial"/>
          <w:bCs/>
          <w:szCs w:val="28"/>
          <w:lang w:val="en-US"/>
        </w:rPr>
        <w:t>60% giá đất ở</w:t>
      </w:r>
      <w:r w:rsidR="00002EE4" w:rsidRPr="004F59CD">
        <w:rPr>
          <w:rFonts w:eastAsia="Arial"/>
          <w:bCs/>
          <w:szCs w:val="28"/>
          <w:lang w:val="en-US"/>
        </w:rPr>
        <w:t xml:space="preserve"> cùng vị trí </w:t>
      </w:r>
      <w:r w:rsidR="00002EE4" w:rsidRPr="004F59CD">
        <w:rPr>
          <w:szCs w:val="28"/>
        </w:rPr>
        <w:t>đã quy định tại các Phụ lục kèm theo Quy định này.</w:t>
      </w:r>
    </w:p>
    <w:p w14:paraId="556DBA73" w14:textId="7B22DFBC" w:rsidR="00881E39" w:rsidRPr="004F59CD" w:rsidRDefault="0015669F" w:rsidP="003042A6">
      <w:pPr>
        <w:pStyle w:val="BodyText2"/>
        <w:spacing w:line="288" w:lineRule="auto"/>
        <w:ind w:firstLine="567"/>
        <w:rPr>
          <w:bCs/>
          <w:szCs w:val="28"/>
        </w:rPr>
      </w:pPr>
      <w:r w:rsidRPr="004F59CD">
        <w:rPr>
          <w:bCs/>
          <w:szCs w:val="28"/>
          <w:lang w:val="en-US"/>
        </w:rPr>
        <w:t>8</w:t>
      </w:r>
      <w:r w:rsidR="00881E39" w:rsidRPr="004F59CD">
        <w:rPr>
          <w:bCs/>
          <w:szCs w:val="28"/>
        </w:rPr>
        <w:t>.</w:t>
      </w:r>
      <w:r w:rsidR="00881E39" w:rsidRPr="004F59CD">
        <w:rPr>
          <w:szCs w:val="28"/>
        </w:rPr>
        <w:t xml:space="preserve"> Đối với đ</w:t>
      </w:r>
      <w:r w:rsidR="00881E39" w:rsidRPr="004F59CD">
        <w:rPr>
          <w:bCs/>
          <w:szCs w:val="28"/>
        </w:rPr>
        <w:t xml:space="preserve">ất nghĩa trang (nghĩa địa) theo hiện trạng phù hợp với quy hoạch tại các địa phương, giá đất được quy định như sau: </w:t>
      </w:r>
    </w:p>
    <w:p w14:paraId="44AF0E5A" w14:textId="77777777" w:rsidR="00631F55" w:rsidRPr="004F59CD" w:rsidRDefault="00881E39" w:rsidP="003042A6">
      <w:pPr>
        <w:pStyle w:val="BodyText2"/>
        <w:spacing w:line="288" w:lineRule="auto"/>
        <w:ind w:firstLine="567"/>
        <w:rPr>
          <w:bCs/>
          <w:szCs w:val="28"/>
        </w:rPr>
      </w:pPr>
      <w:r w:rsidRPr="004F59CD">
        <w:rPr>
          <w:bCs/>
          <w:szCs w:val="28"/>
        </w:rPr>
        <w:t xml:space="preserve"> Trường hợp đất nghĩa trang (nghĩa địa) có vị trí ngoài khu dân cư: tính theo giá đất nông nghiệp liền kề (nếu có nhiều loại đất nông nghiệp liền kề với giá đất khác nhau thì tính theo trung bình cộng của các mức giá đất nông nghiệp liền kề). </w:t>
      </w:r>
    </w:p>
    <w:p w14:paraId="18494F29" w14:textId="4F6E9B2E" w:rsidR="00002EE4" w:rsidRPr="004F59CD" w:rsidRDefault="00881E39" w:rsidP="003042A6">
      <w:pPr>
        <w:pStyle w:val="BodyText2"/>
        <w:spacing w:line="288" w:lineRule="auto"/>
        <w:ind w:firstLine="567"/>
        <w:rPr>
          <w:szCs w:val="28"/>
        </w:rPr>
      </w:pPr>
      <w:r w:rsidRPr="004F59CD">
        <w:rPr>
          <w:bCs/>
          <w:szCs w:val="28"/>
        </w:rPr>
        <w:t xml:space="preserve">Trường hợp đất nghĩa trang (nghĩa địa) nằm xen kẽ trong khu dân cư: </w:t>
      </w:r>
      <w:r w:rsidR="00002EE4" w:rsidRPr="004F59CD">
        <w:rPr>
          <w:szCs w:val="28"/>
          <w:lang w:val="en-US"/>
        </w:rPr>
        <w:t xml:space="preserve">thì </w:t>
      </w:r>
      <w:r w:rsidR="00002EE4" w:rsidRPr="004F59CD">
        <w:rPr>
          <w:szCs w:val="28"/>
        </w:rPr>
        <w:t xml:space="preserve">áp dụng </w:t>
      </w:r>
      <w:r w:rsidR="00002EE4" w:rsidRPr="004F59CD">
        <w:rPr>
          <w:rFonts w:eastAsia="Arial"/>
          <w:bCs/>
          <w:szCs w:val="28"/>
          <w:lang w:val="en-US"/>
        </w:rPr>
        <w:t xml:space="preserve">bằng </w:t>
      </w:r>
      <w:r w:rsidR="00002EE4" w:rsidRPr="003B4ED2">
        <w:rPr>
          <w:rFonts w:eastAsia="Arial"/>
          <w:bCs/>
          <w:szCs w:val="28"/>
          <w:lang w:val="en-US"/>
        </w:rPr>
        <w:t>60% giá đất ở</w:t>
      </w:r>
      <w:r w:rsidR="00002EE4" w:rsidRPr="004F59CD">
        <w:rPr>
          <w:rFonts w:eastAsia="Arial"/>
          <w:bCs/>
          <w:szCs w:val="28"/>
          <w:lang w:val="en-US"/>
        </w:rPr>
        <w:t xml:space="preserve"> cùng vị trí </w:t>
      </w:r>
      <w:r w:rsidR="00002EE4" w:rsidRPr="004F59CD">
        <w:rPr>
          <w:szCs w:val="28"/>
        </w:rPr>
        <w:t>đã quy định tại các Phụ lục kèm theo Quy định này.</w:t>
      </w:r>
    </w:p>
    <w:p w14:paraId="47F106D6" w14:textId="614411E5" w:rsidR="00881E39" w:rsidRPr="004F59CD" w:rsidRDefault="0015669F" w:rsidP="003042A6">
      <w:pPr>
        <w:pStyle w:val="BodyText2"/>
        <w:spacing w:line="288" w:lineRule="auto"/>
        <w:ind w:firstLine="567"/>
        <w:rPr>
          <w:bCs/>
          <w:szCs w:val="28"/>
        </w:rPr>
      </w:pPr>
      <w:r w:rsidRPr="004F59CD">
        <w:rPr>
          <w:bCs/>
          <w:szCs w:val="28"/>
          <w:lang w:val="en-US"/>
        </w:rPr>
        <w:t>9</w:t>
      </w:r>
      <w:r w:rsidR="00881E39" w:rsidRPr="004F59CD">
        <w:rPr>
          <w:bCs/>
          <w:szCs w:val="28"/>
        </w:rPr>
        <w:t>. Đối với các loại đất khác chưa được quy định tại bản Quy định này, tuỳ theo điều kiện cụ thể, UBND tỉnh sẽ căn cứ vào giá của các loại đất vùng lân cận đã quy định tại các Phụ lục kèm theo Quy định này để quy định cho phù hợp.</w:t>
      </w:r>
    </w:p>
    <w:p w14:paraId="64B2E6B6" w14:textId="7A6E8FD2" w:rsidR="00881E39" w:rsidRPr="004F59CD" w:rsidRDefault="00881E39" w:rsidP="003042A6">
      <w:pPr>
        <w:pStyle w:val="BodyText2"/>
        <w:spacing w:before="360" w:line="288" w:lineRule="auto"/>
        <w:jc w:val="center"/>
        <w:rPr>
          <w:b/>
          <w:bCs/>
          <w:iCs/>
          <w:szCs w:val="28"/>
        </w:rPr>
      </w:pPr>
      <w:r w:rsidRPr="004F59CD">
        <w:rPr>
          <w:b/>
          <w:bCs/>
          <w:iCs/>
          <w:szCs w:val="28"/>
        </w:rPr>
        <w:t xml:space="preserve">Chương </w:t>
      </w:r>
      <w:r w:rsidR="00172F56">
        <w:rPr>
          <w:b/>
          <w:bCs/>
          <w:iCs/>
          <w:szCs w:val="28"/>
          <w:lang w:val="en-US"/>
        </w:rPr>
        <w:t>I</w:t>
      </w:r>
      <w:r w:rsidRPr="004F59CD">
        <w:rPr>
          <w:b/>
          <w:bCs/>
          <w:iCs/>
          <w:szCs w:val="28"/>
        </w:rPr>
        <w:t>V</w:t>
      </w:r>
    </w:p>
    <w:p w14:paraId="3E49CC27" w14:textId="7E3F9700" w:rsidR="00881E39" w:rsidRDefault="00881E39" w:rsidP="003042A6">
      <w:pPr>
        <w:pStyle w:val="BodyText2"/>
        <w:spacing w:after="360" w:line="288" w:lineRule="auto"/>
        <w:jc w:val="center"/>
        <w:rPr>
          <w:b/>
          <w:bCs/>
          <w:iCs/>
          <w:szCs w:val="28"/>
        </w:rPr>
      </w:pPr>
      <w:r w:rsidRPr="004F59CD">
        <w:rPr>
          <w:b/>
          <w:bCs/>
          <w:iCs/>
          <w:szCs w:val="28"/>
        </w:rPr>
        <w:t>TỔ CHỨC THỰC HIỆN</w:t>
      </w:r>
    </w:p>
    <w:p w14:paraId="6890DDD3" w14:textId="44B6C380" w:rsidR="008E7E1C" w:rsidRDefault="008E7E1C" w:rsidP="003042A6">
      <w:pPr>
        <w:pStyle w:val="BodyText2"/>
        <w:spacing w:line="288" w:lineRule="auto"/>
        <w:ind w:firstLine="720"/>
        <w:rPr>
          <w:szCs w:val="28"/>
        </w:rPr>
      </w:pPr>
      <w:r w:rsidRPr="008E7E1C">
        <w:rPr>
          <w:b/>
          <w:szCs w:val="28"/>
        </w:rPr>
        <w:t>Điều 1</w:t>
      </w:r>
      <w:r w:rsidRPr="008E7E1C">
        <w:rPr>
          <w:b/>
          <w:szCs w:val="28"/>
          <w:lang w:val="en-US"/>
        </w:rPr>
        <w:t>0</w:t>
      </w:r>
      <w:r w:rsidRPr="008E7E1C">
        <w:rPr>
          <w:b/>
          <w:szCs w:val="28"/>
        </w:rPr>
        <w:t>.</w:t>
      </w:r>
      <w:r w:rsidRPr="008E7E1C">
        <w:rPr>
          <w:szCs w:val="28"/>
        </w:rPr>
        <w:t xml:space="preserve"> </w:t>
      </w:r>
      <w:bookmarkStart w:id="2" w:name="_Hlk212893954"/>
      <w:r w:rsidRPr="008E7E1C">
        <w:rPr>
          <w:szCs w:val="28"/>
        </w:rPr>
        <w:t xml:space="preserve">Giá đất trong bảng giá đất đối với đất sử dụng có thời hạn được tính tương ứng với thời hạn sử dụng đất là 70 năm, trừ đất nông nghiệp được Nhà nước </w:t>
      </w:r>
      <w:r w:rsidRPr="008E7E1C">
        <w:rPr>
          <w:szCs w:val="28"/>
        </w:rPr>
        <w:lastRenderedPageBreak/>
        <w:t>giao cho hộ gia đình, cá nhân theo hạn mức giao đất nông nghiệp, đất nông nghiệp trong hạn mức nhận chuyển quyền thì không căn cứ vào thời hạn sử dụng đất.</w:t>
      </w:r>
      <w:bookmarkEnd w:id="2"/>
    </w:p>
    <w:p w14:paraId="3276D47A" w14:textId="53E73658" w:rsidR="008E7E1C" w:rsidRDefault="008E7E1C" w:rsidP="003042A6">
      <w:pPr>
        <w:pStyle w:val="BodyText2"/>
        <w:spacing w:line="288" w:lineRule="auto"/>
        <w:ind w:firstLine="720"/>
        <w:rPr>
          <w:szCs w:val="28"/>
        </w:rPr>
      </w:pPr>
      <w:r w:rsidRPr="008E7E1C">
        <w:rPr>
          <w:b/>
          <w:bCs/>
          <w:szCs w:val="28"/>
        </w:rPr>
        <w:t>Điều 1</w:t>
      </w:r>
      <w:r w:rsidRPr="008E7E1C">
        <w:rPr>
          <w:b/>
          <w:bCs/>
          <w:szCs w:val="28"/>
          <w:lang w:val="en-US"/>
        </w:rPr>
        <w:t>1</w:t>
      </w:r>
      <w:r w:rsidRPr="008E7E1C">
        <w:rPr>
          <w:b/>
          <w:bCs/>
          <w:szCs w:val="28"/>
        </w:rPr>
        <w:t>.</w:t>
      </w:r>
      <w:r w:rsidRPr="008E7E1C">
        <w:rPr>
          <w:szCs w:val="28"/>
        </w:rPr>
        <w:t xml:space="preserve"> Giao Ủy ban nhân dân tỉnh tổ chức triển khai thực hiện Quy định này.</w:t>
      </w:r>
    </w:p>
    <w:p w14:paraId="681CB42B" w14:textId="36486794" w:rsidR="007A534C" w:rsidRDefault="007A534C" w:rsidP="003042A6">
      <w:pPr>
        <w:pStyle w:val="BodyText2"/>
        <w:spacing w:line="288" w:lineRule="auto"/>
        <w:ind w:firstLine="720"/>
        <w:rPr>
          <w:szCs w:val="28"/>
        </w:rPr>
      </w:pPr>
      <w:r w:rsidRPr="007A534C">
        <w:rPr>
          <w:b/>
          <w:bCs/>
          <w:szCs w:val="28"/>
        </w:rPr>
        <w:t>Điều 1</w:t>
      </w:r>
      <w:r w:rsidRPr="007A534C">
        <w:rPr>
          <w:b/>
          <w:bCs/>
          <w:szCs w:val="28"/>
          <w:lang w:val="en-US"/>
        </w:rPr>
        <w:t>2</w:t>
      </w:r>
      <w:r w:rsidRPr="007A534C">
        <w:rPr>
          <w:b/>
          <w:bCs/>
          <w:szCs w:val="28"/>
        </w:rPr>
        <w:t>.</w:t>
      </w:r>
      <w:r w:rsidRPr="007A534C">
        <w:rPr>
          <w:szCs w:val="28"/>
        </w:rPr>
        <w:t xml:space="preserve"> Trường hợp cần thiết phải </w:t>
      </w:r>
      <w:bookmarkStart w:id="3" w:name="_Hlk212837823"/>
      <w:r w:rsidRPr="007A534C">
        <w:rPr>
          <w:szCs w:val="28"/>
        </w:rPr>
        <w:t xml:space="preserve">điều chỉnh, sửa đổi, bổ sung bảng giá đất </w:t>
      </w:r>
      <w:bookmarkEnd w:id="3"/>
      <w:r w:rsidRPr="007A534C">
        <w:rPr>
          <w:szCs w:val="28"/>
        </w:rPr>
        <w:t>trong năm, Ủy ban nhân dân tỉnh có trách nhiệm trình Hội đồng nhân dân tỉnh quyết định theo quy định tại khoản 3 Điều 159 Luật Đất đai năm 2024.</w:t>
      </w:r>
    </w:p>
    <w:p w14:paraId="5CFFAFF1" w14:textId="77777777" w:rsidR="00120EE2" w:rsidRDefault="007A534C" w:rsidP="003042A6">
      <w:pPr>
        <w:pStyle w:val="BodyText2"/>
        <w:spacing w:line="288" w:lineRule="auto"/>
        <w:ind w:firstLine="720"/>
      </w:pPr>
      <w:r>
        <w:t xml:space="preserve">Hàng năm, Chủ tịch Ủy ban nhân dân cấp xã có trách nhiệm chỉ đạo thực hiện theo dõi, cập nhật, tổng hợp các thông tin dữ liệu liên quan đến bảng giá đất; trường hợp cần thiết phải điều chỉnh, sửa đổi, bổ sung toàn bộ bảng giá đất, thì có văn bản báo cáo gửi về Sở Nông nghiệp và Môi trường để xây dựng dự án, tổ chức thực hiện trình thẩm định, trình phê duyệt theo trình tự quy định. </w:t>
      </w:r>
    </w:p>
    <w:p w14:paraId="12BA7335" w14:textId="14A4D1E2" w:rsidR="007A534C" w:rsidRDefault="007A534C" w:rsidP="003042A6">
      <w:pPr>
        <w:pStyle w:val="BodyText2"/>
        <w:spacing w:line="288" w:lineRule="auto"/>
        <w:ind w:firstLine="720"/>
      </w:pPr>
      <w:r>
        <w:t>Trường hợp chỉ điều chỉnh do thay đổi địa danh tên gọi của các tuyến đường, đoạn đường, hoặc chỉ điều chỉnh, sửa đổi, bổ sung vào bảng giá đất một số tuyến đường, đoạn đường do có biến động giá đất trên thị trường, do được đầu tư nâng cấp, cải tạo về hạ tầng kỹ thuật, thì căn cứ tình hình cụ thể tại địa phương, căn cứ vào giá đất trong bảng giá đất của cùng khu vực, vị trí có điều kiện hạ tầng tương tự, Chủ tịch Ủy ban nhân dân cấp xã chỉ đạo Phòng, ban, đơn vị có liên quan khảo sát, xây dựng phương án giá đất, kịp tời báo cáo về Sở Nông nghiệp và Môi trường để tổng hợp, trình thẩm định, trình phê duyệt theo trình tự quy định.</w:t>
      </w:r>
    </w:p>
    <w:p w14:paraId="782D5777" w14:textId="467B4761" w:rsidR="00B43CFE" w:rsidRPr="00B43CFE" w:rsidRDefault="00B43CFE" w:rsidP="0077417F">
      <w:pPr>
        <w:pStyle w:val="BodyText2"/>
        <w:spacing w:before="120" w:after="120" w:line="288" w:lineRule="auto"/>
        <w:ind w:firstLine="720"/>
        <w:rPr>
          <w:b/>
        </w:rPr>
      </w:pPr>
      <w:r w:rsidRPr="00B43CFE">
        <w:rPr>
          <w:b/>
        </w:rPr>
        <w:t>Điều 1</w:t>
      </w:r>
      <w:r>
        <w:rPr>
          <w:b/>
          <w:lang w:val="en-US"/>
        </w:rPr>
        <w:t>3</w:t>
      </w:r>
      <w:r w:rsidRPr="00B43CFE">
        <w:rPr>
          <w:b/>
        </w:rPr>
        <w:t xml:space="preserve">. Điều khoản thi hành </w:t>
      </w:r>
    </w:p>
    <w:p w14:paraId="5824045A" w14:textId="77777777" w:rsidR="00B43CFE" w:rsidRDefault="00B43CFE" w:rsidP="003042A6">
      <w:pPr>
        <w:pStyle w:val="BodyText2"/>
        <w:spacing w:line="288" w:lineRule="auto"/>
        <w:ind w:firstLine="720"/>
      </w:pPr>
      <w:r>
        <w:t xml:space="preserve">1. Trong quá trình thực hiện các nội dung tại Quy định này, nếu có các nội dung được sửa đổi, bổ sung hoặc thay thế tại các văn bản quy định chi tiết thi hành thì áp dụng theo văn bản sửa đổi, bổ sung hoặc thay thế đó. </w:t>
      </w:r>
    </w:p>
    <w:p w14:paraId="12149A61" w14:textId="026E2F94" w:rsidR="00B43CFE" w:rsidRDefault="00B43CFE" w:rsidP="003042A6">
      <w:pPr>
        <w:pStyle w:val="BodyText2"/>
        <w:spacing w:line="288" w:lineRule="auto"/>
        <w:ind w:firstLine="720"/>
        <w:rPr>
          <w:szCs w:val="28"/>
        </w:rPr>
      </w:pPr>
      <w:r>
        <w:t>2. Trong quá trình tổ chức thực hiện nếu phát sinh vướng mắc, Thủ trưởng các Sở, ngành có liên quan và Chủ tịch Ủy ban nhân dân cấp xã, phường, đặc khu có văn bản báo cáo đề xuất Ủy ban nhân dân tỉnh xem xét giải quyết, hoặc trình Hội đồng nhân dân tỉnh sửa đổi, bổ sung cho phù hợp./.</w:t>
      </w:r>
    </w:p>
    <w:p w14:paraId="06026A75" w14:textId="77777777" w:rsidR="008F7DF0" w:rsidRPr="005549BF" w:rsidRDefault="008F7DF0" w:rsidP="00043C59">
      <w:pPr>
        <w:spacing w:before="120" w:after="120" w:line="240" w:lineRule="auto"/>
        <w:ind w:firstLine="720"/>
        <w:jc w:val="both"/>
        <w:rPr>
          <w:rFonts w:ascii="Times New Roman" w:hAnsi="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00"/>
        <w:gridCol w:w="4701"/>
      </w:tblGrid>
      <w:tr w:rsidR="00881E39" w:rsidRPr="005549BF" w14:paraId="37275547" w14:textId="77777777" w:rsidTr="00882A97">
        <w:tc>
          <w:tcPr>
            <w:tcW w:w="4700" w:type="dxa"/>
          </w:tcPr>
          <w:p w14:paraId="0DD3401F" w14:textId="083CA4AD" w:rsidR="00881E39" w:rsidRPr="005549BF" w:rsidRDefault="00881E39" w:rsidP="00002EE4">
            <w:pPr>
              <w:spacing w:before="120" w:after="120" w:line="240" w:lineRule="auto"/>
              <w:rPr>
                <w:rFonts w:ascii="Times New Roman" w:hAnsi="Times New Roman"/>
                <w:sz w:val="26"/>
                <w:szCs w:val="26"/>
                <w:lang w:val="x-none" w:eastAsia="x-none"/>
              </w:rPr>
            </w:pPr>
            <w:r w:rsidRPr="005549BF">
              <w:rPr>
                <w:rFonts w:ascii="Times New Roman" w:hAnsi="Times New Roman"/>
                <w:sz w:val="26"/>
                <w:szCs w:val="26"/>
                <w:lang w:val="x-none" w:eastAsia="x-none"/>
              </w:rPr>
              <w:tab/>
            </w:r>
            <w:r w:rsidRPr="005549BF">
              <w:rPr>
                <w:rFonts w:ascii="Times New Roman" w:hAnsi="Times New Roman"/>
                <w:sz w:val="26"/>
                <w:szCs w:val="26"/>
                <w:lang w:val="x-none" w:eastAsia="x-none"/>
              </w:rPr>
              <w:tab/>
            </w:r>
            <w:r w:rsidRPr="005549BF">
              <w:rPr>
                <w:rFonts w:ascii="Times New Roman" w:hAnsi="Times New Roman"/>
                <w:sz w:val="26"/>
                <w:szCs w:val="26"/>
                <w:lang w:val="x-none" w:eastAsia="x-none"/>
              </w:rPr>
              <w:tab/>
            </w:r>
            <w:r w:rsidRPr="005549BF">
              <w:rPr>
                <w:rFonts w:ascii="Times New Roman" w:hAnsi="Times New Roman"/>
                <w:sz w:val="26"/>
                <w:szCs w:val="26"/>
                <w:lang w:val="x-none" w:eastAsia="x-none"/>
              </w:rPr>
              <w:tab/>
            </w:r>
            <w:r w:rsidRPr="005549BF">
              <w:rPr>
                <w:rFonts w:ascii="Times New Roman" w:hAnsi="Times New Roman"/>
                <w:sz w:val="26"/>
                <w:szCs w:val="26"/>
                <w:lang w:val="x-none" w:eastAsia="x-none"/>
              </w:rPr>
              <w:tab/>
            </w:r>
          </w:p>
        </w:tc>
        <w:tc>
          <w:tcPr>
            <w:tcW w:w="4701" w:type="dxa"/>
          </w:tcPr>
          <w:p w14:paraId="7C4F936A" w14:textId="0EAE0569" w:rsidR="00881E39" w:rsidRPr="00172F56" w:rsidRDefault="00881E39" w:rsidP="00002EE4">
            <w:pPr>
              <w:spacing w:after="0" w:line="240" w:lineRule="auto"/>
              <w:jc w:val="center"/>
              <w:rPr>
                <w:rFonts w:ascii="Times New Roman" w:hAnsi="Times New Roman"/>
                <w:b/>
                <w:sz w:val="28"/>
                <w:szCs w:val="28"/>
                <w:lang w:eastAsia="x-none"/>
              </w:rPr>
            </w:pPr>
            <w:r w:rsidRPr="00172F56">
              <w:rPr>
                <w:rFonts w:ascii="Times New Roman" w:hAnsi="Times New Roman"/>
                <w:b/>
                <w:sz w:val="28"/>
                <w:szCs w:val="28"/>
                <w:lang w:val="x-none" w:eastAsia="x-none"/>
              </w:rPr>
              <w:t xml:space="preserve">TM. </w:t>
            </w:r>
            <w:r w:rsidR="00172F56" w:rsidRPr="00172F56">
              <w:rPr>
                <w:rFonts w:ascii="Times New Roman" w:hAnsi="Times New Roman"/>
                <w:b/>
                <w:sz w:val="28"/>
                <w:szCs w:val="28"/>
                <w:lang w:eastAsia="x-none"/>
              </w:rPr>
              <w:t>HỘI ĐỒNG</w:t>
            </w:r>
            <w:r w:rsidRPr="00172F56">
              <w:rPr>
                <w:rFonts w:ascii="Times New Roman" w:hAnsi="Times New Roman"/>
                <w:b/>
                <w:sz w:val="28"/>
                <w:szCs w:val="28"/>
                <w:lang w:val="vi-VN" w:eastAsia="x-none"/>
              </w:rPr>
              <w:t xml:space="preserve"> NHÂN DÂN</w:t>
            </w:r>
          </w:p>
          <w:p w14:paraId="55C30F1B" w14:textId="323E8CAE" w:rsidR="00881E39" w:rsidRPr="00F51FE8" w:rsidRDefault="00F51FE8" w:rsidP="00002EE4">
            <w:pPr>
              <w:spacing w:after="0" w:line="240" w:lineRule="auto"/>
              <w:jc w:val="center"/>
              <w:rPr>
                <w:rFonts w:ascii="Times New Roman" w:hAnsi="Times New Roman"/>
                <w:b/>
                <w:sz w:val="26"/>
                <w:szCs w:val="26"/>
              </w:rPr>
            </w:pPr>
            <w:r w:rsidRPr="00172F56">
              <w:rPr>
                <w:rFonts w:ascii="Times New Roman" w:hAnsi="Times New Roman"/>
                <w:b/>
                <w:sz w:val="28"/>
                <w:szCs w:val="28"/>
              </w:rPr>
              <w:t>CHỦ TỊCH</w:t>
            </w:r>
          </w:p>
        </w:tc>
      </w:tr>
    </w:tbl>
    <w:p w14:paraId="7AFF4FCB" w14:textId="77777777" w:rsidR="00E65A08" w:rsidRPr="005549BF" w:rsidRDefault="00E65A08" w:rsidP="00002EE4">
      <w:pPr>
        <w:spacing w:before="120" w:after="120" w:line="240" w:lineRule="auto"/>
        <w:rPr>
          <w:rFonts w:ascii="Times New Roman" w:hAnsi="Times New Roman"/>
          <w:sz w:val="26"/>
          <w:szCs w:val="26"/>
        </w:rPr>
      </w:pPr>
    </w:p>
    <w:sectPr w:rsidR="00E65A08" w:rsidRPr="005549BF" w:rsidSect="00B63000">
      <w:headerReference w:type="default" r:id="rId8"/>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10DBA" w14:textId="77777777" w:rsidR="0068263E" w:rsidRDefault="0068263E" w:rsidP="00B63000">
      <w:pPr>
        <w:spacing w:after="0" w:line="240" w:lineRule="auto"/>
      </w:pPr>
      <w:r>
        <w:separator/>
      </w:r>
    </w:p>
  </w:endnote>
  <w:endnote w:type="continuationSeparator" w:id="0">
    <w:p w14:paraId="78CD1E26" w14:textId="77777777" w:rsidR="0068263E" w:rsidRDefault="0068263E" w:rsidP="00B63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A8E8" w14:textId="77777777" w:rsidR="0068263E" w:rsidRDefault="0068263E" w:rsidP="00B63000">
      <w:pPr>
        <w:spacing w:after="0" w:line="240" w:lineRule="auto"/>
      </w:pPr>
      <w:r>
        <w:separator/>
      </w:r>
    </w:p>
  </w:footnote>
  <w:footnote w:type="continuationSeparator" w:id="0">
    <w:p w14:paraId="20BE71FF" w14:textId="77777777" w:rsidR="0068263E" w:rsidRDefault="0068263E" w:rsidP="00B63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425056"/>
      <w:docPartObj>
        <w:docPartGallery w:val="Page Numbers (Top of Page)"/>
        <w:docPartUnique/>
      </w:docPartObj>
    </w:sdtPr>
    <w:sdtEndPr>
      <w:rPr>
        <w:rFonts w:ascii="Times New Roman" w:hAnsi="Times New Roman"/>
        <w:noProof/>
      </w:rPr>
    </w:sdtEndPr>
    <w:sdtContent>
      <w:p w14:paraId="16B70A06" w14:textId="1E49F52A" w:rsidR="00B63000" w:rsidRPr="00B63000" w:rsidRDefault="00B63000" w:rsidP="00B63000">
        <w:pPr>
          <w:pStyle w:val="Header"/>
          <w:tabs>
            <w:tab w:val="clear" w:pos="4680"/>
          </w:tabs>
          <w:spacing w:after="120"/>
          <w:jc w:val="center"/>
          <w:rPr>
            <w:rFonts w:ascii="Times New Roman" w:hAnsi="Times New Roman"/>
          </w:rPr>
        </w:pPr>
        <w:r w:rsidRPr="00B63000">
          <w:rPr>
            <w:rFonts w:ascii="Times New Roman" w:hAnsi="Times New Roman"/>
          </w:rPr>
          <w:fldChar w:fldCharType="begin"/>
        </w:r>
        <w:r w:rsidRPr="00B63000">
          <w:rPr>
            <w:rFonts w:ascii="Times New Roman" w:hAnsi="Times New Roman"/>
          </w:rPr>
          <w:instrText xml:space="preserve"> PAGE   \* MERGEFORMAT </w:instrText>
        </w:r>
        <w:r w:rsidRPr="00B63000">
          <w:rPr>
            <w:rFonts w:ascii="Times New Roman" w:hAnsi="Times New Roman"/>
          </w:rPr>
          <w:fldChar w:fldCharType="separate"/>
        </w:r>
        <w:r w:rsidRPr="00B63000">
          <w:rPr>
            <w:rFonts w:ascii="Times New Roman" w:hAnsi="Times New Roman"/>
            <w:noProof/>
          </w:rPr>
          <w:t>2</w:t>
        </w:r>
        <w:r w:rsidRPr="00B63000">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616B"/>
    <w:multiLevelType w:val="multilevel"/>
    <w:tmpl w:val="205CBB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603F5"/>
    <w:multiLevelType w:val="hybridMultilevel"/>
    <w:tmpl w:val="253E085A"/>
    <w:lvl w:ilvl="0" w:tplc="38FEC67C">
      <w:start w:val="4"/>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8A4666"/>
    <w:multiLevelType w:val="hybridMultilevel"/>
    <w:tmpl w:val="DCCE8956"/>
    <w:lvl w:ilvl="0" w:tplc="B0FC3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7B3680"/>
    <w:multiLevelType w:val="hybridMultilevel"/>
    <w:tmpl w:val="205CBB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B333C9"/>
    <w:multiLevelType w:val="hybridMultilevel"/>
    <w:tmpl w:val="2D4AE696"/>
    <w:lvl w:ilvl="0" w:tplc="BAAE16BA">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C8790D"/>
    <w:multiLevelType w:val="hybridMultilevel"/>
    <w:tmpl w:val="38B60998"/>
    <w:lvl w:ilvl="0" w:tplc="A7307A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6E96BD6"/>
    <w:multiLevelType w:val="hybridMultilevel"/>
    <w:tmpl w:val="4A38BCAE"/>
    <w:lvl w:ilvl="0" w:tplc="50CAA8F4">
      <w:start w:val="1"/>
      <w:numFmt w:val="decimal"/>
      <w:lvlText w:val="%1."/>
      <w:lvlJc w:val="left"/>
      <w:pPr>
        <w:tabs>
          <w:tab w:val="num" w:pos="1080"/>
        </w:tabs>
        <w:ind w:left="1080" w:hanging="360"/>
      </w:pPr>
      <w:rPr>
        <w:rFonts w:hint="default"/>
      </w:rPr>
    </w:lvl>
    <w:lvl w:ilvl="1" w:tplc="EB3C098A">
      <w:start w:val="1"/>
      <w:numFmt w:val="lowerLetter"/>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E7D248D"/>
    <w:multiLevelType w:val="hybridMultilevel"/>
    <w:tmpl w:val="4118C2BA"/>
    <w:lvl w:ilvl="0" w:tplc="B532BAE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4CF7907"/>
    <w:multiLevelType w:val="multilevel"/>
    <w:tmpl w:val="9808FC4C"/>
    <w:lvl w:ilvl="0">
      <w:start w:val="1"/>
      <w:numFmt w:val="decimal"/>
      <w:lvlText w:val="%1."/>
      <w:lvlJc w:val="left"/>
      <w:pPr>
        <w:tabs>
          <w:tab w:val="num" w:pos="1080"/>
        </w:tabs>
        <w:ind w:left="1080" w:hanging="360"/>
      </w:pPr>
      <w:rPr>
        <w:rFonts w:hint="default"/>
      </w:rPr>
    </w:lvl>
    <w:lvl w:ilvl="1">
      <w:start w:val="6"/>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num w:numId="1">
    <w:abstractNumId w:val="8"/>
  </w:num>
  <w:num w:numId="2">
    <w:abstractNumId w:val="6"/>
  </w:num>
  <w:num w:numId="3">
    <w:abstractNumId w:val="7"/>
  </w:num>
  <w:num w:numId="4">
    <w:abstractNumId w:val="5"/>
  </w:num>
  <w:num w:numId="5">
    <w:abstractNumId w:val="3"/>
  </w:num>
  <w:num w:numId="6">
    <w:abstractNumId w:val="0"/>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E39"/>
    <w:rsid w:val="00002EE4"/>
    <w:rsid w:val="00016048"/>
    <w:rsid w:val="0001717B"/>
    <w:rsid w:val="00022559"/>
    <w:rsid w:val="0003048A"/>
    <w:rsid w:val="00033DBE"/>
    <w:rsid w:val="00043C59"/>
    <w:rsid w:val="000464B0"/>
    <w:rsid w:val="00046945"/>
    <w:rsid w:val="00050315"/>
    <w:rsid w:val="0005505F"/>
    <w:rsid w:val="00056CCB"/>
    <w:rsid w:val="00057073"/>
    <w:rsid w:val="00071258"/>
    <w:rsid w:val="0009612F"/>
    <w:rsid w:val="000A6CC1"/>
    <w:rsid w:val="000B280A"/>
    <w:rsid w:val="000C5919"/>
    <w:rsid w:val="000D3E46"/>
    <w:rsid w:val="000E319E"/>
    <w:rsid w:val="000E7E2F"/>
    <w:rsid w:val="00114042"/>
    <w:rsid w:val="00120EE2"/>
    <w:rsid w:val="001215AB"/>
    <w:rsid w:val="001320E4"/>
    <w:rsid w:val="0014668D"/>
    <w:rsid w:val="00152220"/>
    <w:rsid w:val="0015669F"/>
    <w:rsid w:val="00167003"/>
    <w:rsid w:val="00172F56"/>
    <w:rsid w:val="00181F16"/>
    <w:rsid w:val="001D7446"/>
    <w:rsid w:val="001E5C92"/>
    <w:rsid w:val="001F1B0A"/>
    <w:rsid w:val="001F28BE"/>
    <w:rsid w:val="00207807"/>
    <w:rsid w:val="00212342"/>
    <w:rsid w:val="00215463"/>
    <w:rsid w:val="002277A2"/>
    <w:rsid w:val="002304F7"/>
    <w:rsid w:val="002444BC"/>
    <w:rsid w:val="00255496"/>
    <w:rsid w:val="00285C12"/>
    <w:rsid w:val="00287CF8"/>
    <w:rsid w:val="00297F28"/>
    <w:rsid w:val="002A345C"/>
    <w:rsid w:val="002B0678"/>
    <w:rsid w:val="002C1B32"/>
    <w:rsid w:val="002E026C"/>
    <w:rsid w:val="002E2C0E"/>
    <w:rsid w:val="002E709E"/>
    <w:rsid w:val="002F0387"/>
    <w:rsid w:val="003040E1"/>
    <w:rsid w:val="003042A6"/>
    <w:rsid w:val="00314D5D"/>
    <w:rsid w:val="00343A12"/>
    <w:rsid w:val="00371AD1"/>
    <w:rsid w:val="00376C27"/>
    <w:rsid w:val="003A001A"/>
    <w:rsid w:val="003A70A4"/>
    <w:rsid w:val="003B105A"/>
    <w:rsid w:val="003B4ED2"/>
    <w:rsid w:val="003B5FBE"/>
    <w:rsid w:val="003C05EE"/>
    <w:rsid w:val="003D047A"/>
    <w:rsid w:val="003D3381"/>
    <w:rsid w:val="00401045"/>
    <w:rsid w:val="00425945"/>
    <w:rsid w:val="00437E5D"/>
    <w:rsid w:val="004405C4"/>
    <w:rsid w:val="004471C9"/>
    <w:rsid w:val="00457AC5"/>
    <w:rsid w:val="0047078E"/>
    <w:rsid w:val="00486ED2"/>
    <w:rsid w:val="00497236"/>
    <w:rsid w:val="004A4F95"/>
    <w:rsid w:val="004A692F"/>
    <w:rsid w:val="004C2C9A"/>
    <w:rsid w:val="004D4A61"/>
    <w:rsid w:val="004D644E"/>
    <w:rsid w:val="004E216A"/>
    <w:rsid w:val="004E4AC1"/>
    <w:rsid w:val="004F3B06"/>
    <w:rsid w:val="004F5194"/>
    <w:rsid w:val="004F59CD"/>
    <w:rsid w:val="00501C9E"/>
    <w:rsid w:val="005319A0"/>
    <w:rsid w:val="005411C2"/>
    <w:rsid w:val="0055368C"/>
    <w:rsid w:val="005549BF"/>
    <w:rsid w:val="00560BAA"/>
    <w:rsid w:val="00560BAF"/>
    <w:rsid w:val="00567441"/>
    <w:rsid w:val="0057102A"/>
    <w:rsid w:val="00583DAA"/>
    <w:rsid w:val="0058572E"/>
    <w:rsid w:val="005B052B"/>
    <w:rsid w:val="005B1323"/>
    <w:rsid w:val="005C10FA"/>
    <w:rsid w:val="005C18AA"/>
    <w:rsid w:val="005C24C8"/>
    <w:rsid w:val="005C4659"/>
    <w:rsid w:val="005D419C"/>
    <w:rsid w:val="005E0D41"/>
    <w:rsid w:val="006010CC"/>
    <w:rsid w:val="00615A7A"/>
    <w:rsid w:val="00631F55"/>
    <w:rsid w:val="00653C1E"/>
    <w:rsid w:val="00667E03"/>
    <w:rsid w:val="0068263E"/>
    <w:rsid w:val="006B275A"/>
    <w:rsid w:val="006B2BB8"/>
    <w:rsid w:val="006C4BD2"/>
    <w:rsid w:val="006C6A6F"/>
    <w:rsid w:val="006E2E79"/>
    <w:rsid w:val="00703DFF"/>
    <w:rsid w:val="00717275"/>
    <w:rsid w:val="00736BFF"/>
    <w:rsid w:val="007440AE"/>
    <w:rsid w:val="00745499"/>
    <w:rsid w:val="00745734"/>
    <w:rsid w:val="007462EA"/>
    <w:rsid w:val="007623A0"/>
    <w:rsid w:val="00772EE6"/>
    <w:rsid w:val="00773FA3"/>
    <w:rsid w:val="0077417F"/>
    <w:rsid w:val="0078195E"/>
    <w:rsid w:val="007925B5"/>
    <w:rsid w:val="007930A6"/>
    <w:rsid w:val="007A3D9B"/>
    <w:rsid w:val="007A534C"/>
    <w:rsid w:val="007B54E9"/>
    <w:rsid w:val="007B753E"/>
    <w:rsid w:val="007D2890"/>
    <w:rsid w:val="007D5F13"/>
    <w:rsid w:val="007E2A81"/>
    <w:rsid w:val="007E7BBF"/>
    <w:rsid w:val="007F097C"/>
    <w:rsid w:val="00804D9F"/>
    <w:rsid w:val="00812C14"/>
    <w:rsid w:val="008144D3"/>
    <w:rsid w:val="00816892"/>
    <w:rsid w:val="00820AF7"/>
    <w:rsid w:val="0084024D"/>
    <w:rsid w:val="00881E39"/>
    <w:rsid w:val="00882A97"/>
    <w:rsid w:val="008A2E3E"/>
    <w:rsid w:val="008A5B97"/>
    <w:rsid w:val="008B5111"/>
    <w:rsid w:val="008C0BC2"/>
    <w:rsid w:val="008D0563"/>
    <w:rsid w:val="008D65F3"/>
    <w:rsid w:val="008E50C3"/>
    <w:rsid w:val="008E7E1C"/>
    <w:rsid w:val="008F4678"/>
    <w:rsid w:val="008F7DF0"/>
    <w:rsid w:val="00937968"/>
    <w:rsid w:val="009411DE"/>
    <w:rsid w:val="00946C60"/>
    <w:rsid w:val="00963FBF"/>
    <w:rsid w:val="0096771E"/>
    <w:rsid w:val="009912F7"/>
    <w:rsid w:val="00992E70"/>
    <w:rsid w:val="009C0782"/>
    <w:rsid w:val="009C3437"/>
    <w:rsid w:val="009F1BA8"/>
    <w:rsid w:val="009F47C3"/>
    <w:rsid w:val="00A00B96"/>
    <w:rsid w:val="00A31305"/>
    <w:rsid w:val="00A32C27"/>
    <w:rsid w:val="00A33744"/>
    <w:rsid w:val="00A36038"/>
    <w:rsid w:val="00A45BE4"/>
    <w:rsid w:val="00A46B41"/>
    <w:rsid w:val="00A471FA"/>
    <w:rsid w:val="00A47248"/>
    <w:rsid w:val="00A72E4E"/>
    <w:rsid w:val="00A77776"/>
    <w:rsid w:val="00A850BC"/>
    <w:rsid w:val="00A86EAC"/>
    <w:rsid w:val="00A87A96"/>
    <w:rsid w:val="00AA12C9"/>
    <w:rsid w:val="00AA6611"/>
    <w:rsid w:val="00AA66F1"/>
    <w:rsid w:val="00AA7E0F"/>
    <w:rsid w:val="00AC07F2"/>
    <w:rsid w:val="00AD6077"/>
    <w:rsid w:val="00AE073B"/>
    <w:rsid w:val="00AE197F"/>
    <w:rsid w:val="00AE2BB4"/>
    <w:rsid w:val="00AF17DA"/>
    <w:rsid w:val="00B00663"/>
    <w:rsid w:val="00B043FC"/>
    <w:rsid w:val="00B11FCB"/>
    <w:rsid w:val="00B12A6E"/>
    <w:rsid w:val="00B43CFE"/>
    <w:rsid w:val="00B44164"/>
    <w:rsid w:val="00B53407"/>
    <w:rsid w:val="00B54505"/>
    <w:rsid w:val="00B54D22"/>
    <w:rsid w:val="00B61C6B"/>
    <w:rsid w:val="00B63000"/>
    <w:rsid w:val="00B728EF"/>
    <w:rsid w:val="00B756CF"/>
    <w:rsid w:val="00B8478E"/>
    <w:rsid w:val="00B84A27"/>
    <w:rsid w:val="00BA0568"/>
    <w:rsid w:val="00BA1580"/>
    <w:rsid w:val="00BA6EF7"/>
    <w:rsid w:val="00BF3003"/>
    <w:rsid w:val="00BF5080"/>
    <w:rsid w:val="00BF7CC5"/>
    <w:rsid w:val="00C05051"/>
    <w:rsid w:val="00C06494"/>
    <w:rsid w:val="00C256DE"/>
    <w:rsid w:val="00C31493"/>
    <w:rsid w:val="00C32866"/>
    <w:rsid w:val="00C34CD1"/>
    <w:rsid w:val="00C431C3"/>
    <w:rsid w:val="00C4433E"/>
    <w:rsid w:val="00C55936"/>
    <w:rsid w:val="00C61861"/>
    <w:rsid w:val="00C6500B"/>
    <w:rsid w:val="00C662B8"/>
    <w:rsid w:val="00CA377A"/>
    <w:rsid w:val="00CD459D"/>
    <w:rsid w:val="00CE21F6"/>
    <w:rsid w:val="00CE6AFF"/>
    <w:rsid w:val="00CF1274"/>
    <w:rsid w:val="00D1435C"/>
    <w:rsid w:val="00D24EFA"/>
    <w:rsid w:val="00D62B2D"/>
    <w:rsid w:val="00D71A55"/>
    <w:rsid w:val="00D851BB"/>
    <w:rsid w:val="00D8672C"/>
    <w:rsid w:val="00D87139"/>
    <w:rsid w:val="00D92E4D"/>
    <w:rsid w:val="00D97E39"/>
    <w:rsid w:val="00DA430D"/>
    <w:rsid w:val="00DB2111"/>
    <w:rsid w:val="00DB4305"/>
    <w:rsid w:val="00DC12C9"/>
    <w:rsid w:val="00DC2075"/>
    <w:rsid w:val="00DC3799"/>
    <w:rsid w:val="00DC3918"/>
    <w:rsid w:val="00DD1774"/>
    <w:rsid w:val="00DE62B6"/>
    <w:rsid w:val="00DF0ED0"/>
    <w:rsid w:val="00DF202B"/>
    <w:rsid w:val="00DF4665"/>
    <w:rsid w:val="00E257C1"/>
    <w:rsid w:val="00E401C8"/>
    <w:rsid w:val="00E4730B"/>
    <w:rsid w:val="00E65A08"/>
    <w:rsid w:val="00E74127"/>
    <w:rsid w:val="00E851C0"/>
    <w:rsid w:val="00E85E57"/>
    <w:rsid w:val="00E86C34"/>
    <w:rsid w:val="00E90ED3"/>
    <w:rsid w:val="00ED6B81"/>
    <w:rsid w:val="00EE47D7"/>
    <w:rsid w:val="00EF046E"/>
    <w:rsid w:val="00EF0738"/>
    <w:rsid w:val="00EF15C1"/>
    <w:rsid w:val="00EF25DC"/>
    <w:rsid w:val="00EF6A05"/>
    <w:rsid w:val="00EF7066"/>
    <w:rsid w:val="00F001F4"/>
    <w:rsid w:val="00F12F89"/>
    <w:rsid w:val="00F30C46"/>
    <w:rsid w:val="00F33FC8"/>
    <w:rsid w:val="00F43E6B"/>
    <w:rsid w:val="00F51FE8"/>
    <w:rsid w:val="00F81B24"/>
    <w:rsid w:val="00F840F0"/>
    <w:rsid w:val="00F90D1C"/>
    <w:rsid w:val="00FB0FF5"/>
    <w:rsid w:val="00FC0F83"/>
    <w:rsid w:val="00FC672F"/>
    <w:rsid w:val="00FD07C5"/>
    <w:rsid w:val="00FE6DDC"/>
    <w:rsid w:val="00FF7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9A3602"/>
  <w14:defaultImageDpi w14:val="300"/>
  <w15:docId w15:val="{52B4B734-3586-4628-A692-907348AF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E39"/>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881E39"/>
    <w:pPr>
      <w:keepNext/>
      <w:keepLines/>
      <w:spacing w:after="0" w:line="240" w:lineRule="auto"/>
      <w:jc w:val="center"/>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uiPriority w:val="9"/>
    <w:unhideWhenUsed/>
    <w:qFormat/>
    <w:rsid w:val="00881E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881E3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nhideWhenUsed/>
    <w:qFormat/>
    <w:rsid w:val="00881E3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1E39"/>
    <w:rPr>
      <w:rFonts w:ascii="Times New Roman" w:eastAsia="Times New Roman" w:hAnsi="Times New Roman" w:cs="Times New Roman"/>
      <w:b/>
      <w:bCs/>
      <w:sz w:val="28"/>
      <w:szCs w:val="28"/>
      <w:lang w:val="x-none" w:eastAsia="x-none"/>
    </w:rPr>
  </w:style>
  <w:style w:type="paragraph" w:customStyle="1" w:styleId="1Char">
    <w:name w:val="1 Char"/>
    <w:basedOn w:val="DocumentMap"/>
    <w:autoRedefine/>
    <w:rsid w:val="00881E39"/>
    <w:pPr>
      <w:widowControl w:val="0"/>
      <w:shd w:val="clear" w:color="auto" w:fill="000080"/>
      <w:jc w:val="both"/>
    </w:pPr>
    <w:rPr>
      <w:rFonts w:ascii="Tahoma" w:eastAsia="SimSun" w:hAnsi="Tahoma" w:cs="Times New Roman"/>
      <w:kern w:val="2"/>
      <w:lang w:eastAsia="zh-CN"/>
    </w:rPr>
  </w:style>
  <w:style w:type="paragraph" w:styleId="DocumentMap">
    <w:name w:val="Document Map"/>
    <w:basedOn w:val="Normal"/>
    <w:link w:val="DocumentMapChar"/>
    <w:uiPriority w:val="99"/>
    <w:semiHidden/>
    <w:unhideWhenUsed/>
    <w:rsid w:val="00881E3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881E39"/>
    <w:rPr>
      <w:rFonts w:ascii="Lucida Grande" w:eastAsia="Calibri" w:hAnsi="Lucida Grande" w:cs="Lucida Grande"/>
    </w:rPr>
  </w:style>
  <w:style w:type="character" w:customStyle="1" w:styleId="Heading2Char">
    <w:name w:val="Heading 2 Char"/>
    <w:basedOn w:val="DefaultParagraphFont"/>
    <w:link w:val="Heading2"/>
    <w:uiPriority w:val="9"/>
    <w:rsid w:val="00881E3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881E39"/>
    <w:rPr>
      <w:rFonts w:asciiTheme="majorHAnsi" w:eastAsiaTheme="majorEastAsia" w:hAnsiTheme="majorHAnsi" w:cstheme="majorBidi"/>
      <w:b/>
      <w:bCs/>
      <w:i/>
      <w:iCs/>
      <w:color w:val="4F81BD" w:themeColor="accent1"/>
      <w:sz w:val="22"/>
      <w:szCs w:val="22"/>
    </w:rPr>
  </w:style>
  <w:style w:type="character" w:customStyle="1" w:styleId="Heading9Char">
    <w:name w:val="Heading 9 Char"/>
    <w:basedOn w:val="DefaultParagraphFont"/>
    <w:link w:val="Heading9"/>
    <w:semiHidden/>
    <w:rsid w:val="00881E39"/>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qFormat/>
    <w:rsid w:val="00881E39"/>
    <w:pPr>
      <w:ind w:left="720"/>
      <w:contextualSpacing/>
    </w:pPr>
  </w:style>
  <w:style w:type="paragraph" w:styleId="BodyText">
    <w:name w:val="Body Text"/>
    <w:basedOn w:val="Normal"/>
    <w:link w:val="BodyTextChar"/>
    <w:rsid w:val="00881E39"/>
    <w:pPr>
      <w:spacing w:before="60" w:after="60" w:line="312" w:lineRule="auto"/>
      <w:jc w:val="both"/>
    </w:pPr>
    <w:rPr>
      <w:rFonts w:ascii="Times New Roman" w:eastAsia="Times New Roman" w:hAnsi="Times New Roman"/>
      <w:sz w:val="28"/>
      <w:szCs w:val="20"/>
      <w:lang w:val="x-none" w:eastAsia="x-none"/>
    </w:rPr>
  </w:style>
  <w:style w:type="character" w:customStyle="1" w:styleId="BodyTextChar">
    <w:name w:val="Body Text Char"/>
    <w:basedOn w:val="DefaultParagraphFont"/>
    <w:link w:val="BodyText"/>
    <w:rsid w:val="00881E39"/>
    <w:rPr>
      <w:rFonts w:ascii="Times New Roman" w:eastAsia="Times New Roman" w:hAnsi="Times New Roman" w:cs="Times New Roman"/>
      <w:sz w:val="28"/>
      <w:szCs w:val="20"/>
      <w:lang w:val="x-none" w:eastAsia="x-none"/>
    </w:rPr>
  </w:style>
  <w:style w:type="paragraph" w:styleId="BodyTextIndent">
    <w:name w:val="Body Text Indent"/>
    <w:basedOn w:val="Normal"/>
    <w:link w:val="BodyTextIndentChar"/>
    <w:unhideWhenUsed/>
    <w:rsid w:val="00881E39"/>
    <w:pPr>
      <w:spacing w:after="120"/>
      <w:ind w:left="360"/>
    </w:pPr>
  </w:style>
  <w:style w:type="character" w:customStyle="1" w:styleId="BodyTextIndentChar">
    <w:name w:val="Body Text Indent Char"/>
    <w:basedOn w:val="DefaultParagraphFont"/>
    <w:link w:val="BodyTextIndent"/>
    <w:rsid w:val="00881E39"/>
    <w:rPr>
      <w:rFonts w:ascii="Calibri" w:eastAsia="Calibri" w:hAnsi="Calibri" w:cs="Times New Roman"/>
      <w:sz w:val="22"/>
      <w:szCs w:val="22"/>
    </w:rPr>
  </w:style>
  <w:style w:type="paragraph" w:styleId="BodyText2">
    <w:name w:val="Body Text 2"/>
    <w:basedOn w:val="Normal"/>
    <w:link w:val="BodyText2Char"/>
    <w:unhideWhenUsed/>
    <w:rsid w:val="00881E39"/>
    <w:pPr>
      <w:spacing w:before="60" w:after="60" w:line="312" w:lineRule="auto"/>
      <w:jc w:val="both"/>
    </w:pPr>
    <w:rPr>
      <w:rFonts w:ascii="Times New Roman" w:hAnsi="Times New Roman"/>
      <w:sz w:val="28"/>
      <w:szCs w:val="20"/>
      <w:lang w:val="x-none" w:eastAsia="x-none"/>
    </w:rPr>
  </w:style>
  <w:style w:type="character" w:customStyle="1" w:styleId="BodyText2Char">
    <w:name w:val="Body Text 2 Char"/>
    <w:basedOn w:val="DefaultParagraphFont"/>
    <w:link w:val="BodyText2"/>
    <w:rsid w:val="00881E39"/>
    <w:rPr>
      <w:rFonts w:ascii="Times New Roman" w:eastAsia="Calibri" w:hAnsi="Times New Roman" w:cs="Times New Roman"/>
      <w:sz w:val="28"/>
      <w:szCs w:val="20"/>
      <w:lang w:val="x-none" w:eastAsia="x-none"/>
    </w:rPr>
  </w:style>
  <w:style w:type="paragraph" w:styleId="BodyTextIndent2">
    <w:name w:val="Body Text Indent 2"/>
    <w:basedOn w:val="Normal"/>
    <w:link w:val="BodyTextIndent2Char"/>
    <w:unhideWhenUsed/>
    <w:rsid w:val="00881E39"/>
    <w:pPr>
      <w:spacing w:after="120" w:line="480" w:lineRule="auto"/>
      <w:ind w:left="360"/>
    </w:pPr>
  </w:style>
  <w:style w:type="character" w:customStyle="1" w:styleId="BodyTextIndent2Char">
    <w:name w:val="Body Text Indent 2 Char"/>
    <w:basedOn w:val="DefaultParagraphFont"/>
    <w:link w:val="BodyTextIndent2"/>
    <w:rsid w:val="00881E39"/>
    <w:rPr>
      <w:rFonts w:ascii="Calibri" w:eastAsia="Calibri" w:hAnsi="Calibri" w:cs="Times New Roman"/>
      <w:sz w:val="22"/>
      <w:szCs w:val="22"/>
    </w:rPr>
  </w:style>
  <w:style w:type="paragraph" w:styleId="BodyTextIndent3">
    <w:name w:val="Body Text Indent 3"/>
    <w:basedOn w:val="Normal"/>
    <w:link w:val="BodyTextIndent3Char"/>
    <w:semiHidden/>
    <w:unhideWhenUsed/>
    <w:rsid w:val="00881E39"/>
    <w:pPr>
      <w:spacing w:after="120"/>
      <w:ind w:left="360"/>
    </w:pPr>
    <w:rPr>
      <w:sz w:val="16"/>
      <w:szCs w:val="16"/>
      <w:lang w:val="x-none" w:eastAsia="x-none"/>
    </w:rPr>
  </w:style>
  <w:style w:type="character" w:customStyle="1" w:styleId="BodyTextIndent3Char">
    <w:name w:val="Body Text Indent 3 Char"/>
    <w:basedOn w:val="DefaultParagraphFont"/>
    <w:link w:val="BodyTextIndent3"/>
    <w:semiHidden/>
    <w:rsid w:val="00881E39"/>
    <w:rPr>
      <w:rFonts w:ascii="Calibri" w:eastAsia="Calibri" w:hAnsi="Calibri" w:cs="Times New Roman"/>
      <w:sz w:val="16"/>
      <w:szCs w:val="16"/>
      <w:lang w:val="x-none" w:eastAsia="x-none"/>
    </w:rPr>
  </w:style>
  <w:style w:type="paragraph" w:styleId="BodyText3">
    <w:name w:val="Body Text 3"/>
    <w:basedOn w:val="Normal"/>
    <w:link w:val="BodyText3Char"/>
    <w:unhideWhenUsed/>
    <w:rsid w:val="00881E39"/>
    <w:pPr>
      <w:spacing w:after="120"/>
    </w:pPr>
    <w:rPr>
      <w:sz w:val="16"/>
      <w:szCs w:val="16"/>
      <w:lang w:val="x-none" w:eastAsia="x-none"/>
    </w:rPr>
  </w:style>
  <w:style w:type="character" w:customStyle="1" w:styleId="BodyText3Char">
    <w:name w:val="Body Text 3 Char"/>
    <w:basedOn w:val="DefaultParagraphFont"/>
    <w:link w:val="BodyText3"/>
    <w:rsid w:val="00881E39"/>
    <w:rPr>
      <w:rFonts w:ascii="Calibri" w:eastAsia="Calibri" w:hAnsi="Calibri" w:cs="Times New Roman"/>
      <w:sz w:val="16"/>
      <w:szCs w:val="16"/>
      <w:lang w:val="x-none" w:eastAsia="x-none"/>
    </w:rPr>
  </w:style>
  <w:style w:type="table" w:styleId="TableGrid">
    <w:name w:val="Table Grid"/>
    <w:basedOn w:val="TableNormal"/>
    <w:rsid w:val="00881E3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74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441"/>
    <w:rPr>
      <w:rFonts w:ascii="Segoe UI" w:eastAsia="Calibri" w:hAnsi="Segoe UI" w:cs="Segoe UI"/>
      <w:sz w:val="18"/>
      <w:szCs w:val="18"/>
    </w:rPr>
  </w:style>
  <w:style w:type="paragraph" w:customStyle="1" w:styleId="DefaultParagraphFontParaCharCharCharCharChar">
    <w:name w:val="Default Paragraph Font Para Char Char Char Char Char"/>
    <w:autoRedefine/>
    <w:uiPriority w:val="99"/>
    <w:rsid w:val="00FC0F83"/>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semiHidden/>
    <w:unhideWhenUsed/>
    <w:rsid w:val="00BA1580"/>
    <w:pPr>
      <w:spacing w:before="100" w:beforeAutospacing="1" w:after="100" w:afterAutospacing="1" w:line="240" w:lineRule="auto"/>
    </w:pPr>
    <w:rPr>
      <w:rFonts w:ascii="Times New Roman" w:eastAsia="Times New Roman" w:hAnsi="Times New Roman"/>
      <w:sz w:val="24"/>
      <w:szCs w:val="24"/>
    </w:rPr>
  </w:style>
  <w:style w:type="paragraph" w:customStyle="1" w:styleId="Char4">
    <w:name w:val="Char4"/>
    <w:basedOn w:val="Normal"/>
    <w:rsid w:val="00C6500B"/>
    <w:pPr>
      <w:spacing w:after="160" w:line="240" w:lineRule="exact"/>
    </w:pPr>
    <w:rPr>
      <w:rFonts w:ascii="Arial" w:eastAsia="Times New Roman" w:hAnsi="Arial" w:cs="Arial"/>
    </w:rPr>
  </w:style>
  <w:style w:type="paragraph" w:styleId="Header">
    <w:name w:val="header"/>
    <w:basedOn w:val="Normal"/>
    <w:link w:val="HeaderChar"/>
    <w:uiPriority w:val="99"/>
    <w:unhideWhenUsed/>
    <w:rsid w:val="00B63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000"/>
    <w:rPr>
      <w:rFonts w:ascii="Calibri" w:eastAsia="Calibri" w:hAnsi="Calibri" w:cs="Times New Roman"/>
      <w:sz w:val="22"/>
      <w:szCs w:val="22"/>
    </w:rPr>
  </w:style>
  <w:style w:type="paragraph" w:styleId="Footer">
    <w:name w:val="footer"/>
    <w:basedOn w:val="Normal"/>
    <w:link w:val="FooterChar"/>
    <w:uiPriority w:val="99"/>
    <w:unhideWhenUsed/>
    <w:rsid w:val="00B63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000"/>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4152">
      <w:bodyDiv w:val="1"/>
      <w:marLeft w:val="0"/>
      <w:marRight w:val="0"/>
      <w:marTop w:val="0"/>
      <w:marBottom w:val="0"/>
      <w:divBdr>
        <w:top w:val="none" w:sz="0" w:space="0" w:color="auto"/>
        <w:left w:val="none" w:sz="0" w:space="0" w:color="auto"/>
        <w:bottom w:val="none" w:sz="0" w:space="0" w:color="auto"/>
        <w:right w:val="none" w:sz="0" w:space="0" w:color="auto"/>
      </w:divBdr>
    </w:div>
    <w:div w:id="240532423">
      <w:bodyDiv w:val="1"/>
      <w:marLeft w:val="0"/>
      <w:marRight w:val="0"/>
      <w:marTop w:val="0"/>
      <w:marBottom w:val="0"/>
      <w:divBdr>
        <w:top w:val="none" w:sz="0" w:space="0" w:color="auto"/>
        <w:left w:val="none" w:sz="0" w:space="0" w:color="auto"/>
        <w:bottom w:val="none" w:sz="0" w:space="0" w:color="auto"/>
        <w:right w:val="none" w:sz="0" w:space="0" w:color="auto"/>
      </w:divBdr>
    </w:div>
    <w:div w:id="269245797">
      <w:bodyDiv w:val="1"/>
      <w:marLeft w:val="0"/>
      <w:marRight w:val="0"/>
      <w:marTop w:val="0"/>
      <w:marBottom w:val="0"/>
      <w:divBdr>
        <w:top w:val="none" w:sz="0" w:space="0" w:color="auto"/>
        <w:left w:val="none" w:sz="0" w:space="0" w:color="auto"/>
        <w:bottom w:val="none" w:sz="0" w:space="0" w:color="auto"/>
        <w:right w:val="none" w:sz="0" w:space="0" w:color="auto"/>
      </w:divBdr>
    </w:div>
    <w:div w:id="455376110">
      <w:bodyDiv w:val="1"/>
      <w:marLeft w:val="0"/>
      <w:marRight w:val="0"/>
      <w:marTop w:val="0"/>
      <w:marBottom w:val="0"/>
      <w:divBdr>
        <w:top w:val="none" w:sz="0" w:space="0" w:color="auto"/>
        <w:left w:val="none" w:sz="0" w:space="0" w:color="auto"/>
        <w:bottom w:val="none" w:sz="0" w:space="0" w:color="auto"/>
        <w:right w:val="none" w:sz="0" w:space="0" w:color="auto"/>
      </w:divBdr>
    </w:div>
    <w:div w:id="643975759">
      <w:bodyDiv w:val="1"/>
      <w:marLeft w:val="0"/>
      <w:marRight w:val="0"/>
      <w:marTop w:val="0"/>
      <w:marBottom w:val="0"/>
      <w:divBdr>
        <w:top w:val="none" w:sz="0" w:space="0" w:color="auto"/>
        <w:left w:val="none" w:sz="0" w:space="0" w:color="auto"/>
        <w:bottom w:val="none" w:sz="0" w:space="0" w:color="auto"/>
        <w:right w:val="none" w:sz="0" w:space="0" w:color="auto"/>
      </w:divBdr>
    </w:div>
    <w:div w:id="753552611">
      <w:bodyDiv w:val="1"/>
      <w:marLeft w:val="0"/>
      <w:marRight w:val="0"/>
      <w:marTop w:val="0"/>
      <w:marBottom w:val="0"/>
      <w:divBdr>
        <w:top w:val="none" w:sz="0" w:space="0" w:color="auto"/>
        <w:left w:val="none" w:sz="0" w:space="0" w:color="auto"/>
        <w:bottom w:val="none" w:sz="0" w:space="0" w:color="auto"/>
        <w:right w:val="none" w:sz="0" w:space="0" w:color="auto"/>
      </w:divBdr>
    </w:div>
    <w:div w:id="833448013">
      <w:bodyDiv w:val="1"/>
      <w:marLeft w:val="0"/>
      <w:marRight w:val="0"/>
      <w:marTop w:val="0"/>
      <w:marBottom w:val="0"/>
      <w:divBdr>
        <w:top w:val="none" w:sz="0" w:space="0" w:color="auto"/>
        <w:left w:val="none" w:sz="0" w:space="0" w:color="auto"/>
        <w:bottom w:val="none" w:sz="0" w:space="0" w:color="auto"/>
        <w:right w:val="none" w:sz="0" w:space="0" w:color="auto"/>
      </w:divBdr>
    </w:div>
    <w:div w:id="876042584">
      <w:bodyDiv w:val="1"/>
      <w:marLeft w:val="0"/>
      <w:marRight w:val="0"/>
      <w:marTop w:val="0"/>
      <w:marBottom w:val="0"/>
      <w:divBdr>
        <w:top w:val="none" w:sz="0" w:space="0" w:color="auto"/>
        <w:left w:val="none" w:sz="0" w:space="0" w:color="auto"/>
        <w:bottom w:val="none" w:sz="0" w:space="0" w:color="auto"/>
        <w:right w:val="none" w:sz="0" w:space="0" w:color="auto"/>
      </w:divBdr>
    </w:div>
    <w:div w:id="907570007">
      <w:bodyDiv w:val="1"/>
      <w:marLeft w:val="0"/>
      <w:marRight w:val="0"/>
      <w:marTop w:val="0"/>
      <w:marBottom w:val="0"/>
      <w:divBdr>
        <w:top w:val="none" w:sz="0" w:space="0" w:color="auto"/>
        <w:left w:val="none" w:sz="0" w:space="0" w:color="auto"/>
        <w:bottom w:val="none" w:sz="0" w:space="0" w:color="auto"/>
        <w:right w:val="none" w:sz="0" w:space="0" w:color="auto"/>
      </w:divBdr>
    </w:div>
    <w:div w:id="927084039">
      <w:bodyDiv w:val="1"/>
      <w:marLeft w:val="0"/>
      <w:marRight w:val="0"/>
      <w:marTop w:val="0"/>
      <w:marBottom w:val="0"/>
      <w:divBdr>
        <w:top w:val="none" w:sz="0" w:space="0" w:color="auto"/>
        <w:left w:val="none" w:sz="0" w:space="0" w:color="auto"/>
        <w:bottom w:val="none" w:sz="0" w:space="0" w:color="auto"/>
        <w:right w:val="none" w:sz="0" w:space="0" w:color="auto"/>
      </w:divBdr>
    </w:div>
    <w:div w:id="1013803691">
      <w:bodyDiv w:val="1"/>
      <w:marLeft w:val="0"/>
      <w:marRight w:val="0"/>
      <w:marTop w:val="0"/>
      <w:marBottom w:val="0"/>
      <w:divBdr>
        <w:top w:val="none" w:sz="0" w:space="0" w:color="auto"/>
        <w:left w:val="none" w:sz="0" w:space="0" w:color="auto"/>
        <w:bottom w:val="none" w:sz="0" w:space="0" w:color="auto"/>
        <w:right w:val="none" w:sz="0" w:space="0" w:color="auto"/>
      </w:divBdr>
    </w:div>
    <w:div w:id="1127743660">
      <w:bodyDiv w:val="1"/>
      <w:marLeft w:val="0"/>
      <w:marRight w:val="0"/>
      <w:marTop w:val="0"/>
      <w:marBottom w:val="0"/>
      <w:divBdr>
        <w:top w:val="none" w:sz="0" w:space="0" w:color="auto"/>
        <w:left w:val="none" w:sz="0" w:space="0" w:color="auto"/>
        <w:bottom w:val="none" w:sz="0" w:space="0" w:color="auto"/>
        <w:right w:val="none" w:sz="0" w:space="0" w:color="auto"/>
      </w:divBdr>
    </w:div>
    <w:div w:id="1138840712">
      <w:bodyDiv w:val="1"/>
      <w:marLeft w:val="0"/>
      <w:marRight w:val="0"/>
      <w:marTop w:val="0"/>
      <w:marBottom w:val="0"/>
      <w:divBdr>
        <w:top w:val="none" w:sz="0" w:space="0" w:color="auto"/>
        <w:left w:val="none" w:sz="0" w:space="0" w:color="auto"/>
        <w:bottom w:val="none" w:sz="0" w:space="0" w:color="auto"/>
        <w:right w:val="none" w:sz="0" w:space="0" w:color="auto"/>
      </w:divBdr>
    </w:div>
    <w:div w:id="1213233310">
      <w:bodyDiv w:val="1"/>
      <w:marLeft w:val="0"/>
      <w:marRight w:val="0"/>
      <w:marTop w:val="0"/>
      <w:marBottom w:val="0"/>
      <w:divBdr>
        <w:top w:val="none" w:sz="0" w:space="0" w:color="auto"/>
        <w:left w:val="none" w:sz="0" w:space="0" w:color="auto"/>
        <w:bottom w:val="none" w:sz="0" w:space="0" w:color="auto"/>
        <w:right w:val="none" w:sz="0" w:space="0" w:color="auto"/>
      </w:divBdr>
    </w:div>
    <w:div w:id="1237787234">
      <w:bodyDiv w:val="1"/>
      <w:marLeft w:val="0"/>
      <w:marRight w:val="0"/>
      <w:marTop w:val="0"/>
      <w:marBottom w:val="0"/>
      <w:divBdr>
        <w:top w:val="none" w:sz="0" w:space="0" w:color="auto"/>
        <w:left w:val="none" w:sz="0" w:space="0" w:color="auto"/>
        <w:bottom w:val="none" w:sz="0" w:space="0" w:color="auto"/>
        <w:right w:val="none" w:sz="0" w:space="0" w:color="auto"/>
      </w:divBdr>
    </w:div>
    <w:div w:id="1262447928">
      <w:bodyDiv w:val="1"/>
      <w:marLeft w:val="0"/>
      <w:marRight w:val="0"/>
      <w:marTop w:val="0"/>
      <w:marBottom w:val="0"/>
      <w:divBdr>
        <w:top w:val="none" w:sz="0" w:space="0" w:color="auto"/>
        <w:left w:val="none" w:sz="0" w:space="0" w:color="auto"/>
        <w:bottom w:val="none" w:sz="0" w:space="0" w:color="auto"/>
        <w:right w:val="none" w:sz="0" w:space="0" w:color="auto"/>
      </w:divBdr>
    </w:div>
    <w:div w:id="1311787823">
      <w:bodyDiv w:val="1"/>
      <w:marLeft w:val="0"/>
      <w:marRight w:val="0"/>
      <w:marTop w:val="0"/>
      <w:marBottom w:val="0"/>
      <w:divBdr>
        <w:top w:val="none" w:sz="0" w:space="0" w:color="auto"/>
        <w:left w:val="none" w:sz="0" w:space="0" w:color="auto"/>
        <w:bottom w:val="none" w:sz="0" w:space="0" w:color="auto"/>
        <w:right w:val="none" w:sz="0" w:space="0" w:color="auto"/>
      </w:divBdr>
    </w:div>
    <w:div w:id="1542521302">
      <w:bodyDiv w:val="1"/>
      <w:marLeft w:val="0"/>
      <w:marRight w:val="0"/>
      <w:marTop w:val="0"/>
      <w:marBottom w:val="0"/>
      <w:divBdr>
        <w:top w:val="none" w:sz="0" w:space="0" w:color="auto"/>
        <w:left w:val="none" w:sz="0" w:space="0" w:color="auto"/>
        <w:bottom w:val="none" w:sz="0" w:space="0" w:color="auto"/>
        <w:right w:val="none" w:sz="0" w:space="0" w:color="auto"/>
      </w:divBdr>
    </w:div>
    <w:div w:id="1544517466">
      <w:bodyDiv w:val="1"/>
      <w:marLeft w:val="0"/>
      <w:marRight w:val="0"/>
      <w:marTop w:val="0"/>
      <w:marBottom w:val="0"/>
      <w:divBdr>
        <w:top w:val="none" w:sz="0" w:space="0" w:color="auto"/>
        <w:left w:val="none" w:sz="0" w:space="0" w:color="auto"/>
        <w:bottom w:val="none" w:sz="0" w:space="0" w:color="auto"/>
        <w:right w:val="none" w:sz="0" w:space="0" w:color="auto"/>
      </w:divBdr>
    </w:div>
    <w:div w:id="1546988401">
      <w:bodyDiv w:val="1"/>
      <w:marLeft w:val="0"/>
      <w:marRight w:val="0"/>
      <w:marTop w:val="0"/>
      <w:marBottom w:val="0"/>
      <w:divBdr>
        <w:top w:val="none" w:sz="0" w:space="0" w:color="auto"/>
        <w:left w:val="none" w:sz="0" w:space="0" w:color="auto"/>
        <w:bottom w:val="none" w:sz="0" w:space="0" w:color="auto"/>
        <w:right w:val="none" w:sz="0" w:space="0" w:color="auto"/>
      </w:divBdr>
    </w:div>
    <w:div w:id="1666586527">
      <w:bodyDiv w:val="1"/>
      <w:marLeft w:val="0"/>
      <w:marRight w:val="0"/>
      <w:marTop w:val="0"/>
      <w:marBottom w:val="0"/>
      <w:divBdr>
        <w:top w:val="none" w:sz="0" w:space="0" w:color="auto"/>
        <w:left w:val="none" w:sz="0" w:space="0" w:color="auto"/>
        <w:bottom w:val="none" w:sz="0" w:space="0" w:color="auto"/>
        <w:right w:val="none" w:sz="0" w:space="0" w:color="auto"/>
      </w:divBdr>
    </w:div>
    <w:div w:id="1851990043">
      <w:bodyDiv w:val="1"/>
      <w:marLeft w:val="0"/>
      <w:marRight w:val="0"/>
      <w:marTop w:val="0"/>
      <w:marBottom w:val="0"/>
      <w:divBdr>
        <w:top w:val="none" w:sz="0" w:space="0" w:color="auto"/>
        <w:left w:val="none" w:sz="0" w:space="0" w:color="auto"/>
        <w:bottom w:val="none" w:sz="0" w:space="0" w:color="auto"/>
        <w:right w:val="none" w:sz="0" w:space="0" w:color="auto"/>
      </w:divBdr>
    </w:div>
    <w:div w:id="1902523635">
      <w:bodyDiv w:val="1"/>
      <w:marLeft w:val="0"/>
      <w:marRight w:val="0"/>
      <w:marTop w:val="0"/>
      <w:marBottom w:val="0"/>
      <w:divBdr>
        <w:top w:val="none" w:sz="0" w:space="0" w:color="auto"/>
        <w:left w:val="none" w:sz="0" w:space="0" w:color="auto"/>
        <w:bottom w:val="none" w:sz="0" w:space="0" w:color="auto"/>
        <w:right w:val="none" w:sz="0" w:space="0" w:color="auto"/>
      </w:divBdr>
    </w:div>
    <w:div w:id="1907258586">
      <w:bodyDiv w:val="1"/>
      <w:marLeft w:val="0"/>
      <w:marRight w:val="0"/>
      <w:marTop w:val="0"/>
      <w:marBottom w:val="0"/>
      <w:divBdr>
        <w:top w:val="none" w:sz="0" w:space="0" w:color="auto"/>
        <w:left w:val="none" w:sz="0" w:space="0" w:color="auto"/>
        <w:bottom w:val="none" w:sz="0" w:space="0" w:color="auto"/>
        <w:right w:val="none" w:sz="0" w:space="0" w:color="auto"/>
      </w:divBdr>
    </w:div>
    <w:div w:id="1914074358">
      <w:bodyDiv w:val="1"/>
      <w:marLeft w:val="0"/>
      <w:marRight w:val="0"/>
      <w:marTop w:val="0"/>
      <w:marBottom w:val="0"/>
      <w:divBdr>
        <w:top w:val="none" w:sz="0" w:space="0" w:color="auto"/>
        <w:left w:val="none" w:sz="0" w:space="0" w:color="auto"/>
        <w:bottom w:val="none" w:sz="0" w:space="0" w:color="auto"/>
        <w:right w:val="none" w:sz="0" w:space="0" w:color="auto"/>
      </w:divBdr>
    </w:div>
    <w:div w:id="1955359682">
      <w:bodyDiv w:val="1"/>
      <w:marLeft w:val="0"/>
      <w:marRight w:val="0"/>
      <w:marTop w:val="0"/>
      <w:marBottom w:val="0"/>
      <w:divBdr>
        <w:top w:val="none" w:sz="0" w:space="0" w:color="auto"/>
        <w:left w:val="none" w:sz="0" w:space="0" w:color="auto"/>
        <w:bottom w:val="none" w:sz="0" w:space="0" w:color="auto"/>
        <w:right w:val="none" w:sz="0" w:space="0" w:color="auto"/>
      </w:divBdr>
    </w:div>
    <w:div w:id="2052420161">
      <w:bodyDiv w:val="1"/>
      <w:marLeft w:val="0"/>
      <w:marRight w:val="0"/>
      <w:marTop w:val="0"/>
      <w:marBottom w:val="0"/>
      <w:divBdr>
        <w:top w:val="none" w:sz="0" w:space="0" w:color="auto"/>
        <w:left w:val="none" w:sz="0" w:space="0" w:color="auto"/>
        <w:bottom w:val="none" w:sz="0" w:space="0" w:color="auto"/>
        <w:right w:val="none" w:sz="0" w:space="0" w:color="auto"/>
      </w:divBdr>
    </w:div>
    <w:div w:id="2099018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F1DA8-A1B4-4039-9FA8-EA968BEA0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15</Pages>
  <Words>4220</Words>
  <Characters>24056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 Hoa</dc:creator>
  <cp:keywords/>
  <dc:description/>
  <cp:lastModifiedBy>Administrator</cp:lastModifiedBy>
  <cp:revision>21</cp:revision>
  <cp:lastPrinted>2019-10-07T03:22:00Z</cp:lastPrinted>
  <dcterms:created xsi:type="dcterms:W3CDTF">2022-09-21T02:24:00Z</dcterms:created>
  <dcterms:modified xsi:type="dcterms:W3CDTF">2025-11-12T09:51:00Z</dcterms:modified>
</cp:coreProperties>
</file>