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282"/>
      </w:tblGrid>
      <w:tr w:rsidR="00612AC2" w:rsidRPr="00F21194" w14:paraId="356027F1" w14:textId="77777777" w:rsidTr="0040289A">
        <w:tc>
          <w:tcPr>
            <w:tcW w:w="3348" w:type="dxa"/>
            <w:tcBorders>
              <w:top w:val="nil"/>
              <w:left w:val="nil"/>
              <w:bottom w:val="nil"/>
              <w:right w:val="nil"/>
              <w:tl2br w:val="nil"/>
              <w:tr2bl w:val="nil"/>
            </w:tcBorders>
            <w:tcMar>
              <w:top w:w="0" w:type="dxa"/>
              <w:left w:w="108" w:type="dxa"/>
              <w:bottom w:w="0" w:type="dxa"/>
              <w:right w:w="108" w:type="dxa"/>
            </w:tcMar>
          </w:tcPr>
          <w:p w14:paraId="19FFF9BC" w14:textId="3F63A61F" w:rsidR="00612AC2" w:rsidRPr="00F21194" w:rsidRDefault="007B1695" w:rsidP="00126059">
            <w:pPr>
              <w:spacing w:before="120"/>
              <w:jc w:val="center"/>
              <w:rPr>
                <w:sz w:val="28"/>
                <w:szCs w:val="28"/>
              </w:rPr>
            </w:pPr>
            <w:r w:rsidRPr="007B1695">
              <w:rPr>
                <w:b/>
                <w:bCs/>
                <w:noProof/>
                <w:sz w:val="28"/>
                <w:szCs w:val="28"/>
                <w14:ligatures w14:val="standardContextual"/>
              </w:rPr>
              <mc:AlternateContent>
                <mc:Choice Requires="wps">
                  <w:drawing>
                    <wp:anchor distT="0" distB="0" distL="114300" distR="114300" simplePos="0" relativeHeight="251661312" behindDoc="0" locked="0" layoutInCell="1" allowOverlap="1" wp14:anchorId="6CE8BAF7" wp14:editId="29AE96FE">
                      <wp:simplePos x="0" y="0"/>
                      <wp:positionH relativeFrom="column">
                        <wp:posOffset>481330</wp:posOffset>
                      </wp:positionH>
                      <wp:positionV relativeFrom="paragraph">
                        <wp:posOffset>530860</wp:posOffset>
                      </wp:positionV>
                      <wp:extent cx="1047750" cy="12700"/>
                      <wp:effectExtent l="0" t="0" r="19050" b="25400"/>
                      <wp:wrapNone/>
                      <wp:docPr id="2022708890" name="Straight Connector 3"/>
                      <wp:cNvGraphicFramePr/>
                      <a:graphic xmlns:a="http://schemas.openxmlformats.org/drawingml/2006/main">
                        <a:graphicData uri="http://schemas.microsoft.com/office/word/2010/wordprocessingShape">
                          <wps:wsp>
                            <wps:cNvCnPr/>
                            <wps:spPr>
                              <a:xfrm>
                                <a:off x="0" y="0"/>
                                <a:ext cx="104775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9FBA5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9pt,41.8pt" to="120.4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" strokecolor="black [3213]" strokeweight=".5pt">
                      <v:stroke joinstyle="miter"/>
                    </v:line>
                  </w:pict>
                </mc:Fallback>
              </mc:AlternateContent>
            </w:r>
            <w:r w:rsidR="00612AC2" w:rsidRPr="00F21194">
              <w:rPr>
                <w:b/>
                <w:bCs/>
                <w:sz w:val="28"/>
                <w:szCs w:val="28"/>
              </w:rPr>
              <w:t xml:space="preserve">HỘI ĐỒNG NHÂN DÂN </w:t>
            </w:r>
            <w:r w:rsidR="00612AC2" w:rsidRPr="00F21194">
              <w:rPr>
                <w:b/>
                <w:bCs/>
                <w:sz w:val="28"/>
                <w:szCs w:val="28"/>
              </w:rPr>
              <w:br/>
              <w:t>TỈNH GIA LAI</w:t>
            </w:r>
            <w:r w:rsidR="00612AC2" w:rsidRPr="00F21194">
              <w:rPr>
                <w:b/>
                <w:bCs/>
                <w:sz w:val="28"/>
                <w:szCs w:val="28"/>
              </w:rPr>
              <w:br/>
            </w:r>
            <w:r>
              <w:rPr>
                <w:b/>
                <w:bCs/>
                <w:sz w:val="28"/>
                <w:szCs w:val="28"/>
              </w:rPr>
              <w:t xml:space="preserve"> </w:t>
            </w:r>
          </w:p>
        </w:tc>
        <w:tc>
          <w:tcPr>
            <w:tcW w:w="6282" w:type="dxa"/>
            <w:tcBorders>
              <w:top w:val="nil"/>
              <w:left w:val="nil"/>
              <w:bottom w:val="nil"/>
              <w:right w:val="nil"/>
              <w:tl2br w:val="nil"/>
              <w:tr2bl w:val="nil"/>
            </w:tcBorders>
            <w:tcMar>
              <w:top w:w="0" w:type="dxa"/>
              <w:left w:w="108" w:type="dxa"/>
              <w:bottom w:w="0" w:type="dxa"/>
              <w:right w:w="108" w:type="dxa"/>
            </w:tcMar>
          </w:tcPr>
          <w:p w14:paraId="0C1C511B" w14:textId="6EA4EFD0" w:rsidR="00612AC2" w:rsidRPr="00F21194" w:rsidRDefault="007B1695" w:rsidP="00126059">
            <w:pPr>
              <w:spacing w:before="120"/>
              <w:jc w:val="center"/>
              <w:rPr>
                <w:sz w:val="28"/>
                <w:szCs w:val="28"/>
              </w:rPr>
            </w:pPr>
            <w:r>
              <w:rPr>
                <w:b/>
                <w:bCs/>
                <w:noProof/>
                <w:sz w:val="28"/>
                <w:szCs w:val="28"/>
                <w14:ligatures w14:val="standardContextual"/>
              </w:rPr>
              <mc:AlternateContent>
                <mc:Choice Requires="wps">
                  <w:drawing>
                    <wp:anchor distT="0" distB="0" distL="114300" distR="114300" simplePos="0" relativeHeight="251662336" behindDoc="0" locked="0" layoutInCell="1" allowOverlap="1" wp14:anchorId="4890E06C" wp14:editId="12037510">
                      <wp:simplePos x="0" y="0"/>
                      <wp:positionH relativeFrom="column">
                        <wp:posOffset>939800</wp:posOffset>
                      </wp:positionH>
                      <wp:positionV relativeFrom="paragraph">
                        <wp:posOffset>524510</wp:posOffset>
                      </wp:positionV>
                      <wp:extent cx="2012950" cy="25400"/>
                      <wp:effectExtent l="0" t="0" r="25400" b="31750"/>
                      <wp:wrapNone/>
                      <wp:docPr id="546975152" name="Straight Connector 4"/>
                      <wp:cNvGraphicFramePr/>
                      <a:graphic xmlns:a="http://schemas.openxmlformats.org/drawingml/2006/main">
                        <a:graphicData uri="http://schemas.microsoft.com/office/word/2010/wordprocessingShape">
                          <wps:wsp>
                            <wps:cNvCnPr/>
                            <wps:spPr>
                              <a:xfrm flipV="1">
                                <a:off x="0" y="0"/>
                                <a:ext cx="2012950" cy="25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B0F83"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41.3pt" to="232.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" strokecolor="black [3213]" strokeweight=".5pt">
                      <v:stroke joinstyle="miter"/>
                    </v:line>
                  </w:pict>
                </mc:Fallback>
              </mc:AlternateContent>
            </w:r>
            <w:r w:rsidR="00612AC2" w:rsidRPr="00F21194">
              <w:rPr>
                <w:b/>
                <w:bCs/>
                <w:sz w:val="28"/>
                <w:szCs w:val="28"/>
              </w:rPr>
              <w:t>CỘNG HÒA XÃ HỘI CHỦ NGHĨA VIỆT NAM</w:t>
            </w:r>
            <w:r w:rsidR="00612AC2" w:rsidRPr="00F21194">
              <w:rPr>
                <w:b/>
                <w:bCs/>
                <w:sz w:val="28"/>
                <w:szCs w:val="28"/>
              </w:rPr>
              <w:br/>
              <w:t xml:space="preserve">Độc lập - Tự do - Hạnh phúc </w:t>
            </w:r>
            <w:r w:rsidR="00612AC2" w:rsidRPr="00F21194">
              <w:rPr>
                <w:b/>
                <w:bCs/>
                <w:sz w:val="28"/>
                <w:szCs w:val="28"/>
              </w:rPr>
              <w:br/>
            </w:r>
            <w:r>
              <w:rPr>
                <w:b/>
                <w:bCs/>
                <w:sz w:val="28"/>
                <w:szCs w:val="28"/>
              </w:rPr>
              <w:t xml:space="preserve"> </w:t>
            </w:r>
          </w:p>
        </w:tc>
      </w:tr>
      <w:tr w:rsidR="00612AC2" w:rsidRPr="00F21194" w14:paraId="3087F544" w14:textId="77777777" w:rsidTr="0040289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44E905B1" w14:textId="33E757F3" w:rsidR="00612AC2" w:rsidRPr="00F21194" w:rsidRDefault="00612AC2" w:rsidP="00126059">
            <w:pPr>
              <w:spacing w:before="120"/>
              <w:jc w:val="center"/>
              <w:rPr>
                <w:sz w:val="28"/>
                <w:szCs w:val="28"/>
              </w:rPr>
            </w:pPr>
            <w:r w:rsidRPr="00F21194">
              <w:rPr>
                <w:sz w:val="28"/>
                <w:szCs w:val="28"/>
              </w:rPr>
              <w:t>Số: …/2</w:t>
            </w:r>
            <w:r w:rsidR="00AF1E09" w:rsidRPr="00F21194">
              <w:rPr>
                <w:sz w:val="28"/>
                <w:szCs w:val="28"/>
              </w:rPr>
              <w:t>025</w:t>
            </w:r>
            <w:r w:rsidRPr="00F21194">
              <w:rPr>
                <w:sz w:val="28"/>
                <w:szCs w:val="28"/>
              </w:rPr>
              <w:t xml:space="preserve">/NQ-HĐND </w:t>
            </w:r>
          </w:p>
        </w:tc>
        <w:tc>
          <w:tcPr>
            <w:tcW w:w="6282" w:type="dxa"/>
            <w:tcBorders>
              <w:top w:val="nil"/>
              <w:left w:val="nil"/>
              <w:bottom w:val="nil"/>
              <w:right w:val="nil"/>
              <w:tl2br w:val="nil"/>
              <w:tr2bl w:val="nil"/>
            </w:tcBorders>
            <w:tcMar>
              <w:top w:w="0" w:type="dxa"/>
              <w:left w:w="108" w:type="dxa"/>
              <w:bottom w:w="0" w:type="dxa"/>
              <w:right w:w="108" w:type="dxa"/>
            </w:tcMar>
          </w:tcPr>
          <w:p w14:paraId="3A8C3988" w14:textId="5DCE2EA2" w:rsidR="00612AC2" w:rsidRPr="00F21194" w:rsidRDefault="00612AC2" w:rsidP="00126059">
            <w:pPr>
              <w:spacing w:before="120"/>
              <w:jc w:val="right"/>
              <w:rPr>
                <w:sz w:val="28"/>
                <w:szCs w:val="28"/>
              </w:rPr>
            </w:pPr>
            <w:r w:rsidRPr="00F21194">
              <w:rPr>
                <w:i/>
                <w:iCs/>
                <w:sz w:val="28"/>
                <w:szCs w:val="28"/>
              </w:rPr>
              <w:t xml:space="preserve">Gia Lai, ngày … tháng </w:t>
            </w:r>
            <w:r w:rsidR="007B1695">
              <w:rPr>
                <w:i/>
                <w:iCs/>
                <w:sz w:val="28"/>
                <w:szCs w:val="28"/>
              </w:rPr>
              <w:t xml:space="preserve">12 </w:t>
            </w:r>
            <w:r w:rsidRPr="00F21194">
              <w:rPr>
                <w:i/>
                <w:iCs/>
                <w:sz w:val="28"/>
                <w:szCs w:val="28"/>
              </w:rPr>
              <w:t>năm 2025</w:t>
            </w:r>
          </w:p>
        </w:tc>
      </w:tr>
    </w:tbl>
    <w:p w14:paraId="6AD909E4" w14:textId="77777777" w:rsidR="00612AC2" w:rsidRPr="00F21194" w:rsidRDefault="00612AC2" w:rsidP="00612AC2">
      <w:pPr>
        <w:spacing w:before="120" w:after="280" w:afterAutospacing="1"/>
        <w:rPr>
          <w:sz w:val="28"/>
          <w:szCs w:val="28"/>
        </w:rPr>
      </w:pPr>
      <w:r w:rsidRPr="00F21194">
        <w:rPr>
          <w:sz w:val="28"/>
          <w:szCs w:val="28"/>
        </w:rPr>
        <w:t> </w:t>
      </w:r>
    </w:p>
    <w:p w14:paraId="235D6804" w14:textId="77777777" w:rsidR="00612AC2" w:rsidRPr="00F21194" w:rsidRDefault="00612AC2" w:rsidP="00612AC2">
      <w:pPr>
        <w:spacing w:before="120" w:after="280" w:afterAutospacing="1"/>
        <w:jc w:val="center"/>
        <w:rPr>
          <w:sz w:val="28"/>
          <w:szCs w:val="28"/>
        </w:rPr>
      </w:pPr>
      <w:bookmarkStart w:id="0" w:name="loai_1"/>
      <w:r w:rsidRPr="00F21194">
        <w:rPr>
          <w:b/>
          <w:bCs/>
          <w:sz w:val="28"/>
          <w:szCs w:val="28"/>
        </w:rPr>
        <w:t>NGHỊ QUYẾT</w:t>
      </w:r>
      <w:bookmarkEnd w:id="0"/>
    </w:p>
    <w:p w14:paraId="516C226A" w14:textId="066782A3" w:rsidR="00612AC2" w:rsidRDefault="00612AC2" w:rsidP="00612AC2">
      <w:pPr>
        <w:spacing w:before="120" w:after="100" w:afterAutospacing="1"/>
        <w:jc w:val="center"/>
        <w:rPr>
          <w:b/>
          <w:sz w:val="28"/>
          <w:szCs w:val="28"/>
        </w:rPr>
      </w:pPr>
      <w:bookmarkStart w:id="1" w:name="loai_1_name"/>
      <w:r w:rsidRPr="00F21194">
        <w:rPr>
          <w:b/>
          <w:sz w:val="28"/>
          <w:szCs w:val="28"/>
        </w:rPr>
        <w:t xml:space="preserve">QUY ĐỊNH TIÊU CHÍ VỊ TRÍ ĐỐI VỚI TỪNG LOẠI ĐẤT VÀ BAN HÀNH BẢNG GIÁ CÁC LOẠI ĐẤT </w:t>
      </w:r>
      <w:r w:rsidR="007B1695">
        <w:rPr>
          <w:b/>
          <w:sz w:val="28"/>
          <w:szCs w:val="28"/>
        </w:rPr>
        <w:t>NĂM 20</w:t>
      </w:r>
      <w:r w:rsidRPr="00F21194">
        <w:rPr>
          <w:b/>
          <w:sz w:val="28"/>
          <w:szCs w:val="28"/>
        </w:rPr>
        <w:t xml:space="preserve">26 TRÊN ĐỊA BÀN TỈNH </w:t>
      </w:r>
      <w:bookmarkEnd w:id="1"/>
      <w:r w:rsidRPr="00F21194">
        <w:rPr>
          <w:b/>
          <w:sz w:val="28"/>
          <w:szCs w:val="28"/>
        </w:rPr>
        <w:t>GIA LAI</w:t>
      </w:r>
    </w:p>
    <w:p w14:paraId="6D212D43" w14:textId="77777777" w:rsidR="00F928DA" w:rsidRPr="00F928DA" w:rsidRDefault="00F928DA" w:rsidP="00612AC2">
      <w:pPr>
        <w:spacing w:before="120" w:after="100" w:afterAutospacing="1"/>
        <w:jc w:val="center"/>
        <w:rPr>
          <w:b/>
          <w:sz w:val="6"/>
          <w:szCs w:val="6"/>
        </w:rPr>
      </w:pPr>
    </w:p>
    <w:p w14:paraId="3C7128DB" w14:textId="77777777" w:rsidR="00612AC2" w:rsidRPr="00F21194" w:rsidRDefault="00612AC2" w:rsidP="00612AC2">
      <w:pPr>
        <w:spacing w:before="120" w:after="280" w:afterAutospacing="1"/>
        <w:jc w:val="center"/>
        <w:rPr>
          <w:sz w:val="28"/>
          <w:szCs w:val="28"/>
        </w:rPr>
      </w:pPr>
      <w:r w:rsidRPr="00F21194">
        <w:rPr>
          <w:b/>
          <w:bCs/>
          <w:sz w:val="28"/>
          <w:szCs w:val="28"/>
        </w:rPr>
        <w:t>HỘI ĐỒNG NHÂN DÂN TỈNH GIA LAI</w:t>
      </w:r>
      <w:r w:rsidRPr="00F21194">
        <w:rPr>
          <w:b/>
          <w:bCs/>
          <w:sz w:val="28"/>
          <w:szCs w:val="28"/>
        </w:rPr>
        <w:br/>
        <w:t>KHÓA … KỲ HỌP THỨ ...</w:t>
      </w:r>
    </w:p>
    <w:p w14:paraId="5F75F7C7" w14:textId="77777777" w:rsidR="00EE2924" w:rsidRDefault="00612AC2" w:rsidP="00612AC2">
      <w:pPr>
        <w:spacing w:before="120" w:after="280" w:afterAutospacing="1"/>
        <w:jc w:val="both"/>
        <w:rPr>
          <w:i/>
          <w:iCs/>
          <w:sz w:val="28"/>
          <w:szCs w:val="28"/>
        </w:rPr>
      </w:pPr>
      <w:r w:rsidRPr="00F21194">
        <w:rPr>
          <w:i/>
          <w:iCs/>
          <w:sz w:val="28"/>
          <w:szCs w:val="28"/>
        </w:rPr>
        <w:t>Căn cứ Luật Tổ chức chính quyền địa phương năm 2025;</w:t>
      </w:r>
    </w:p>
    <w:p w14:paraId="1775F8C0" w14:textId="4BAF7E6F" w:rsidR="00612AC2" w:rsidRPr="00F21194" w:rsidRDefault="00612AC2" w:rsidP="00612AC2">
      <w:pPr>
        <w:spacing w:before="120" w:after="280" w:afterAutospacing="1"/>
        <w:jc w:val="both"/>
        <w:rPr>
          <w:sz w:val="28"/>
          <w:szCs w:val="28"/>
        </w:rPr>
      </w:pPr>
      <w:r w:rsidRPr="00F21194">
        <w:rPr>
          <w:i/>
          <w:iCs/>
          <w:sz w:val="28"/>
          <w:szCs w:val="28"/>
          <w:lang w:val="vi-VN"/>
        </w:rPr>
        <w:t>Căn cứ Nghị quyết số 190/2025/QH15 ngày 19 tháng 02 năm 2025 của Quốc hội quy định về xử lý một số vấn đề liên quan đến sắp xếp tổ chức bộ máy nhà nước;</w:t>
      </w:r>
    </w:p>
    <w:p w14:paraId="23D4956C" w14:textId="77777777" w:rsidR="00612AC2" w:rsidRPr="00F21194" w:rsidRDefault="00612AC2" w:rsidP="00612AC2">
      <w:pPr>
        <w:spacing w:before="120" w:after="280" w:afterAutospacing="1"/>
        <w:jc w:val="both"/>
        <w:rPr>
          <w:sz w:val="28"/>
          <w:szCs w:val="28"/>
        </w:rPr>
      </w:pPr>
      <w:r w:rsidRPr="00F21194">
        <w:rPr>
          <w:i/>
          <w:iCs/>
          <w:sz w:val="28"/>
          <w:szCs w:val="28"/>
        </w:rPr>
        <w:t>Căn cứ Luật ban hành văn bản quy phạm pháp luật ngày 19 tháng 02 năm 2025;</w:t>
      </w:r>
    </w:p>
    <w:p w14:paraId="2D752880" w14:textId="77777777" w:rsidR="00612AC2" w:rsidRPr="00F21194" w:rsidRDefault="00612AC2" w:rsidP="00612AC2">
      <w:pPr>
        <w:spacing w:before="120" w:after="280" w:afterAutospacing="1"/>
        <w:jc w:val="both"/>
        <w:rPr>
          <w:sz w:val="28"/>
          <w:szCs w:val="28"/>
        </w:rPr>
      </w:pPr>
      <w:r w:rsidRPr="00F21194">
        <w:rPr>
          <w:i/>
          <w:iCs/>
          <w:sz w:val="28"/>
          <w:szCs w:val="28"/>
        </w:rPr>
        <w:t>Căn cứ Luật đất đai ngày 18 tháng 01 năm 2024;</w:t>
      </w:r>
    </w:p>
    <w:p w14:paraId="029F8F4B" w14:textId="77777777" w:rsidR="00612AC2" w:rsidRPr="00F21194" w:rsidRDefault="00612AC2" w:rsidP="00612AC2">
      <w:pPr>
        <w:spacing w:before="120" w:after="280" w:afterAutospacing="1"/>
        <w:jc w:val="both"/>
        <w:rPr>
          <w:sz w:val="28"/>
          <w:szCs w:val="28"/>
        </w:rPr>
      </w:pPr>
      <w:r w:rsidRPr="00F21194">
        <w:rPr>
          <w:i/>
          <w:iCs/>
          <w:sz w:val="28"/>
          <w:szCs w:val="28"/>
        </w:rPr>
        <w:t>Căn cứ Nghị định số 71/2024/NĐ-CP ngày 27 tháng 6 năm 2024 của Chính phủ quy định về giá đất;</w:t>
      </w:r>
    </w:p>
    <w:p w14:paraId="3E48ED17" w14:textId="77777777" w:rsidR="00612AC2" w:rsidRPr="00F21194" w:rsidRDefault="00612AC2" w:rsidP="00612AC2">
      <w:pPr>
        <w:spacing w:before="120" w:after="280" w:afterAutospacing="1"/>
        <w:jc w:val="both"/>
        <w:rPr>
          <w:i/>
          <w:iCs/>
          <w:sz w:val="28"/>
          <w:szCs w:val="28"/>
        </w:rPr>
      </w:pPr>
      <w:r w:rsidRPr="00F21194">
        <w:rPr>
          <w:i/>
          <w:iCs/>
          <w:sz w:val="28"/>
          <w:szCs w:val="28"/>
        </w:rPr>
        <w:t>Căn cứ Nghị định số 151/2025/NĐ-CP ngày 12 tháng 6 năm 2025 của Chính phủ quy định về phân định thẩm quyền của chính quyền địa phương 02 cấp, phân quyền, phân cấp trong lĩnh vực đất đai;</w:t>
      </w:r>
    </w:p>
    <w:p w14:paraId="0EBC51B8" w14:textId="2D85FC69" w:rsidR="00612AC2" w:rsidRPr="00F21194" w:rsidRDefault="00612AC2" w:rsidP="00612AC2">
      <w:pPr>
        <w:spacing w:before="120" w:after="280" w:afterAutospacing="1"/>
        <w:jc w:val="both"/>
        <w:rPr>
          <w:sz w:val="28"/>
          <w:szCs w:val="28"/>
        </w:rPr>
      </w:pPr>
      <w:r w:rsidRPr="00F21194">
        <w:rPr>
          <w:i/>
          <w:iCs/>
          <w:sz w:val="28"/>
          <w:szCs w:val="28"/>
        </w:rPr>
        <w:t>Căn cứ Nghị định số 226/2025/NĐ-CP ngày 15 tháng 8 năm 2025 sửa đổi, bổ sung một số điều của các Nghị định quy định chi tiết thi hành Luật đất đai</w:t>
      </w:r>
      <w:r w:rsidR="00EE2924">
        <w:rPr>
          <w:i/>
          <w:iCs/>
          <w:sz w:val="28"/>
          <w:szCs w:val="28"/>
        </w:rPr>
        <w:t>;</w:t>
      </w:r>
    </w:p>
    <w:p w14:paraId="6997B976" w14:textId="77777777" w:rsidR="00612AC2" w:rsidRPr="00F21194" w:rsidRDefault="00612AC2" w:rsidP="00612AC2">
      <w:pPr>
        <w:spacing w:before="120" w:after="280" w:afterAutospacing="1"/>
        <w:jc w:val="both"/>
        <w:rPr>
          <w:sz w:val="28"/>
          <w:szCs w:val="28"/>
        </w:rPr>
      </w:pPr>
      <w:r w:rsidRPr="00F21194">
        <w:rPr>
          <w:i/>
          <w:iCs/>
          <w:sz w:val="28"/>
          <w:szCs w:val="28"/>
        </w:rPr>
        <w:t>Căn cứ Nghị định số 01/2017/NĐ-CP ngày 06 tháng 01 năm 2017 của Chính phủ sửa đổi, bổ sung một số nghị định quy định chi tiết thi hành Luật đất đai;</w:t>
      </w:r>
    </w:p>
    <w:p w14:paraId="7CB2D7DA" w14:textId="77777777" w:rsidR="00612AC2" w:rsidRPr="00F21194" w:rsidRDefault="00612AC2" w:rsidP="00612AC2">
      <w:pPr>
        <w:spacing w:before="120" w:after="280" w:afterAutospacing="1"/>
        <w:jc w:val="both"/>
        <w:rPr>
          <w:sz w:val="28"/>
          <w:szCs w:val="28"/>
        </w:rPr>
      </w:pPr>
      <w:r w:rsidRPr="00F21194">
        <w:rPr>
          <w:i/>
          <w:iCs/>
          <w:sz w:val="28"/>
          <w:szCs w:val="28"/>
        </w:rPr>
        <w:t>Xét Tờ trình số ../TTr-UBND ngày …. tháng .. năm 2025 của Ủy ban nhân dân tỉnh về việc ban hành bảng giá các loại đất lần đầu áp dụng từ ngày 01 tháng 01 năm 2026 trên địa bàn tỉnh Gia Lai; Báo cáo thẩm tra số …/BCTT-KTNS ngày … tháng .. năm 2025 của Ban Kinh tế - Ngân sách Hội đồng nhân dân tỉnh; ý kiến thảo luận của các đại biểu Hội đồng nhân dân tỉnh tại kỳ họp.</w:t>
      </w:r>
    </w:p>
    <w:p w14:paraId="43AB7810" w14:textId="7C7AD3BC" w:rsidR="00D45DDB" w:rsidRPr="00F21194" w:rsidRDefault="00612AC2" w:rsidP="00EE2924">
      <w:pPr>
        <w:spacing w:before="120" w:after="280" w:afterAutospacing="1"/>
        <w:jc w:val="center"/>
        <w:rPr>
          <w:b/>
          <w:bCs/>
          <w:sz w:val="28"/>
          <w:szCs w:val="28"/>
        </w:rPr>
      </w:pPr>
      <w:r w:rsidRPr="00F21194">
        <w:rPr>
          <w:b/>
          <w:bCs/>
          <w:sz w:val="28"/>
          <w:szCs w:val="28"/>
        </w:rPr>
        <w:t>QUYẾT NGHỊ:</w:t>
      </w:r>
    </w:p>
    <w:p w14:paraId="2B91F650" w14:textId="363B35BA" w:rsidR="00D45DDB" w:rsidRPr="00F21194" w:rsidRDefault="00D45DDB" w:rsidP="00EE2924">
      <w:pPr>
        <w:autoSpaceDE w:val="0"/>
        <w:autoSpaceDN w:val="0"/>
        <w:adjustRightInd w:val="0"/>
        <w:spacing w:before="60" w:after="60"/>
        <w:ind w:firstLine="567"/>
        <w:jc w:val="both"/>
        <w:rPr>
          <w:b/>
          <w:bCs/>
          <w:sz w:val="28"/>
          <w:szCs w:val="28"/>
        </w:rPr>
      </w:pPr>
      <w:r w:rsidRPr="00F21194">
        <w:rPr>
          <w:b/>
          <w:bCs/>
          <w:sz w:val="28"/>
          <w:szCs w:val="28"/>
        </w:rPr>
        <w:lastRenderedPageBreak/>
        <w:t xml:space="preserve">Điều 1. </w:t>
      </w:r>
      <w:bookmarkStart w:id="2" w:name="dieu_1_name"/>
      <w:r w:rsidR="00591A19" w:rsidRPr="00F21194">
        <w:rPr>
          <w:sz w:val="28"/>
          <w:szCs w:val="28"/>
        </w:rPr>
        <w:t>B</w:t>
      </w:r>
      <w:r w:rsidR="00FC7DC7" w:rsidRPr="00F21194">
        <w:rPr>
          <w:sz w:val="28"/>
          <w:szCs w:val="28"/>
        </w:rPr>
        <w:t>an hành</w:t>
      </w:r>
      <w:r w:rsidR="00591A19" w:rsidRPr="00F21194">
        <w:rPr>
          <w:sz w:val="28"/>
          <w:szCs w:val="28"/>
        </w:rPr>
        <w:t xml:space="preserve"> </w:t>
      </w:r>
      <w:r w:rsidR="00684195" w:rsidRPr="00F21194">
        <w:rPr>
          <w:sz w:val="28"/>
          <w:szCs w:val="28"/>
        </w:rPr>
        <w:t>Q</w:t>
      </w:r>
      <w:r w:rsidRPr="00F21194">
        <w:rPr>
          <w:sz w:val="28"/>
          <w:szCs w:val="28"/>
        </w:rPr>
        <w:t xml:space="preserve">uy định </w:t>
      </w:r>
      <w:r w:rsidR="00684195" w:rsidRPr="00F21194">
        <w:rPr>
          <w:sz w:val="28"/>
          <w:szCs w:val="28"/>
        </w:rPr>
        <w:t xml:space="preserve">về </w:t>
      </w:r>
      <w:r w:rsidRPr="00F21194">
        <w:rPr>
          <w:sz w:val="28"/>
          <w:szCs w:val="28"/>
        </w:rPr>
        <w:t>tiêu chí xác định</w:t>
      </w:r>
      <w:r w:rsidR="00684195" w:rsidRPr="00F21194">
        <w:rPr>
          <w:sz w:val="28"/>
          <w:szCs w:val="28"/>
        </w:rPr>
        <w:t xml:space="preserve"> các</w:t>
      </w:r>
      <w:r w:rsidRPr="00F21194">
        <w:rPr>
          <w:sz w:val="28"/>
          <w:szCs w:val="28"/>
        </w:rPr>
        <w:t xml:space="preserve"> vị trí đối với từng loại đất</w:t>
      </w:r>
      <w:r w:rsidR="00684195" w:rsidRPr="00F21194">
        <w:rPr>
          <w:sz w:val="28"/>
          <w:szCs w:val="28"/>
        </w:rPr>
        <w:t xml:space="preserve"> </w:t>
      </w:r>
      <w:r w:rsidRPr="00F21194">
        <w:rPr>
          <w:sz w:val="28"/>
          <w:szCs w:val="28"/>
        </w:rPr>
        <w:t xml:space="preserve">và </w:t>
      </w:r>
      <w:r w:rsidR="00684195" w:rsidRPr="00F21194">
        <w:rPr>
          <w:sz w:val="28"/>
          <w:szCs w:val="28"/>
        </w:rPr>
        <w:t>B</w:t>
      </w:r>
      <w:r w:rsidRPr="00F21194">
        <w:rPr>
          <w:sz w:val="28"/>
          <w:szCs w:val="28"/>
        </w:rPr>
        <w:t xml:space="preserve">ảng giá các loại đất </w:t>
      </w:r>
      <w:r w:rsidR="00813722">
        <w:rPr>
          <w:sz w:val="28"/>
          <w:szCs w:val="28"/>
        </w:rPr>
        <w:t>nă</w:t>
      </w:r>
      <w:bookmarkStart w:id="3" w:name="_GoBack"/>
      <w:bookmarkEnd w:id="3"/>
      <w:r w:rsidR="00600C71">
        <w:rPr>
          <w:sz w:val="28"/>
          <w:szCs w:val="28"/>
        </w:rPr>
        <w:t>m 2026</w:t>
      </w:r>
      <w:r w:rsidRPr="00F21194">
        <w:rPr>
          <w:sz w:val="28"/>
          <w:szCs w:val="28"/>
        </w:rPr>
        <w:t xml:space="preserve"> trên địa bàn tỉnh Gia Lai</w:t>
      </w:r>
      <w:r w:rsidR="00591A19" w:rsidRPr="00F21194">
        <w:rPr>
          <w:sz w:val="28"/>
          <w:szCs w:val="28"/>
        </w:rPr>
        <w:t>, gồm:</w:t>
      </w:r>
      <w:r w:rsidRPr="00F21194">
        <w:rPr>
          <w:sz w:val="28"/>
          <w:szCs w:val="28"/>
        </w:rPr>
        <w:t xml:space="preserve"> </w:t>
      </w:r>
    </w:p>
    <w:bookmarkEnd w:id="2"/>
    <w:p w14:paraId="62486111" w14:textId="05CF48C3" w:rsidR="00E50DEF" w:rsidRPr="00F21194" w:rsidRDefault="002603A2" w:rsidP="00EE2924">
      <w:pPr>
        <w:autoSpaceDE w:val="0"/>
        <w:autoSpaceDN w:val="0"/>
        <w:adjustRightInd w:val="0"/>
        <w:spacing w:before="60" w:after="60"/>
        <w:ind w:firstLine="567"/>
        <w:jc w:val="both"/>
        <w:rPr>
          <w:sz w:val="28"/>
          <w:szCs w:val="28"/>
        </w:rPr>
      </w:pPr>
      <w:r w:rsidRPr="00F21194">
        <w:rPr>
          <w:sz w:val="28"/>
          <w:szCs w:val="28"/>
        </w:rPr>
        <w:t>1.</w:t>
      </w:r>
      <w:r w:rsidR="00E50DEF" w:rsidRPr="00F21194">
        <w:rPr>
          <w:sz w:val="28"/>
          <w:szCs w:val="28"/>
        </w:rPr>
        <w:t xml:space="preserve"> Quy định về tiêu chí xác định các vị trí đối với từng loại đất</w:t>
      </w:r>
      <w:r w:rsidR="00E4758C">
        <w:rPr>
          <w:sz w:val="28"/>
          <w:szCs w:val="28"/>
        </w:rPr>
        <w:t xml:space="preserve"> tại Bảng giá đất</w:t>
      </w:r>
      <w:r w:rsidR="00600C71">
        <w:rPr>
          <w:sz w:val="28"/>
          <w:szCs w:val="28"/>
        </w:rPr>
        <w:t>:</w:t>
      </w:r>
      <w:r w:rsidR="00E4758C">
        <w:rPr>
          <w:sz w:val="28"/>
          <w:szCs w:val="28"/>
        </w:rPr>
        <w:t xml:space="preserve">  </w:t>
      </w:r>
    </w:p>
    <w:p w14:paraId="1D837B42" w14:textId="4DE2C30F" w:rsidR="002603A2" w:rsidRDefault="00E4758C" w:rsidP="00EE2924">
      <w:pPr>
        <w:autoSpaceDE w:val="0"/>
        <w:autoSpaceDN w:val="0"/>
        <w:adjustRightInd w:val="0"/>
        <w:spacing w:before="60" w:after="60"/>
        <w:ind w:firstLine="567"/>
        <w:jc w:val="both"/>
        <w:rPr>
          <w:sz w:val="28"/>
          <w:szCs w:val="28"/>
        </w:rPr>
      </w:pPr>
      <w:r>
        <w:rPr>
          <w:sz w:val="28"/>
          <w:szCs w:val="28"/>
        </w:rPr>
        <w:t xml:space="preserve">- </w:t>
      </w:r>
      <w:r w:rsidR="00600C71">
        <w:rPr>
          <w:sz w:val="28"/>
          <w:szCs w:val="28"/>
        </w:rPr>
        <w:t xml:space="preserve">Vị trí </w:t>
      </w:r>
      <w:r>
        <w:rPr>
          <w:sz w:val="28"/>
          <w:szCs w:val="28"/>
        </w:rPr>
        <w:t>g</w:t>
      </w:r>
      <w:r w:rsidRPr="00F21194">
        <w:rPr>
          <w:sz w:val="28"/>
          <w:szCs w:val="28"/>
        </w:rPr>
        <w:t>iá đất nông nghiệp</w:t>
      </w:r>
    </w:p>
    <w:p w14:paraId="42E3AD66" w14:textId="4B2F5E47" w:rsidR="00E4758C" w:rsidRPr="00F21194" w:rsidRDefault="00E4758C" w:rsidP="00EE2924">
      <w:pPr>
        <w:autoSpaceDE w:val="0"/>
        <w:autoSpaceDN w:val="0"/>
        <w:adjustRightInd w:val="0"/>
        <w:spacing w:before="60" w:after="60"/>
        <w:ind w:firstLine="567"/>
        <w:jc w:val="both"/>
        <w:rPr>
          <w:sz w:val="28"/>
          <w:szCs w:val="28"/>
        </w:rPr>
      </w:pPr>
      <w:r>
        <w:rPr>
          <w:sz w:val="28"/>
          <w:szCs w:val="28"/>
        </w:rPr>
        <w:t xml:space="preserve">- </w:t>
      </w:r>
      <w:r w:rsidR="00600C71">
        <w:rPr>
          <w:sz w:val="28"/>
          <w:szCs w:val="28"/>
        </w:rPr>
        <w:t xml:space="preserve">Vị trí </w:t>
      </w:r>
      <w:r>
        <w:rPr>
          <w:sz w:val="28"/>
          <w:szCs w:val="28"/>
        </w:rPr>
        <w:t>g</w:t>
      </w:r>
      <w:r w:rsidRPr="00F21194">
        <w:rPr>
          <w:sz w:val="28"/>
          <w:szCs w:val="28"/>
        </w:rPr>
        <w:t>iá đất phi nông nghiệp</w:t>
      </w:r>
    </w:p>
    <w:p w14:paraId="0A4A5EAD" w14:textId="7C27143D" w:rsidR="00E50DEF" w:rsidRPr="00F21194" w:rsidRDefault="002603A2" w:rsidP="00EE2924">
      <w:pPr>
        <w:autoSpaceDE w:val="0"/>
        <w:autoSpaceDN w:val="0"/>
        <w:adjustRightInd w:val="0"/>
        <w:spacing w:before="60" w:after="60"/>
        <w:ind w:firstLine="567"/>
        <w:jc w:val="both"/>
        <w:rPr>
          <w:sz w:val="28"/>
          <w:szCs w:val="28"/>
        </w:rPr>
      </w:pPr>
      <w:r w:rsidRPr="00F21194">
        <w:rPr>
          <w:sz w:val="28"/>
          <w:szCs w:val="28"/>
        </w:rPr>
        <w:t>2</w:t>
      </w:r>
      <w:r w:rsidR="00E50DEF" w:rsidRPr="00F21194">
        <w:rPr>
          <w:sz w:val="28"/>
          <w:szCs w:val="28"/>
        </w:rPr>
        <w:t>) Bảng giá các loại đất</w:t>
      </w:r>
      <w:r w:rsidR="00E4758C">
        <w:rPr>
          <w:sz w:val="28"/>
          <w:szCs w:val="28"/>
        </w:rPr>
        <w:t>:</w:t>
      </w:r>
      <w:r w:rsidR="00E50DEF" w:rsidRPr="00F21194">
        <w:rPr>
          <w:sz w:val="28"/>
          <w:szCs w:val="28"/>
        </w:rPr>
        <w:t xml:space="preserve"> </w:t>
      </w:r>
    </w:p>
    <w:p w14:paraId="48C8BA30" w14:textId="0E606B5F" w:rsidR="00D45DDB" w:rsidRPr="00F21194" w:rsidRDefault="002603A2" w:rsidP="00EE2924">
      <w:pPr>
        <w:autoSpaceDE w:val="0"/>
        <w:autoSpaceDN w:val="0"/>
        <w:adjustRightInd w:val="0"/>
        <w:spacing w:before="60" w:after="60"/>
        <w:ind w:firstLine="567"/>
        <w:jc w:val="both"/>
        <w:rPr>
          <w:sz w:val="28"/>
          <w:szCs w:val="28"/>
        </w:rPr>
      </w:pPr>
      <w:r w:rsidRPr="00F21194">
        <w:rPr>
          <w:sz w:val="28"/>
          <w:szCs w:val="28"/>
        </w:rPr>
        <w:t>a)</w:t>
      </w:r>
      <w:r w:rsidR="00D45DDB" w:rsidRPr="00F21194">
        <w:rPr>
          <w:sz w:val="28"/>
          <w:szCs w:val="28"/>
        </w:rPr>
        <w:t xml:space="preserve"> </w:t>
      </w:r>
      <w:r w:rsidR="00E4758C">
        <w:rPr>
          <w:sz w:val="28"/>
          <w:szCs w:val="28"/>
        </w:rPr>
        <w:t>Bảng giá</w:t>
      </w:r>
      <w:r w:rsidR="00D45DDB" w:rsidRPr="00F21194">
        <w:rPr>
          <w:sz w:val="28"/>
          <w:szCs w:val="28"/>
        </w:rPr>
        <w:t xml:space="preserve"> đất nông nghiệp:</w:t>
      </w:r>
    </w:p>
    <w:p w14:paraId="2D277BFC" w14:textId="3DFDB007" w:rsidR="002603A2" w:rsidRPr="002603A2" w:rsidRDefault="002603A2" w:rsidP="00EE2924">
      <w:pPr>
        <w:spacing w:before="60" w:after="60"/>
        <w:ind w:firstLine="567"/>
        <w:jc w:val="both"/>
        <w:rPr>
          <w:sz w:val="28"/>
          <w:szCs w:val="28"/>
        </w:rPr>
      </w:pPr>
      <w:r w:rsidRPr="00F21194">
        <w:rPr>
          <w:sz w:val="28"/>
          <w:szCs w:val="28"/>
        </w:rPr>
        <w:t xml:space="preserve">- </w:t>
      </w:r>
      <w:r w:rsidRPr="002603A2">
        <w:rPr>
          <w:sz w:val="28"/>
          <w:szCs w:val="28"/>
        </w:rPr>
        <w:t xml:space="preserve">Bảng </w:t>
      </w:r>
      <w:r w:rsidRPr="00F21194">
        <w:rPr>
          <w:sz w:val="28"/>
          <w:szCs w:val="28"/>
        </w:rPr>
        <w:t xml:space="preserve">giá số </w:t>
      </w:r>
      <w:r w:rsidRPr="002603A2">
        <w:rPr>
          <w:sz w:val="28"/>
          <w:szCs w:val="28"/>
        </w:rPr>
        <w:t>1: Bảng giá đất trồng cây hằng năm (gồm đất trồng lúa và đất trồng cây hằng năm khác).</w:t>
      </w:r>
    </w:p>
    <w:p w14:paraId="5ECC3A8D" w14:textId="46AA7C6E" w:rsidR="002603A2" w:rsidRPr="002603A2" w:rsidRDefault="002603A2" w:rsidP="00EE2924">
      <w:pPr>
        <w:spacing w:before="60" w:after="60"/>
        <w:ind w:firstLine="567"/>
        <w:jc w:val="both"/>
        <w:rPr>
          <w:sz w:val="28"/>
          <w:szCs w:val="28"/>
        </w:rPr>
      </w:pPr>
      <w:r w:rsidRPr="00F21194">
        <w:rPr>
          <w:sz w:val="28"/>
          <w:szCs w:val="28"/>
        </w:rPr>
        <w:t>-</w:t>
      </w:r>
      <w:r w:rsidRPr="002603A2">
        <w:rPr>
          <w:sz w:val="28"/>
          <w:szCs w:val="28"/>
        </w:rPr>
        <w:t xml:space="preserve"> Bảng </w:t>
      </w:r>
      <w:r w:rsidRPr="00F21194">
        <w:rPr>
          <w:sz w:val="28"/>
          <w:szCs w:val="28"/>
        </w:rPr>
        <w:t xml:space="preserve">giá số </w:t>
      </w:r>
      <w:r w:rsidRPr="002603A2">
        <w:rPr>
          <w:sz w:val="28"/>
          <w:szCs w:val="28"/>
        </w:rPr>
        <w:t>2: Bảng giá đất trồng cây lâu năm.</w:t>
      </w:r>
    </w:p>
    <w:p w14:paraId="5BEF226A" w14:textId="2AB0DFFA" w:rsidR="002603A2" w:rsidRPr="002603A2" w:rsidRDefault="002603A2" w:rsidP="00EE2924">
      <w:pPr>
        <w:spacing w:before="60" w:after="60"/>
        <w:ind w:firstLine="567"/>
        <w:jc w:val="both"/>
        <w:rPr>
          <w:sz w:val="28"/>
          <w:szCs w:val="28"/>
        </w:rPr>
      </w:pPr>
      <w:r w:rsidRPr="00F21194">
        <w:rPr>
          <w:sz w:val="28"/>
          <w:szCs w:val="28"/>
        </w:rPr>
        <w:t>-</w:t>
      </w:r>
      <w:r w:rsidRPr="002603A2">
        <w:rPr>
          <w:sz w:val="28"/>
          <w:szCs w:val="28"/>
        </w:rPr>
        <w:t xml:space="preserve"> Bảng </w:t>
      </w:r>
      <w:r w:rsidRPr="00F21194">
        <w:rPr>
          <w:sz w:val="28"/>
          <w:szCs w:val="28"/>
        </w:rPr>
        <w:t xml:space="preserve">giá số </w:t>
      </w:r>
      <w:r w:rsidRPr="002603A2">
        <w:rPr>
          <w:sz w:val="28"/>
          <w:szCs w:val="28"/>
        </w:rPr>
        <w:t>3: Bảng giá đất nuôi trồng thuỷ sản.</w:t>
      </w:r>
    </w:p>
    <w:p w14:paraId="00082BA1" w14:textId="6C9625AC" w:rsidR="002603A2" w:rsidRPr="00F21194" w:rsidRDefault="002603A2" w:rsidP="00EE2924">
      <w:pPr>
        <w:spacing w:before="60" w:after="60"/>
        <w:ind w:firstLine="567"/>
        <w:jc w:val="both"/>
        <w:rPr>
          <w:sz w:val="28"/>
          <w:szCs w:val="28"/>
        </w:rPr>
      </w:pPr>
      <w:r w:rsidRPr="00F21194">
        <w:rPr>
          <w:sz w:val="28"/>
          <w:szCs w:val="28"/>
        </w:rPr>
        <w:t>-</w:t>
      </w:r>
      <w:r w:rsidRPr="002603A2">
        <w:rPr>
          <w:sz w:val="28"/>
          <w:szCs w:val="28"/>
        </w:rPr>
        <w:t xml:space="preserve"> Bảng </w:t>
      </w:r>
      <w:r w:rsidRPr="00F21194">
        <w:rPr>
          <w:sz w:val="28"/>
          <w:szCs w:val="28"/>
        </w:rPr>
        <w:t xml:space="preserve">giá số </w:t>
      </w:r>
      <w:r w:rsidRPr="002603A2">
        <w:rPr>
          <w:sz w:val="28"/>
          <w:szCs w:val="28"/>
        </w:rPr>
        <w:t>4: Bảng giá đất rừng sản xuất.</w:t>
      </w:r>
    </w:p>
    <w:p w14:paraId="42BB1946" w14:textId="26924CCE" w:rsidR="002603A2" w:rsidRPr="00F21194" w:rsidRDefault="002603A2" w:rsidP="00EE2924">
      <w:pPr>
        <w:autoSpaceDE w:val="0"/>
        <w:autoSpaceDN w:val="0"/>
        <w:adjustRightInd w:val="0"/>
        <w:spacing w:before="60" w:after="60"/>
        <w:ind w:firstLine="567"/>
        <w:jc w:val="both"/>
        <w:rPr>
          <w:sz w:val="28"/>
          <w:szCs w:val="28"/>
        </w:rPr>
      </w:pPr>
      <w:r w:rsidRPr="00F21194">
        <w:rPr>
          <w:sz w:val="28"/>
          <w:szCs w:val="28"/>
        </w:rPr>
        <w:t>- Bảng giá số 5: Giá đất làm muối</w:t>
      </w:r>
      <w:r w:rsidR="00E8061A">
        <w:rPr>
          <w:sz w:val="28"/>
          <w:szCs w:val="28"/>
        </w:rPr>
        <w:t xml:space="preserve"> </w:t>
      </w:r>
    </w:p>
    <w:p w14:paraId="29605E51" w14:textId="55994490" w:rsidR="002603A2" w:rsidRPr="002603A2" w:rsidRDefault="002603A2" w:rsidP="00EE2924">
      <w:pPr>
        <w:autoSpaceDE w:val="0"/>
        <w:autoSpaceDN w:val="0"/>
        <w:adjustRightInd w:val="0"/>
        <w:spacing w:before="60" w:after="60"/>
        <w:ind w:firstLine="567"/>
        <w:jc w:val="both"/>
        <w:rPr>
          <w:sz w:val="28"/>
          <w:szCs w:val="28"/>
        </w:rPr>
      </w:pPr>
      <w:r w:rsidRPr="00F21194">
        <w:rPr>
          <w:sz w:val="28"/>
          <w:szCs w:val="28"/>
        </w:rPr>
        <w:t>b)</w:t>
      </w:r>
      <w:r w:rsidR="00D45DDB" w:rsidRPr="00F21194">
        <w:rPr>
          <w:sz w:val="28"/>
          <w:szCs w:val="28"/>
        </w:rPr>
        <w:t xml:space="preserve"> </w:t>
      </w:r>
      <w:r w:rsidR="00E4758C">
        <w:rPr>
          <w:sz w:val="28"/>
          <w:szCs w:val="28"/>
        </w:rPr>
        <w:t>Bảng g</w:t>
      </w:r>
      <w:r w:rsidR="00D45DDB" w:rsidRPr="00F21194">
        <w:rPr>
          <w:sz w:val="28"/>
          <w:szCs w:val="28"/>
        </w:rPr>
        <w:t>iá đất phi nông nghiệp:</w:t>
      </w:r>
    </w:p>
    <w:p w14:paraId="7C8C4F50" w14:textId="436296EF" w:rsidR="002603A2" w:rsidRPr="002603A2" w:rsidRDefault="002603A2" w:rsidP="00EE2924">
      <w:pPr>
        <w:spacing w:before="60" w:after="60"/>
        <w:ind w:firstLine="567"/>
        <w:jc w:val="both"/>
        <w:rPr>
          <w:sz w:val="28"/>
          <w:szCs w:val="28"/>
        </w:rPr>
      </w:pPr>
      <w:r w:rsidRPr="002603A2">
        <w:rPr>
          <w:sz w:val="28"/>
          <w:szCs w:val="28"/>
        </w:rPr>
        <w:t xml:space="preserve">- Bảng </w:t>
      </w:r>
      <w:r w:rsidRPr="00F21194">
        <w:rPr>
          <w:sz w:val="28"/>
          <w:szCs w:val="28"/>
        </w:rPr>
        <w:t xml:space="preserve">giá số </w:t>
      </w:r>
      <w:r w:rsidR="0061288E">
        <w:rPr>
          <w:sz w:val="28"/>
          <w:szCs w:val="28"/>
        </w:rPr>
        <w:t>6</w:t>
      </w:r>
      <w:r w:rsidRPr="002603A2">
        <w:rPr>
          <w:sz w:val="28"/>
          <w:szCs w:val="28"/>
        </w:rPr>
        <w:t xml:space="preserve">: Bảng giá đất ở tại </w:t>
      </w:r>
      <w:r w:rsidR="0061288E" w:rsidRPr="002603A2">
        <w:rPr>
          <w:sz w:val="28"/>
          <w:szCs w:val="28"/>
        </w:rPr>
        <w:t>nông thôn</w:t>
      </w:r>
      <w:r w:rsidRPr="002603A2">
        <w:rPr>
          <w:sz w:val="28"/>
          <w:szCs w:val="28"/>
        </w:rPr>
        <w:t>.</w:t>
      </w:r>
    </w:p>
    <w:p w14:paraId="2DCBA720" w14:textId="4D6733C3" w:rsidR="002603A2" w:rsidRPr="002603A2" w:rsidRDefault="002603A2" w:rsidP="00EE2924">
      <w:pPr>
        <w:spacing w:before="60" w:after="60"/>
        <w:ind w:firstLine="567"/>
        <w:jc w:val="both"/>
        <w:rPr>
          <w:sz w:val="28"/>
          <w:szCs w:val="28"/>
        </w:rPr>
      </w:pPr>
      <w:r w:rsidRPr="002603A2">
        <w:rPr>
          <w:sz w:val="28"/>
          <w:szCs w:val="28"/>
        </w:rPr>
        <w:t xml:space="preserve">- Bảng </w:t>
      </w:r>
      <w:r w:rsidRPr="00F21194">
        <w:rPr>
          <w:sz w:val="28"/>
          <w:szCs w:val="28"/>
        </w:rPr>
        <w:t xml:space="preserve">giá số </w:t>
      </w:r>
      <w:r w:rsidR="0061288E">
        <w:rPr>
          <w:sz w:val="28"/>
          <w:szCs w:val="28"/>
        </w:rPr>
        <w:t>7</w:t>
      </w:r>
      <w:r w:rsidRPr="002603A2">
        <w:rPr>
          <w:sz w:val="28"/>
          <w:szCs w:val="28"/>
        </w:rPr>
        <w:t xml:space="preserve">: Bảng giá đất ở tại </w:t>
      </w:r>
      <w:r w:rsidR="0061288E" w:rsidRPr="002603A2">
        <w:rPr>
          <w:sz w:val="28"/>
          <w:szCs w:val="28"/>
        </w:rPr>
        <w:t>đô thị</w:t>
      </w:r>
      <w:r w:rsidRPr="002603A2">
        <w:rPr>
          <w:sz w:val="28"/>
          <w:szCs w:val="28"/>
        </w:rPr>
        <w:t>.</w:t>
      </w:r>
    </w:p>
    <w:p w14:paraId="78D74239" w14:textId="3AE3843B" w:rsidR="002603A2" w:rsidRPr="002603A2" w:rsidRDefault="002603A2" w:rsidP="00EE2924">
      <w:pPr>
        <w:spacing w:before="60" w:after="60"/>
        <w:ind w:firstLine="567"/>
        <w:jc w:val="both"/>
        <w:rPr>
          <w:sz w:val="28"/>
          <w:szCs w:val="28"/>
        </w:rPr>
      </w:pPr>
      <w:r w:rsidRPr="002603A2">
        <w:rPr>
          <w:sz w:val="28"/>
          <w:szCs w:val="28"/>
        </w:rPr>
        <w:t xml:space="preserve">- Bảng </w:t>
      </w:r>
      <w:r w:rsidRPr="00F21194">
        <w:rPr>
          <w:sz w:val="28"/>
          <w:szCs w:val="28"/>
        </w:rPr>
        <w:t xml:space="preserve">giá số </w:t>
      </w:r>
      <w:r w:rsidR="0061288E">
        <w:rPr>
          <w:sz w:val="28"/>
          <w:szCs w:val="28"/>
        </w:rPr>
        <w:t>8</w:t>
      </w:r>
      <w:r w:rsidRPr="002603A2">
        <w:rPr>
          <w:sz w:val="28"/>
          <w:szCs w:val="28"/>
        </w:rPr>
        <w:t xml:space="preserve">: Bảng giá đất thương mại, dịch vụ </w:t>
      </w:r>
      <w:r w:rsidR="00E8061A">
        <w:rPr>
          <w:sz w:val="28"/>
          <w:szCs w:val="28"/>
        </w:rPr>
        <w:t>(</w:t>
      </w:r>
      <w:r w:rsidRPr="002603A2">
        <w:rPr>
          <w:sz w:val="28"/>
          <w:szCs w:val="28"/>
        </w:rPr>
        <w:t>tại đô thị</w:t>
      </w:r>
      <w:r w:rsidR="00E8061A">
        <w:rPr>
          <w:sz w:val="28"/>
          <w:szCs w:val="28"/>
        </w:rPr>
        <w:t xml:space="preserve"> và nông thôn)</w:t>
      </w:r>
      <w:r w:rsidRPr="002603A2">
        <w:rPr>
          <w:sz w:val="28"/>
          <w:szCs w:val="28"/>
        </w:rPr>
        <w:t>.</w:t>
      </w:r>
    </w:p>
    <w:p w14:paraId="7C7AC946" w14:textId="41AC7A3C" w:rsidR="00E8061A" w:rsidRPr="002603A2" w:rsidRDefault="002603A2" w:rsidP="00EE2924">
      <w:pPr>
        <w:spacing w:before="60" w:after="60"/>
        <w:ind w:firstLine="567"/>
        <w:jc w:val="both"/>
        <w:rPr>
          <w:sz w:val="28"/>
          <w:szCs w:val="28"/>
        </w:rPr>
      </w:pPr>
      <w:r w:rsidRPr="002603A2">
        <w:rPr>
          <w:sz w:val="28"/>
          <w:szCs w:val="28"/>
        </w:rPr>
        <w:t xml:space="preserve">- Bảng </w:t>
      </w:r>
      <w:r w:rsidRPr="00F21194">
        <w:rPr>
          <w:sz w:val="28"/>
          <w:szCs w:val="28"/>
        </w:rPr>
        <w:t xml:space="preserve">giá số </w:t>
      </w:r>
      <w:r w:rsidR="0061288E">
        <w:rPr>
          <w:sz w:val="28"/>
          <w:szCs w:val="28"/>
        </w:rPr>
        <w:t>9</w:t>
      </w:r>
      <w:r w:rsidRPr="002603A2">
        <w:rPr>
          <w:sz w:val="28"/>
          <w:szCs w:val="28"/>
        </w:rPr>
        <w:t xml:space="preserve">: Bảng giá đất cơ sở sản xuất phi nông nghiệp </w:t>
      </w:r>
      <w:r w:rsidR="00E8061A">
        <w:rPr>
          <w:sz w:val="28"/>
          <w:szCs w:val="28"/>
        </w:rPr>
        <w:t xml:space="preserve">(tại đô thị và </w:t>
      </w:r>
      <w:r w:rsidRPr="002603A2">
        <w:rPr>
          <w:sz w:val="28"/>
          <w:szCs w:val="28"/>
        </w:rPr>
        <w:t>nông thôn</w:t>
      </w:r>
      <w:r w:rsidR="00E8061A">
        <w:rPr>
          <w:sz w:val="28"/>
          <w:szCs w:val="28"/>
        </w:rPr>
        <w:t>)</w:t>
      </w:r>
      <w:r w:rsidRPr="002603A2">
        <w:rPr>
          <w:sz w:val="28"/>
          <w:szCs w:val="28"/>
        </w:rPr>
        <w:t>.</w:t>
      </w:r>
    </w:p>
    <w:p w14:paraId="492DB0D8" w14:textId="1A3A5DE2" w:rsidR="00E8061A" w:rsidRDefault="00E8061A" w:rsidP="00EE2924">
      <w:pPr>
        <w:spacing w:before="60" w:after="60"/>
        <w:ind w:firstLine="567"/>
        <w:jc w:val="both"/>
        <w:rPr>
          <w:sz w:val="28"/>
          <w:szCs w:val="28"/>
        </w:rPr>
      </w:pPr>
      <w:r w:rsidRPr="002603A2">
        <w:rPr>
          <w:sz w:val="28"/>
          <w:szCs w:val="28"/>
        </w:rPr>
        <w:t xml:space="preserve">- Bảng </w:t>
      </w:r>
      <w:r w:rsidRPr="00F21194">
        <w:rPr>
          <w:sz w:val="28"/>
          <w:szCs w:val="28"/>
        </w:rPr>
        <w:t xml:space="preserve">giá số </w:t>
      </w:r>
      <w:r w:rsidR="00600C71">
        <w:rPr>
          <w:sz w:val="28"/>
          <w:szCs w:val="28"/>
        </w:rPr>
        <w:t>1</w:t>
      </w:r>
      <w:r w:rsidR="0061288E">
        <w:rPr>
          <w:sz w:val="28"/>
          <w:szCs w:val="28"/>
        </w:rPr>
        <w:t>0</w:t>
      </w:r>
      <w:r w:rsidRPr="002603A2">
        <w:rPr>
          <w:sz w:val="28"/>
          <w:szCs w:val="28"/>
        </w:rPr>
        <w:t xml:space="preserve">: Bảng giá đất </w:t>
      </w:r>
      <w:r>
        <w:rPr>
          <w:sz w:val="28"/>
          <w:szCs w:val="28"/>
        </w:rPr>
        <w:t>Khu công nghiêp, Cụm công nghiệp</w:t>
      </w:r>
    </w:p>
    <w:p w14:paraId="78E618A5" w14:textId="42C7C89B" w:rsidR="00E8061A" w:rsidRDefault="00E8061A" w:rsidP="00EE2924">
      <w:pPr>
        <w:spacing w:before="60" w:after="60"/>
        <w:ind w:firstLine="567"/>
        <w:jc w:val="both"/>
        <w:rPr>
          <w:sz w:val="28"/>
          <w:szCs w:val="28"/>
        </w:rPr>
      </w:pPr>
      <w:r w:rsidRPr="002603A2">
        <w:rPr>
          <w:sz w:val="28"/>
          <w:szCs w:val="28"/>
        </w:rPr>
        <w:t xml:space="preserve">- Bảng </w:t>
      </w:r>
      <w:r w:rsidRPr="00F21194">
        <w:rPr>
          <w:sz w:val="28"/>
          <w:szCs w:val="28"/>
        </w:rPr>
        <w:t xml:space="preserve">giá số </w:t>
      </w:r>
      <w:r w:rsidR="0061288E">
        <w:rPr>
          <w:sz w:val="28"/>
          <w:szCs w:val="28"/>
        </w:rPr>
        <w:t>11</w:t>
      </w:r>
      <w:r w:rsidRPr="002603A2">
        <w:rPr>
          <w:sz w:val="28"/>
          <w:szCs w:val="28"/>
        </w:rPr>
        <w:t xml:space="preserve">: Bảng giá đất </w:t>
      </w:r>
      <w:r>
        <w:rPr>
          <w:sz w:val="28"/>
          <w:szCs w:val="28"/>
        </w:rPr>
        <w:t>sử dụng cho hoạt động khoáng sản</w:t>
      </w:r>
      <w:r w:rsidRPr="002603A2">
        <w:rPr>
          <w:sz w:val="28"/>
          <w:szCs w:val="28"/>
        </w:rPr>
        <w:t>.</w:t>
      </w:r>
    </w:p>
    <w:p w14:paraId="1D437CE8" w14:textId="60916689" w:rsidR="00612AC2" w:rsidRPr="00600C71" w:rsidRDefault="00684195" w:rsidP="00EE2924">
      <w:pPr>
        <w:spacing w:before="60" w:after="60"/>
        <w:ind w:firstLine="567"/>
        <w:jc w:val="both"/>
        <w:rPr>
          <w:i/>
          <w:iCs/>
          <w:sz w:val="28"/>
          <w:szCs w:val="28"/>
        </w:rPr>
      </w:pPr>
      <w:bookmarkStart w:id="4" w:name="dieu_1"/>
      <w:r w:rsidRPr="00600C71">
        <w:rPr>
          <w:i/>
          <w:iCs/>
          <w:sz w:val="28"/>
          <w:szCs w:val="28"/>
        </w:rPr>
        <w:t xml:space="preserve"> (Có Quy định tiêu chí </w:t>
      </w:r>
      <w:r w:rsidR="00600C71">
        <w:rPr>
          <w:i/>
          <w:iCs/>
          <w:sz w:val="28"/>
          <w:szCs w:val="28"/>
        </w:rPr>
        <w:t>về</w:t>
      </w:r>
      <w:r w:rsidRPr="00600C71">
        <w:rPr>
          <w:i/>
          <w:iCs/>
          <w:sz w:val="28"/>
          <w:szCs w:val="28"/>
        </w:rPr>
        <w:t xml:space="preserve"> vị trí đối với từng loại đất và Bảng giá các loại đất kèm theo)</w:t>
      </w:r>
    </w:p>
    <w:p w14:paraId="520E033C" w14:textId="282C85C5" w:rsidR="0086754A" w:rsidRDefault="00E4758C" w:rsidP="00EE2924">
      <w:pPr>
        <w:spacing w:before="60" w:after="60"/>
        <w:ind w:firstLine="567"/>
        <w:jc w:val="both"/>
        <w:rPr>
          <w:sz w:val="28"/>
          <w:szCs w:val="28"/>
        </w:rPr>
      </w:pPr>
      <w:r>
        <w:rPr>
          <w:sz w:val="28"/>
          <w:szCs w:val="28"/>
        </w:rPr>
        <w:t>3</w:t>
      </w:r>
      <w:r w:rsidRPr="00F21194">
        <w:rPr>
          <w:sz w:val="28"/>
          <w:szCs w:val="28"/>
        </w:rPr>
        <w:t xml:space="preserve">. </w:t>
      </w:r>
      <w:r w:rsidRPr="00F21194">
        <w:rPr>
          <w:sz w:val="28"/>
          <w:szCs w:val="28"/>
          <w:lang w:val="vi-VN"/>
        </w:rPr>
        <w:t xml:space="preserve">Bảng giá đất này được </w:t>
      </w:r>
      <w:r w:rsidR="00811704">
        <w:rPr>
          <w:sz w:val="28"/>
          <w:szCs w:val="28"/>
        </w:rPr>
        <w:t>áp</w:t>
      </w:r>
      <w:r w:rsidRPr="00F21194">
        <w:rPr>
          <w:sz w:val="28"/>
          <w:szCs w:val="28"/>
          <w:lang w:val="vi-VN"/>
        </w:rPr>
        <w:t xml:space="preserve"> dụng </w:t>
      </w:r>
      <w:r w:rsidR="00811704">
        <w:rPr>
          <w:sz w:val="28"/>
          <w:szCs w:val="28"/>
        </w:rPr>
        <w:t>cho</w:t>
      </w:r>
      <w:r w:rsidRPr="00F21194">
        <w:rPr>
          <w:sz w:val="28"/>
          <w:szCs w:val="28"/>
          <w:lang w:val="vi-VN"/>
        </w:rPr>
        <w:t xml:space="preserve"> các trường hợp</w:t>
      </w:r>
      <w:r w:rsidRPr="00F21194">
        <w:rPr>
          <w:sz w:val="28"/>
          <w:szCs w:val="28"/>
        </w:rPr>
        <w:t xml:space="preserve"> quy định tại</w:t>
      </w:r>
      <w:r w:rsidRPr="00F21194">
        <w:rPr>
          <w:sz w:val="28"/>
          <w:szCs w:val="28"/>
          <w:lang w:val="vi-VN"/>
        </w:rPr>
        <w:t xml:space="preserve"> </w:t>
      </w:r>
      <w:r w:rsidRPr="00F21194">
        <w:rPr>
          <w:sz w:val="28"/>
          <w:szCs w:val="28"/>
        </w:rPr>
        <w:t xml:space="preserve">khoản 1 Điều 159 và khoản 3 Điều 111 </w:t>
      </w:r>
      <w:r w:rsidRPr="00F21194">
        <w:rPr>
          <w:sz w:val="28"/>
          <w:szCs w:val="28"/>
          <w:lang w:val="vi-VN"/>
        </w:rPr>
        <w:t xml:space="preserve">Luật Đất đai năm </w:t>
      </w:r>
      <w:r w:rsidRPr="00F21194">
        <w:rPr>
          <w:sz w:val="28"/>
          <w:szCs w:val="28"/>
        </w:rPr>
        <w:t xml:space="preserve">2024.   </w:t>
      </w:r>
      <w:r w:rsidRPr="00F21194">
        <w:rPr>
          <w:sz w:val="28"/>
          <w:szCs w:val="28"/>
          <w:lang w:val="vi-VN"/>
        </w:rPr>
        <w:t xml:space="preserve"> </w:t>
      </w:r>
      <w:r w:rsidRPr="00F21194">
        <w:rPr>
          <w:sz w:val="28"/>
          <w:szCs w:val="28"/>
        </w:rPr>
        <w:t xml:space="preserve"> </w:t>
      </w:r>
    </w:p>
    <w:p w14:paraId="301B9A18" w14:textId="09E83D58" w:rsidR="00600C71" w:rsidRPr="00600C71" w:rsidRDefault="00F21194" w:rsidP="00EE2924">
      <w:pPr>
        <w:spacing w:before="60" w:after="60"/>
        <w:ind w:firstLine="567"/>
        <w:jc w:val="both"/>
        <w:rPr>
          <w:sz w:val="16"/>
          <w:szCs w:val="16"/>
        </w:rPr>
      </w:pPr>
      <w:r>
        <w:rPr>
          <w:sz w:val="28"/>
          <w:szCs w:val="28"/>
        </w:rPr>
        <w:t>4</w:t>
      </w:r>
      <w:r w:rsidR="00E50DEF" w:rsidRPr="00F21194">
        <w:rPr>
          <w:sz w:val="28"/>
          <w:szCs w:val="28"/>
        </w:rPr>
        <w:t>.</w:t>
      </w:r>
      <w:r w:rsidR="00612AC2" w:rsidRPr="00F21194">
        <w:rPr>
          <w:b/>
          <w:bCs/>
          <w:sz w:val="28"/>
          <w:szCs w:val="28"/>
        </w:rPr>
        <w:t xml:space="preserve"> </w:t>
      </w:r>
      <w:r w:rsidR="00612AC2" w:rsidRPr="00F21194">
        <w:rPr>
          <w:sz w:val="28"/>
          <w:szCs w:val="28"/>
        </w:rPr>
        <w:t>Thời hạn sử dụng đất đối với giá đất trong Bảng giá các loại đất đối với đất sử dụng có thời hạn được tính tương ứng với thời hạn sử dụng đất là 70 năm.</w:t>
      </w:r>
    </w:p>
    <w:p w14:paraId="4F4FF9E6" w14:textId="77777777" w:rsidR="00625F41" w:rsidRPr="00F21194" w:rsidRDefault="00625F41" w:rsidP="00EE2924">
      <w:pPr>
        <w:spacing w:before="60" w:after="60"/>
        <w:ind w:firstLine="567"/>
        <w:jc w:val="both"/>
        <w:rPr>
          <w:b/>
          <w:bCs/>
          <w:sz w:val="28"/>
          <w:szCs w:val="28"/>
        </w:rPr>
      </w:pPr>
      <w:bookmarkStart w:id="5" w:name="dieu_16"/>
      <w:bookmarkStart w:id="6" w:name="dieu_2"/>
      <w:bookmarkEnd w:id="4"/>
      <w:r w:rsidRPr="00F21194">
        <w:rPr>
          <w:b/>
          <w:bCs/>
          <w:sz w:val="28"/>
          <w:szCs w:val="28"/>
          <w:lang w:val="vi-VN"/>
        </w:rPr>
        <w:t xml:space="preserve">Điều </w:t>
      </w:r>
      <w:r w:rsidRPr="00F21194">
        <w:rPr>
          <w:b/>
          <w:bCs/>
          <w:sz w:val="28"/>
          <w:szCs w:val="28"/>
        </w:rPr>
        <w:t>2</w:t>
      </w:r>
      <w:r w:rsidRPr="00F21194">
        <w:rPr>
          <w:b/>
          <w:bCs/>
          <w:sz w:val="28"/>
          <w:szCs w:val="28"/>
          <w:lang w:val="vi-VN"/>
        </w:rPr>
        <w:t>.</w:t>
      </w:r>
      <w:bookmarkEnd w:id="5"/>
      <w:r w:rsidRPr="00F21194">
        <w:rPr>
          <w:b/>
          <w:bCs/>
          <w:sz w:val="28"/>
          <w:szCs w:val="28"/>
          <w:lang w:val="vi-VN"/>
        </w:rPr>
        <w:t xml:space="preserve"> Tổ chức thực hiện</w:t>
      </w:r>
    </w:p>
    <w:p w14:paraId="3CAFB45C" w14:textId="77777777" w:rsidR="00625F41" w:rsidRPr="00F21194" w:rsidRDefault="00625F41" w:rsidP="00EE2924">
      <w:pPr>
        <w:spacing w:before="60" w:after="60"/>
        <w:ind w:firstLine="567"/>
        <w:jc w:val="both"/>
        <w:rPr>
          <w:sz w:val="28"/>
          <w:szCs w:val="28"/>
        </w:rPr>
      </w:pPr>
      <w:r w:rsidRPr="00F21194">
        <w:rPr>
          <w:sz w:val="28"/>
          <w:szCs w:val="28"/>
          <w:lang w:val="vi-VN"/>
        </w:rPr>
        <w:t>1. Ủy ban nhân dân tỉnh có trách nhiệm tổ chức triển khai và báo cáo kết quả thực hiện Nghị quyết này theo quy định.</w:t>
      </w:r>
    </w:p>
    <w:p w14:paraId="3BA6F07C" w14:textId="77777777" w:rsidR="00625F41" w:rsidRPr="00F21194" w:rsidRDefault="00625F41" w:rsidP="00EE2924">
      <w:pPr>
        <w:spacing w:before="60" w:after="60"/>
        <w:ind w:firstLine="567"/>
        <w:jc w:val="both"/>
        <w:rPr>
          <w:sz w:val="28"/>
          <w:szCs w:val="28"/>
        </w:rPr>
      </w:pPr>
      <w:r w:rsidRPr="00F21194">
        <w:rPr>
          <w:sz w:val="28"/>
          <w:szCs w:val="28"/>
          <w:lang w:val="vi-VN"/>
        </w:rPr>
        <w:t>2. Thường trực Hội đồng nhân dân, các Ban Hội đồng nhân dân, các Tổ đại biểu Hội đồng nhân dân và các đại biểu Hội đồng nhân dân tỉnh giám sát việc thực hiện Nghị quyết này theo quy định.</w:t>
      </w:r>
    </w:p>
    <w:p w14:paraId="0E648E55" w14:textId="77777777" w:rsidR="00625F41" w:rsidRPr="00F21194" w:rsidRDefault="00625F41" w:rsidP="00EE2924">
      <w:pPr>
        <w:spacing w:before="60" w:after="60"/>
        <w:ind w:firstLine="567"/>
        <w:jc w:val="both"/>
        <w:rPr>
          <w:sz w:val="28"/>
          <w:szCs w:val="28"/>
        </w:rPr>
      </w:pPr>
      <w:r w:rsidRPr="00F21194">
        <w:rPr>
          <w:sz w:val="28"/>
          <w:szCs w:val="28"/>
          <w:lang w:val="vi-VN"/>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bookmarkEnd w:id="6"/>
    <w:p w14:paraId="5464DDE9" w14:textId="77777777" w:rsidR="00625F41" w:rsidRPr="00F21194" w:rsidRDefault="00625F41" w:rsidP="00EE2924">
      <w:pPr>
        <w:spacing w:before="60" w:after="60"/>
        <w:ind w:firstLine="567"/>
        <w:jc w:val="both"/>
        <w:rPr>
          <w:b/>
          <w:bCs/>
          <w:sz w:val="28"/>
          <w:szCs w:val="28"/>
        </w:rPr>
      </w:pPr>
      <w:r w:rsidRPr="00F21194">
        <w:rPr>
          <w:b/>
          <w:bCs/>
          <w:sz w:val="28"/>
          <w:szCs w:val="28"/>
        </w:rPr>
        <w:t xml:space="preserve"> </w:t>
      </w:r>
      <w:bookmarkStart w:id="7" w:name="dieu_17"/>
      <w:r w:rsidRPr="00F21194">
        <w:rPr>
          <w:b/>
          <w:bCs/>
          <w:sz w:val="28"/>
          <w:szCs w:val="28"/>
          <w:lang w:val="vi-VN"/>
        </w:rPr>
        <w:t xml:space="preserve">Điều </w:t>
      </w:r>
      <w:r w:rsidRPr="00F21194">
        <w:rPr>
          <w:b/>
          <w:bCs/>
          <w:sz w:val="28"/>
          <w:szCs w:val="28"/>
        </w:rPr>
        <w:t>3</w:t>
      </w:r>
      <w:r w:rsidRPr="00F21194">
        <w:rPr>
          <w:b/>
          <w:bCs/>
          <w:sz w:val="28"/>
          <w:szCs w:val="28"/>
          <w:lang w:val="vi-VN"/>
        </w:rPr>
        <w:t>.</w:t>
      </w:r>
      <w:bookmarkEnd w:id="7"/>
      <w:r w:rsidRPr="00F21194">
        <w:rPr>
          <w:b/>
          <w:bCs/>
          <w:sz w:val="28"/>
          <w:szCs w:val="28"/>
        </w:rPr>
        <w:t xml:space="preserve"> </w:t>
      </w:r>
      <w:r w:rsidRPr="00F21194">
        <w:rPr>
          <w:b/>
          <w:bCs/>
          <w:sz w:val="28"/>
          <w:szCs w:val="28"/>
          <w:lang w:val="vi-VN"/>
        </w:rPr>
        <w:t>Điều khoản thi hành</w:t>
      </w:r>
    </w:p>
    <w:p w14:paraId="3CA2120E" w14:textId="77777777" w:rsidR="00625F41" w:rsidRPr="00F21194" w:rsidRDefault="00625F41" w:rsidP="00EE2924">
      <w:pPr>
        <w:spacing w:before="60" w:after="60"/>
        <w:ind w:firstLine="567"/>
        <w:jc w:val="both"/>
        <w:rPr>
          <w:sz w:val="28"/>
          <w:szCs w:val="28"/>
        </w:rPr>
      </w:pPr>
      <w:r w:rsidRPr="00F21194">
        <w:rPr>
          <w:sz w:val="28"/>
          <w:szCs w:val="28"/>
        </w:rPr>
        <w:t>1. Nghị quyết này có hiệu lực từ ngày 01 tháng 01 năm 2026.</w:t>
      </w:r>
    </w:p>
    <w:p w14:paraId="1BB33A45" w14:textId="2CE2C15B" w:rsidR="00AD1161" w:rsidRDefault="00625F41" w:rsidP="00EE2924">
      <w:pPr>
        <w:spacing w:before="60" w:after="60"/>
        <w:ind w:firstLine="567"/>
        <w:jc w:val="both"/>
        <w:rPr>
          <w:sz w:val="28"/>
          <w:szCs w:val="28"/>
        </w:rPr>
      </w:pPr>
      <w:r w:rsidRPr="00F21194">
        <w:rPr>
          <w:sz w:val="28"/>
          <w:szCs w:val="28"/>
        </w:rPr>
        <w:lastRenderedPageBreak/>
        <w:t xml:space="preserve">2. Nghị quyết này </w:t>
      </w:r>
      <w:r w:rsidRPr="00F21194">
        <w:rPr>
          <w:sz w:val="28"/>
          <w:szCs w:val="28"/>
          <w:lang w:val="vi-VN"/>
        </w:rPr>
        <w:t xml:space="preserve">thay thế các </w:t>
      </w:r>
      <w:r w:rsidRPr="00F21194">
        <w:rPr>
          <w:sz w:val="28"/>
          <w:szCs w:val="28"/>
        </w:rPr>
        <w:t>quy định</w:t>
      </w:r>
      <w:r w:rsidRPr="00F21194">
        <w:rPr>
          <w:sz w:val="28"/>
          <w:szCs w:val="28"/>
          <w:lang w:val="vi-VN"/>
        </w:rPr>
        <w:t xml:space="preserve"> sau: </w:t>
      </w:r>
    </w:p>
    <w:p w14:paraId="443F487B" w14:textId="12208200" w:rsidR="00625F41" w:rsidRPr="00AD1161" w:rsidRDefault="00AD1161" w:rsidP="00EE2924">
      <w:pPr>
        <w:spacing w:before="60" w:after="60"/>
        <w:ind w:firstLine="567"/>
        <w:jc w:val="both"/>
        <w:rPr>
          <w:sz w:val="14"/>
          <w:szCs w:val="14"/>
        </w:rPr>
      </w:pPr>
      <w:r>
        <w:rPr>
          <w:sz w:val="28"/>
          <w:szCs w:val="28"/>
        </w:rPr>
        <w:t xml:space="preserve">- </w:t>
      </w:r>
      <w:r w:rsidRPr="00F21194">
        <w:rPr>
          <w:sz w:val="28"/>
          <w:szCs w:val="28"/>
        </w:rPr>
        <w:t>Nghị quyết số 47/2019/NQ- HĐND ngày 13 tháng 12 năm 2019 của Hội đồng nhân dân tỉnh ban hành Bảng giá các loại đất định kỳ 05 năm (năm 2020 - 2024) trên địa bàn tỉnh Bình Định;</w:t>
      </w:r>
    </w:p>
    <w:p w14:paraId="50756206" w14:textId="0427E77C" w:rsidR="00AD1161" w:rsidRDefault="00625F41" w:rsidP="00EE2924">
      <w:pPr>
        <w:spacing w:before="60" w:after="60"/>
        <w:ind w:firstLine="567"/>
        <w:jc w:val="both"/>
        <w:rPr>
          <w:sz w:val="28"/>
          <w:szCs w:val="28"/>
        </w:rPr>
      </w:pPr>
      <w:r w:rsidRPr="00F21194">
        <w:rPr>
          <w:sz w:val="28"/>
          <w:szCs w:val="28"/>
        </w:rPr>
        <w:t xml:space="preserve">- Nghị quyết số 01/2025/NQ-HĐND ngày 21 tháng 3 năm 2025 của Hội đồng nhân dân tỉnh </w:t>
      </w:r>
      <w:r w:rsidR="00AD1161">
        <w:rPr>
          <w:sz w:val="28"/>
          <w:szCs w:val="28"/>
        </w:rPr>
        <w:t xml:space="preserve">Bình Định </w:t>
      </w:r>
      <w:r w:rsidRPr="00F21194">
        <w:rPr>
          <w:sz w:val="28"/>
          <w:szCs w:val="28"/>
        </w:rPr>
        <w:t>sửa đổi, bổ sung Điều 1 của Nghị quyết số 47/2019/NQ- HĐND ngày 13 tháng 12 năm 2019 của Hội đồng nhân dân tỉnh ban hành Bảng giá các loại đất định kỳ 05 năm (năm 2020 - 2024) trên địa bàn tỉnh Bình Định;</w:t>
      </w:r>
    </w:p>
    <w:p w14:paraId="4823D4A5" w14:textId="73E83E52" w:rsidR="00AD1161" w:rsidRPr="00AD1161" w:rsidRDefault="00AD1161" w:rsidP="00EE2924">
      <w:pPr>
        <w:spacing w:before="60" w:after="60"/>
        <w:ind w:firstLine="567"/>
        <w:jc w:val="both"/>
        <w:rPr>
          <w:sz w:val="14"/>
          <w:szCs w:val="14"/>
        </w:rPr>
      </w:pPr>
      <w:r>
        <w:rPr>
          <w:sz w:val="28"/>
          <w:szCs w:val="28"/>
        </w:rPr>
        <w:t xml:space="preserve">- </w:t>
      </w:r>
      <w:r w:rsidRPr="00F21194">
        <w:rPr>
          <w:sz w:val="28"/>
          <w:szCs w:val="28"/>
        </w:rPr>
        <w:t xml:space="preserve">Nghị quyết số </w:t>
      </w:r>
      <w:r>
        <w:rPr>
          <w:sz w:val="28"/>
          <w:szCs w:val="28"/>
        </w:rPr>
        <w:t>201</w:t>
      </w:r>
      <w:r w:rsidRPr="00F21194">
        <w:rPr>
          <w:sz w:val="28"/>
          <w:szCs w:val="28"/>
        </w:rPr>
        <w:t>/NQ- HĐND ngày 1</w:t>
      </w:r>
      <w:r w:rsidR="00474AB4">
        <w:rPr>
          <w:sz w:val="28"/>
          <w:szCs w:val="28"/>
        </w:rPr>
        <w:t>1</w:t>
      </w:r>
      <w:r w:rsidRPr="00F21194">
        <w:rPr>
          <w:sz w:val="28"/>
          <w:szCs w:val="28"/>
        </w:rPr>
        <w:t xml:space="preserve"> tháng 12 năm 2019 của Hội đồng nhân dân tỉnh </w:t>
      </w:r>
      <w:r w:rsidR="00474AB4">
        <w:rPr>
          <w:sz w:val="28"/>
          <w:szCs w:val="28"/>
        </w:rPr>
        <w:t xml:space="preserve">Gia Lai khóa XI- kỳ họp thứ Mười một về việc thông qua Bảng </w:t>
      </w:r>
      <w:r w:rsidRPr="00F21194">
        <w:rPr>
          <w:sz w:val="28"/>
          <w:szCs w:val="28"/>
        </w:rPr>
        <w:t xml:space="preserve">giá các loại đất </w:t>
      </w:r>
      <w:r w:rsidR="00474AB4">
        <w:rPr>
          <w:sz w:val="28"/>
          <w:szCs w:val="28"/>
        </w:rPr>
        <w:t>giai đoạn</w:t>
      </w:r>
      <w:r w:rsidRPr="00F21194">
        <w:rPr>
          <w:sz w:val="28"/>
          <w:szCs w:val="28"/>
        </w:rPr>
        <w:t xml:space="preserve"> 2020 - 2024 </w:t>
      </w:r>
      <w:r w:rsidR="00474AB4">
        <w:rPr>
          <w:sz w:val="28"/>
          <w:szCs w:val="28"/>
        </w:rPr>
        <w:t>của</w:t>
      </w:r>
      <w:r w:rsidRPr="00F21194">
        <w:rPr>
          <w:sz w:val="28"/>
          <w:szCs w:val="28"/>
        </w:rPr>
        <w:t xml:space="preserve"> </w:t>
      </w:r>
      <w:r w:rsidR="00474AB4">
        <w:rPr>
          <w:sz w:val="28"/>
          <w:szCs w:val="28"/>
        </w:rPr>
        <w:t xml:space="preserve">các huyện, thị xã, thành phố trên địa bàn </w:t>
      </w:r>
      <w:r w:rsidRPr="00F21194">
        <w:rPr>
          <w:sz w:val="28"/>
          <w:szCs w:val="28"/>
        </w:rPr>
        <w:t xml:space="preserve">tỉnh </w:t>
      </w:r>
      <w:r w:rsidR="00474AB4">
        <w:rPr>
          <w:sz w:val="28"/>
          <w:szCs w:val="28"/>
        </w:rPr>
        <w:t>Gia Lai</w:t>
      </w:r>
      <w:r w:rsidRPr="00F21194">
        <w:rPr>
          <w:sz w:val="28"/>
          <w:szCs w:val="28"/>
        </w:rPr>
        <w:t>;</w:t>
      </w:r>
    </w:p>
    <w:p w14:paraId="1BF5F7A8" w14:textId="11620ECE" w:rsidR="00612AC2" w:rsidRPr="008937FF" w:rsidRDefault="00AD1161" w:rsidP="00EE2924">
      <w:pPr>
        <w:spacing w:before="60" w:after="60"/>
        <w:ind w:firstLine="567"/>
        <w:jc w:val="both"/>
        <w:rPr>
          <w:color w:val="EE0000"/>
          <w:sz w:val="28"/>
          <w:szCs w:val="28"/>
        </w:rPr>
      </w:pPr>
      <w:r w:rsidRPr="008937FF">
        <w:rPr>
          <w:color w:val="EE0000"/>
          <w:sz w:val="28"/>
          <w:szCs w:val="28"/>
        </w:rPr>
        <w:t xml:space="preserve">- Nghị quyết số   /NQ-HĐND ngày  tháng   năm 2025 của Hội đồng nhân dân tỉnh Gia Lai (cũ) sửa đổi, bổ sung … của </w:t>
      </w:r>
      <w:r w:rsidR="00474AB4" w:rsidRPr="008937FF">
        <w:rPr>
          <w:color w:val="EE0000"/>
          <w:sz w:val="28"/>
          <w:szCs w:val="28"/>
        </w:rPr>
        <w:t>Nghị quyết số 201/NQ- HĐND ngày 11 tháng 12 năm 2019 của Hội đồng nhân dân tỉnh Gia Lai khóa XI- kỳ họp thứ Mười một về việc thông qua Bảng giá các loại đất giai đoạn 2020 - 2024 của các huyện, thị xã, thành phố trên địa bàn tỉnh Gia Lai;</w:t>
      </w:r>
    </w:p>
    <w:p w14:paraId="462A9F41" w14:textId="3AC7707D" w:rsidR="00612AC2" w:rsidRPr="00F21194" w:rsidRDefault="00625F41" w:rsidP="00EE2924">
      <w:pPr>
        <w:spacing w:before="60" w:after="60"/>
        <w:ind w:firstLine="567"/>
        <w:jc w:val="both"/>
        <w:rPr>
          <w:sz w:val="28"/>
          <w:szCs w:val="28"/>
        </w:rPr>
      </w:pPr>
      <w:r w:rsidRPr="00F21194">
        <w:rPr>
          <w:sz w:val="28"/>
          <w:szCs w:val="28"/>
        </w:rPr>
        <w:t xml:space="preserve"> </w:t>
      </w:r>
      <w:r w:rsidR="00612AC2" w:rsidRPr="00F21194">
        <w:rPr>
          <w:sz w:val="28"/>
          <w:szCs w:val="28"/>
        </w:rPr>
        <w:t>Nghị quyết này đã được Hội đồng nhân dân tỉnh Gia Lai khóa … Kỳ họp thứ …. thông qua ngày … tháng … năm 2025 và có hiệu lực kể từ ngày … tháng .. năm 20…../.</w:t>
      </w:r>
    </w:p>
    <w:tbl>
      <w:tblPr>
        <w:tblW w:w="13116" w:type="dxa"/>
        <w:tblBorders>
          <w:top w:val="nil"/>
          <w:bottom w:val="nil"/>
          <w:insideH w:val="nil"/>
          <w:insideV w:val="nil"/>
        </w:tblBorders>
        <w:tblCellMar>
          <w:left w:w="0" w:type="dxa"/>
          <w:right w:w="0" w:type="dxa"/>
        </w:tblCellMar>
        <w:tblLook w:val="04A0" w:firstRow="1" w:lastRow="0" w:firstColumn="1" w:lastColumn="0" w:noHBand="0" w:noVBand="1"/>
      </w:tblPr>
      <w:tblGrid>
        <w:gridCol w:w="10190"/>
        <w:gridCol w:w="2926"/>
      </w:tblGrid>
      <w:tr w:rsidR="00612AC2" w:rsidRPr="00F21194" w14:paraId="639FBF70" w14:textId="77777777" w:rsidTr="00684195">
        <w:tc>
          <w:tcPr>
            <w:tcW w:w="9269" w:type="dxa"/>
            <w:tcBorders>
              <w:top w:val="nil"/>
              <w:left w:val="nil"/>
              <w:bottom w:val="nil"/>
              <w:right w:val="nil"/>
              <w:tl2br w:val="nil"/>
              <w:tr2bl w:val="nil"/>
            </w:tcBorders>
            <w:tcMar>
              <w:top w:w="0" w:type="dxa"/>
              <w:left w:w="108" w:type="dxa"/>
              <w:bottom w:w="0" w:type="dxa"/>
              <w:right w:w="108" w:type="dxa"/>
            </w:tcMar>
          </w:tcPr>
          <w:tbl>
            <w:tblPr>
              <w:tblW w:w="9974" w:type="dxa"/>
              <w:tblBorders>
                <w:insideH w:val="nil"/>
                <w:insideV w:val="nil"/>
              </w:tblBorders>
              <w:tblCellMar>
                <w:left w:w="0" w:type="dxa"/>
                <w:right w:w="0" w:type="dxa"/>
              </w:tblCellMar>
              <w:tblLook w:val="04A0" w:firstRow="1" w:lastRow="0" w:firstColumn="1" w:lastColumn="0" w:noHBand="0" w:noVBand="1"/>
            </w:tblPr>
            <w:tblGrid>
              <w:gridCol w:w="4985"/>
              <w:gridCol w:w="4989"/>
            </w:tblGrid>
            <w:tr w:rsidR="00625F41" w:rsidRPr="00EE0C70" w14:paraId="37E054F0" w14:textId="77777777" w:rsidTr="00EE2924">
              <w:tc>
                <w:tcPr>
                  <w:tcW w:w="2499" w:type="pct"/>
                  <w:tcBorders>
                    <w:top w:val="nil"/>
                    <w:left w:val="nil"/>
                    <w:bottom w:val="nil"/>
                    <w:right w:val="nil"/>
                  </w:tcBorders>
                  <w:hideMark/>
                </w:tcPr>
                <w:p w14:paraId="003FF306" w14:textId="77777777" w:rsidR="00EE2924" w:rsidRPr="0061288E" w:rsidRDefault="00625F41" w:rsidP="005543C1">
                  <w:pPr>
                    <w:ind w:firstLine="142"/>
                    <w:jc w:val="both"/>
                    <w:rPr>
                      <w:b/>
                      <w:bCs/>
                      <w:i/>
                      <w:iCs/>
                    </w:rPr>
                  </w:pPr>
                  <w:r w:rsidRPr="0061288E">
                    <w:rPr>
                      <w:b/>
                      <w:bCs/>
                      <w:i/>
                      <w:iCs/>
                    </w:rPr>
                    <w:t>Nơi nhận:</w:t>
                  </w:r>
                </w:p>
                <w:p w14:paraId="0483609C" w14:textId="292FE14B" w:rsidR="00625F41" w:rsidRPr="0061288E" w:rsidRDefault="00625F41" w:rsidP="005543C1">
                  <w:pPr>
                    <w:ind w:firstLine="142"/>
                    <w:jc w:val="both"/>
                    <w:rPr>
                      <w:sz w:val="22"/>
                      <w:szCs w:val="22"/>
                    </w:rPr>
                  </w:pPr>
                  <w:r w:rsidRPr="0061288E">
                    <w:rPr>
                      <w:sz w:val="22"/>
                      <w:szCs w:val="22"/>
                    </w:rPr>
                    <w:t>- Như Điều 2;</w:t>
                  </w:r>
                </w:p>
                <w:p w14:paraId="3F1DE52A" w14:textId="77777777" w:rsidR="00625F41" w:rsidRPr="0061288E" w:rsidRDefault="00625F41" w:rsidP="005543C1">
                  <w:pPr>
                    <w:ind w:firstLine="142"/>
                    <w:jc w:val="both"/>
                    <w:rPr>
                      <w:sz w:val="22"/>
                      <w:szCs w:val="22"/>
                    </w:rPr>
                  </w:pPr>
                  <w:r w:rsidRPr="0061288E">
                    <w:rPr>
                      <w:sz w:val="22"/>
                      <w:szCs w:val="22"/>
                    </w:rPr>
                    <w:t>- Văn phòng Chính phủ;</w:t>
                  </w:r>
                </w:p>
                <w:p w14:paraId="78ED4157" w14:textId="77777777" w:rsidR="00625F41" w:rsidRPr="0061288E" w:rsidRDefault="00625F41" w:rsidP="005543C1">
                  <w:pPr>
                    <w:ind w:firstLine="142"/>
                    <w:jc w:val="both"/>
                    <w:rPr>
                      <w:sz w:val="22"/>
                      <w:szCs w:val="22"/>
                    </w:rPr>
                  </w:pPr>
                  <w:r w:rsidRPr="0061288E">
                    <w:rPr>
                      <w:sz w:val="22"/>
                      <w:szCs w:val="22"/>
                    </w:rPr>
                    <w:t>- Bộ Nông Nghiệp và Môi trường;</w:t>
                  </w:r>
                </w:p>
                <w:p w14:paraId="40F09294" w14:textId="77777777" w:rsidR="00625F41" w:rsidRPr="0061288E" w:rsidRDefault="00625F41" w:rsidP="005543C1">
                  <w:pPr>
                    <w:ind w:firstLine="142"/>
                    <w:jc w:val="both"/>
                    <w:rPr>
                      <w:sz w:val="22"/>
                      <w:szCs w:val="22"/>
                    </w:rPr>
                  </w:pPr>
                  <w:r w:rsidRPr="0061288E">
                    <w:rPr>
                      <w:sz w:val="22"/>
                      <w:szCs w:val="22"/>
                    </w:rPr>
                    <w:t>- Bộ Tài chính;</w:t>
                  </w:r>
                </w:p>
                <w:p w14:paraId="683407DD" w14:textId="77777777" w:rsidR="00625F41" w:rsidRPr="0061288E" w:rsidRDefault="00625F41" w:rsidP="005543C1">
                  <w:pPr>
                    <w:ind w:firstLine="142"/>
                    <w:jc w:val="both"/>
                    <w:rPr>
                      <w:sz w:val="22"/>
                      <w:szCs w:val="22"/>
                    </w:rPr>
                  </w:pPr>
                  <w:r w:rsidRPr="0061288E">
                    <w:rPr>
                      <w:sz w:val="22"/>
                      <w:szCs w:val="22"/>
                    </w:rPr>
                    <w:t>- Cục Kiểm tra văn bản (Bộ Tư pháp);</w:t>
                  </w:r>
                </w:p>
                <w:p w14:paraId="2F1E89CB" w14:textId="77777777" w:rsidR="00625F41" w:rsidRPr="0061288E" w:rsidRDefault="00625F41" w:rsidP="005543C1">
                  <w:pPr>
                    <w:ind w:firstLine="142"/>
                    <w:jc w:val="both"/>
                    <w:rPr>
                      <w:sz w:val="22"/>
                      <w:szCs w:val="22"/>
                    </w:rPr>
                  </w:pPr>
                  <w:r w:rsidRPr="0061288E">
                    <w:rPr>
                      <w:sz w:val="22"/>
                      <w:szCs w:val="22"/>
                    </w:rPr>
                    <w:t>- Thường trực Tỉnh ủy;</w:t>
                  </w:r>
                </w:p>
                <w:p w14:paraId="419908C9" w14:textId="77777777" w:rsidR="00625F41" w:rsidRPr="0061288E" w:rsidRDefault="00625F41" w:rsidP="005543C1">
                  <w:pPr>
                    <w:ind w:firstLine="142"/>
                    <w:jc w:val="both"/>
                    <w:rPr>
                      <w:sz w:val="22"/>
                      <w:szCs w:val="22"/>
                    </w:rPr>
                  </w:pPr>
                  <w:r w:rsidRPr="0061288E">
                    <w:rPr>
                      <w:sz w:val="22"/>
                      <w:szCs w:val="22"/>
                    </w:rPr>
                    <w:t>- Thường trực HĐND tỉnh;</w:t>
                  </w:r>
                </w:p>
                <w:p w14:paraId="26F2F145" w14:textId="77777777" w:rsidR="00625F41" w:rsidRPr="0061288E" w:rsidRDefault="00625F41" w:rsidP="005543C1">
                  <w:pPr>
                    <w:ind w:firstLine="142"/>
                    <w:jc w:val="both"/>
                    <w:rPr>
                      <w:sz w:val="22"/>
                      <w:szCs w:val="22"/>
                    </w:rPr>
                  </w:pPr>
                  <w:r w:rsidRPr="0061288E">
                    <w:rPr>
                      <w:sz w:val="22"/>
                      <w:szCs w:val="22"/>
                    </w:rPr>
                    <w:t>- Thường trực UBMTTQVN tỉnh;</w:t>
                  </w:r>
                </w:p>
                <w:p w14:paraId="511EAD45" w14:textId="77777777" w:rsidR="00625F41" w:rsidRPr="0061288E" w:rsidRDefault="00625F41" w:rsidP="005543C1">
                  <w:pPr>
                    <w:ind w:firstLine="142"/>
                    <w:jc w:val="both"/>
                    <w:rPr>
                      <w:sz w:val="22"/>
                      <w:szCs w:val="22"/>
                    </w:rPr>
                  </w:pPr>
                  <w:r w:rsidRPr="0061288E">
                    <w:rPr>
                      <w:sz w:val="22"/>
                      <w:szCs w:val="22"/>
                    </w:rPr>
                    <w:t>- Chủ tịch và các Phó Chủ tịch;</w:t>
                  </w:r>
                </w:p>
                <w:p w14:paraId="20EA1BAA" w14:textId="77777777" w:rsidR="00625F41" w:rsidRPr="0061288E" w:rsidRDefault="00625F41" w:rsidP="005543C1">
                  <w:pPr>
                    <w:ind w:firstLine="142"/>
                    <w:jc w:val="both"/>
                    <w:rPr>
                      <w:sz w:val="22"/>
                      <w:szCs w:val="22"/>
                    </w:rPr>
                  </w:pPr>
                  <w:r w:rsidRPr="0061288E">
                    <w:rPr>
                      <w:sz w:val="22"/>
                      <w:szCs w:val="22"/>
                    </w:rPr>
                    <w:t>- Văn phòng Tỉnh ủy;</w:t>
                  </w:r>
                </w:p>
                <w:p w14:paraId="50341C4D" w14:textId="77777777" w:rsidR="00625F41" w:rsidRPr="0061288E" w:rsidRDefault="00625F41" w:rsidP="005543C1">
                  <w:pPr>
                    <w:ind w:firstLine="142"/>
                    <w:jc w:val="both"/>
                    <w:rPr>
                      <w:sz w:val="22"/>
                      <w:szCs w:val="22"/>
                    </w:rPr>
                  </w:pPr>
                  <w:r w:rsidRPr="0061288E">
                    <w:rPr>
                      <w:sz w:val="22"/>
                      <w:szCs w:val="22"/>
                    </w:rPr>
                    <w:t>- Văn phòng HĐND tỉnh;</w:t>
                  </w:r>
                </w:p>
                <w:p w14:paraId="7A2EA41D" w14:textId="77777777" w:rsidR="00625F41" w:rsidRPr="0061288E" w:rsidRDefault="00625F41" w:rsidP="005543C1">
                  <w:pPr>
                    <w:ind w:firstLine="142"/>
                    <w:jc w:val="both"/>
                    <w:rPr>
                      <w:sz w:val="22"/>
                      <w:szCs w:val="22"/>
                    </w:rPr>
                  </w:pPr>
                  <w:r w:rsidRPr="0061288E">
                    <w:rPr>
                      <w:sz w:val="22"/>
                      <w:szCs w:val="22"/>
                    </w:rPr>
                    <w:t>- Văn phòng UBND tỉnh;</w:t>
                  </w:r>
                </w:p>
                <w:p w14:paraId="6A5AED2F" w14:textId="77777777" w:rsidR="00625F41" w:rsidRPr="0061288E" w:rsidRDefault="00625F41" w:rsidP="005543C1">
                  <w:pPr>
                    <w:ind w:firstLine="142"/>
                    <w:jc w:val="both"/>
                    <w:rPr>
                      <w:sz w:val="22"/>
                      <w:szCs w:val="22"/>
                    </w:rPr>
                  </w:pPr>
                  <w:r w:rsidRPr="0061288E">
                    <w:rPr>
                      <w:sz w:val="22"/>
                      <w:szCs w:val="22"/>
                    </w:rPr>
                    <w:t>- Các sở, ban, ngành tỉnh;</w:t>
                  </w:r>
                </w:p>
                <w:p w14:paraId="3D4A1FA2" w14:textId="77777777" w:rsidR="00625F41" w:rsidRPr="0061288E" w:rsidRDefault="00625F41" w:rsidP="005543C1">
                  <w:pPr>
                    <w:ind w:firstLine="142"/>
                    <w:jc w:val="both"/>
                    <w:rPr>
                      <w:sz w:val="22"/>
                      <w:szCs w:val="22"/>
                    </w:rPr>
                  </w:pPr>
                  <w:r w:rsidRPr="0061288E">
                    <w:rPr>
                      <w:sz w:val="22"/>
                      <w:szCs w:val="22"/>
                    </w:rPr>
                    <w:t>- UBND các xã, phường;</w:t>
                  </w:r>
                </w:p>
                <w:p w14:paraId="5FAC517B" w14:textId="77777777" w:rsidR="00625F41" w:rsidRPr="0061288E" w:rsidRDefault="00625F41" w:rsidP="005543C1">
                  <w:pPr>
                    <w:ind w:firstLine="142"/>
                    <w:jc w:val="both"/>
                    <w:rPr>
                      <w:sz w:val="22"/>
                      <w:szCs w:val="22"/>
                    </w:rPr>
                  </w:pPr>
                  <w:r w:rsidRPr="0061288E">
                    <w:rPr>
                      <w:sz w:val="22"/>
                      <w:szCs w:val="22"/>
                    </w:rPr>
                    <w:t>- Trung tâm Công báo tỉnh;</w:t>
                  </w:r>
                </w:p>
                <w:p w14:paraId="70BECE65" w14:textId="77777777" w:rsidR="00625F41" w:rsidRPr="00EE0C70" w:rsidRDefault="00625F41" w:rsidP="005543C1">
                  <w:pPr>
                    <w:ind w:firstLine="142"/>
                    <w:jc w:val="both"/>
                    <w:rPr>
                      <w:sz w:val="28"/>
                      <w:szCs w:val="28"/>
                    </w:rPr>
                  </w:pPr>
                  <w:r w:rsidRPr="0061288E">
                    <w:rPr>
                      <w:sz w:val="22"/>
                      <w:szCs w:val="22"/>
                    </w:rPr>
                    <w:t>- Lưu: VT, TH, CNN, KT.</w:t>
                  </w:r>
                </w:p>
              </w:tc>
              <w:tc>
                <w:tcPr>
                  <w:tcW w:w="2501" w:type="pct"/>
                  <w:tcBorders>
                    <w:top w:val="nil"/>
                    <w:left w:val="nil"/>
                    <w:bottom w:val="nil"/>
                    <w:right w:val="nil"/>
                  </w:tcBorders>
                  <w:hideMark/>
                </w:tcPr>
                <w:p w14:paraId="6300FC6A" w14:textId="77777777" w:rsidR="00625F41" w:rsidRPr="00EE0C70" w:rsidRDefault="00625F41" w:rsidP="0061288E">
                  <w:pPr>
                    <w:spacing w:before="120" w:after="120"/>
                    <w:jc w:val="center"/>
                    <w:rPr>
                      <w:sz w:val="28"/>
                      <w:szCs w:val="28"/>
                      <w:lang w:val="vi-VN"/>
                    </w:rPr>
                  </w:pPr>
                  <w:r w:rsidRPr="00EE0C70">
                    <w:rPr>
                      <w:b/>
                      <w:bCs/>
                      <w:sz w:val="28"/>
                      <w:szCs w:val="28"/>
                    </w:rPr>
                    <w:t>CHỦ TỊCH</w:t>
                  </w:r>
                  <w:r w:rsidRPr="00EE0C70">
                    <w:rPr>
                      <w:b/>
                      <w:bCs/>
                      <w:sz w:val="28"/>
                      <w:szCs w:val="28"/>
                    </w:rPr>
                    <w:br/>
                  </w:r>
                  <w:r w:rsidRPr="00EE0C70">
                    <w:rPr>
                      <w:b/>
                      <w:bCs/>
                      <w:sz w:val="28"/>
                      <w:szCs w:val="28"/>
                    </w:rPr>
                    <w:br/>
                  </w:r>
                  <w:r w:rsidRPr="00EE0C70">
                    <w:rPr>
                      <w:b/>
                      <w:bCs/>
                      <w:sz w:val="28"/>
                      <w:szCs w:val="28"/>
                    </w:rPr>
                    <w:br/>
                  </w:r>
                  <w:r w:rsidRPr="00EE0C70">
                    <w:rPr>
                      <w:b/>
                      <w:bCs/>
                      <w:sz w:val="28"/>
                      <w:szCs w:val="28"/>
                    </w:rPr>
                    <w:br/>
                  </w:r>
                  <w:r w:rsidRPr="00EE0C70">
                    <w:rPr>
                      <w:b/>
                      <w:bCs/>
                      <w:sz w:val="28"/>
                      <w:szCs w:val="28"/>
                    </w:rPr>
                    <w:br/>
                  </w:r>
                </w:p>
              </w:tc>
            </w:tr>
          </w:tbl>
          <w:p w14:paraId="65642A21" w14:textId="77777777" w:rsidR="00F21194" w:rsidRDefault="00F21194" w:rsidP="00EE2924">
            <w:pPr>
              <w:spacing w:before="120" w:after="120"/>
              <w:ind w:firstLine="567"/>
              <w:jc w:val="both"/>
              <w:rPr>
                <w:sz w:val="28"/>
                <w:szCs w:val="28"/>
              </w:rPr>
            </w:pPr>
          </w:p>
          <w:p w14:paraId="2D7EF5A5" w14:textId="77777777" w:rsidR="005543C1" w:rsidRDefault="005543C1" w:rsidP="00EE2924">
            <w:pPr>
              <w:spacing w:before="120" w:after="120"/>
              <w:ind w:firstLine="567"/>
              <w:jc w:val="both"/>
              <w:rPr>
                <w:sz w:val="28"/>
                <w:szCs w:val="28"/>
              </w:rPr>
            </w:pPr>
          </w:p>
          <w:p w14:paraId="7AA292FB" w14:textId="77777777" w:rsidR="005543C1" w:rsidRDefault="005543C1" w:rsidP="00EE2924">
            <w:pPr>
              <w:spacing w:before="120" w:after="120"/>
              <w:ind w:firstLine="567"/>
              <w:jc w:val="both"/>
              <w:rPr>
                <w:sz w:val="28"/>
                <w:szCs w:val="28"/>
              </w:rPr>
            </w:pPr>
          </w:p>
          <w:p w14:paraId="49ED916F" w14:textId="77777777" w:rsidR="005543C1" w:rsidRDefault="005543C1" w:rsidP="00EE2924">
            <w:pPr>
              <w:spacing w:before="120" w:after="120"/>
              <w:ind w:firstLine="567"/>
              <w:jc w:val="both"/>
              <w:rPr>
                <w:sz w:val="28"/>
                <w:szCs w:val="28"/>
              </w:rPr>
            </w:pPr>
          </w:p>
          <w:p w14:paraId="39F118AE" w14:textId="77777777" w:rsidR="005543C1" w:rsidRDefault="005543C1" w:rsidP="00EE2924">
            <w:pPr>
              <w:spacing w:before="120" w:after="120"/>
              <w:ind w:firstLine="567"/>
              <w:jc w:val="both"/>
              <w:rPr>
                <w:sz w:val="28"/>
                <w:szCs w:val="28"/>
              </w:rPr>
            </w:pPr>
          </w:p>
          <w:p w14:paraId="714C9E61" w14:textId="77777777" w:rsidR="005543C1" w:rsidRDefault="005543C1" w:rsidP="00EE2924">
            <w:pPr>
              <w:spacing w:before="120" w:after="120"/>
              <w:ind w:firstLine="567"/>
              <w:jc w:val="both"/>
              <w:rPr>
                <w:sz w:val="28"/>
                <w:szCs w:val="28"/>
              </w:rPr>
            </w:pPr>
          </w:p>
          <w:p w14:paraId="3FBF0836" w14:textId="77777777" w:rsidR="00EE2924" w:rsidRPr="00EE0C70" w:rsidRDefault="00EE2924" w:rsidP="00EE2924">
            <w:pPr>
              <w:spacing w:before="120" w:after="120"/>
              <w:ind w:firstLine="567"/>
              <w:jc w:val="both"/>
              <w:rPr>
                <w:sz w:val="28"/>
                <w:szCs w:val="28"/>
              </w:rPr>
            </w:pPr>
          </w:p>
          <w:tbl>
            <w:tblPr>
              <w:tblW w:w="9970" w:type="dxa"/>
              <w:tblLook w:val="01E0" w:firstRow="1" w:lastRow="1" w:firstColumn="1" w:lastColumn="1" w:noHBand="0" w:noVBand="0"/>
            </w:tblPr>
            <w:tblGrid>
              <w:gridCol w:w="3264"/>
              <w:gridCol w:w="6706"/>
            </w:tblGrid>
            <w:tr w:rsidR="001E6A78" w:rsidRPr="00EE0C70" w14:paraId="59BF84D3" w14:textId="77777777" w:rsidTr="00973F27">
              <w:tc>
                <w:tcPr>
                  <w:tcW w:w="1637" w:type="pct"/>
                  <w:hideMark/>
                </w:tcPr>
                <w:p w14:paraId="677B3A00" w14:textId="35CAB971" w:rsidR="001E6A78" w:rsidRPr="00EE0C70" w:rsidRDefault="001E6A78" w:rsidP="00EE2924">
                  <w:pPr>
                    <w:spacing w:before="120" w:after="120"/>
                    <w:jc w:val="center"/>
                    <w:rPr>
                      <w:b/>
                      <w:sz w:val="28"/>
                      <w:szCs w:val="28"/>
                      <w:lang w:val="vi-VN"/>
                    </w:rPr>
                  </w:pPr>
                  <w:r w:rsidRPr="00EE0C70">
                    <w:rPr>
                      <w:sz w:val="28"/>
                      <w:szCs w:val="28"/>
                      <w:lang w:val="vi-VN"/>
                    </w:rPr>
                    <w:lastRenderedPageBreak/>
                    <w:br w:type="page"/>
                  </w:r>
                  <w:r w:rsidRPr="00EE0C70">
                    <w:rPr>
                      <w:noProof/>
                      <w:sz w:val="28"/>
                      <w:szCs w:val="28"/>
                    </w:rPr>
                    <mc:AlternateContent>
                      <mc:Choice Requires="wps">
                        <w:drawing>
                          <wp:anchor distT="0" distB="0" distL="114300" distR="114300" simplePos="0" relativeHeight="251659264" behindDoc="0" locked="0" layoutInCell="1" allowOverlap="1" wp14:anchorId="3503991C" wp14:editId="10DFE80D">
                            <wp:simplePos x="0" y="0"/>
                            <wp:positionH relativeFrom="column">
                              <wp:posOffset>610235</wp:posOffset>
                            </wp:positionH>
                            <wp:positionV relativeFrom="paragraph">
                              <wp:posOffset>506730</wp:posOffset>
                            </wp:positionV>
                            <wp:extent cx="680085" cy="0"/>
                            <wp:effectExtent l="10160" t="11430" r="5080" b="7620"/>
                            <wp:wrapNone/>
                            <wp:docPr id="182407005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A7129E" id="_x0000_t32" coordsize="21600,21600" o:spt="32" o:oned="t" path="m,l21600,21600e" filled="f">
                            <v:path arrowok="t" fillok="f" o:connecttype="none"/>
                            <o:lock v:ext="edit" shapetype="t"/>
                          </v:shapetype>
                          <v:shape id="Straight Arrow Connector 4" o:spid="_x0000_s1026" type="#_x0000_t32" style="position:absolute;margin-left:48.05pt;margin-top:39.9pt;width:53.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"/>
                        </w:pict>
                      </mc:Fallback>
                    </mc:AlternateContent>
                  </w:r>
                  <w:r w:rsidRPr="00EE0C70">
                    <w:rPr>
                      <w:b/>
                      <w:bCs/>
                      <w:sz w:val="28"/>
                      <w:szCs w:val="28"/>
                      <w:lang w:val="vi-VN"/>
                    </w:rPr>
                    <w:t>HỘI ĐỒNG NHÂN DÂN</w:t>
                  </w:r>
                  <w:r w:rsidRPr="00EE0C70">
                    <w:rPr>
                      <w:b/>
                      <w:bCs/>
                      <w:sz w:val="28"/>
                      <w:szCs w:val="28"/>
                      <w:lang w:val="vi-VN"/>
                    </w:rPr>
                    <w:br/>
                    <w:t xml:space="preserve">TỈNH </w:t>
                  </w:r>
                  <w:r w:rsidR="00973F27" w:rsidRPr="00EE0C70">
                    <w:rPr>
                      <w:b/>
                      <w:bCs/>
                      <w:sz w:val="28"/>
                      <w:szCs w:val="28"/>
                    </w:rPr>
                    <w:t>GIA LAI</w:t>
                  </w:r>
                  <w:r w:rsidRPr="00EE0C70">
                    <w:rPr>
                      <w:b/>
                      <w:sz w:val="28"/>
                      <w:szCs w:val="28"/>
                      <w:lang w:val="vi-VN"/>
                    </w:rPr>
                    <w:br/>
                  </w:r>
                </w:p>
              </w:tc>
              <w:tc>
                <w:tcPr>
                  <w:tcW w:w="3363" w:type="pct"/>
                  <w:hideMark/>
                </w:tcPr>
                <w:p w14:paraId="4BC96C58" w14:textId="77777777" w:rsidR="001E6A78" w:rsidRPr="00EE0C70" w:rsidRDefault="001E6A78" w:rsidP="00EE2924">
                  <w:pPr>
                    <w:spacing w:before="120" w:after="120"/>
                    <w:ind w:firstLine="567"/>
                    <w:jc w:val="center"/>
                    <w:rPr>
                      <w:sz w:val="28"/>
                      <w:szCs w:val="28"/>
                    </w:rPr>
                  </w:pPr>
                  <w:r w:rsidRPr="00EE0C70">
                    <w:rPr>
                      <w:noProof/>
                      <w:sz w:val="28"/>
                      <w:szCs w:val="28"/>
                    </w:rPr>
                    <mc:AlternateContent>
                      <mc:Choice Requires="wps">
                        <w:drawing>
                          <wp:anchor distT="0" distB="0" distL="114300" distR="114300" simplePos="0" relativeHeight="251660288" behindDoc="0" locked="0" layoutInCell="1" allowOverlap="1" wp14:anchorId="6615A581" wp14:editId="1C13617C">
                            <wp:simplePos x="0" y="0"/>
                            <wp:positionH relativeFrom="column">
                              <wp:posOffset>1331291</wp:posOffset>
                            </wp:positionH>
                            <wp:positionV relativeFrom="paragraph">
                              <wp:posOffset>506730</wp:posOffset>
                            </wp:positionV>
                            <wp:extent cx="2259965" cy="0"/>
                            <wp:effectExtent l="0" t="0" r="26035" b="19050"/>
                            <wp:wrapNone/>
                            <wp:docPr id="200378724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9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F35D01" id="Straight Arrow Connector 3" o:spid="_x0000_s1026" type="#_x0000_t32" style="position:absolute;margin-left:104.85pt;margin-top:39.9pt;width:177.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"/>
                        </w:pict>
                      </mc:Fallback>
                    </mc:AlternateContent>
                  </w:r>
                  <w:r w:rsidRPr="00EE0C70">
                    <w:rPr>
                      <w:b/>
                      <w:sz w:val="28"/>
                      <w:szCs w:val="28"/>
                      <w:lang w:val="vi-VN"/>
                    </w:rPr>
                    <w:t>CỘNG HÒA XÃ HỘI CHỦ NGHĨA VIỆT NAM</w:t>
                  </w:r>
                  <w:r w:rsidRPr="00EE0C70">
                    <w:rPr>
                      <w:b/>
                      <w:sz w:val="28"/>
                      <w:szCs w:val="28"/>
                      <w:lang w:val="vi-VN"/>
                    </w:rPr>
                    <w:br/>
                  </w:r>
                  <w:r w:rsidR="00973F27" w:rsidRPr="00EE0C70">
                    <w:rPr>
                      <w:b/>
                      <w:sz w:val="28"/>
                      <w:szCs w:val="28"/>
                    </w:rPr>
                    <w:t xml:space="preserve">                  </w:t>
                  </w:r>
                  <w:r w:rsidRPr="00EE0C70">
                    <w:rPr>
                      <w:b/>
                      <w:sz w:val="28"/>
                      <w:szCs w:val="28"/>
                      <w:lang w:val="vi-VN"/>
                    </w:rPr>
                    <w:t xml:space="preserve">Độc lập - Tự do - Hạnh phúc </w:t>
                  </w:r>
                  <w:r w:rsidRPr="00EE0C70">
                    <w:rPr>
                      <w:b/>
                      <w:sz w:val="28"/>
                      <w:szCs w:val="28"/>
                      <w:lang w:val="vi-VN"/>
                    </w:rPr>
                    <w:br/>
                  </w:r>
                </w:p>
                <w:p w14:paraId="7D6D00AA" w14:textId="2EA01E4A" w:rsidR="00973F27" w:rsidRPr="00EE0C70" w:rsidRDefault="00973F27" w:rsidP="00EE2924">
                  <w:pPr>
                    <w:spacing w:before="120" w:after="120"/>
                    <w:ind w:firstLine="567"/>
                    <w:jc w:val="both"/>
                    <w:rPr>
                      <w:sz w:val="28"/>
                      <w:szCs w:val="28"/>
                    </w:rPr>
                  </w:pPr>
                </w:p>
              </w:tc>
            </w:tr>
          </w:tbl>
          <w:p w14:paraId="2357714A" w14:textId="4FB6D1C7" w:rsidR="001E6A78" w:rsidRPr="00EE0C70" w:rsidRDefault="001E6A78" w:rsidP="00EE2924">
            <w:pPr>
              <w:spacing w:before="120" w:after="120"/>
              <w:ind w:firstLine="567"/>
              <w:jc w:val="center"/>
              <w:rPr>
                <w:b/>
                <w:sz w:val="28"/>
                <w:szCs w:val="28"/>
              </w:rPr>
            </w:pPr>
            <w:r w:rsidRPr="00EE0C70">
              <w:rPr>
                <w:b/>
                <w:sz w:val="28"/>
                <w:szCs w:val="28"/>
              </w:rPr>
              <w:t>QUY ĐỊNH</w:t>
            </w:r>
          </w:p>
          <w:p w14:paraId="6CA1E72B" w14:textId="7ECA51DE" w:rsidR="001E6A78" w:rsidRPr="00EE0C70" w:rsidRDefault="001E6A78" w:rsidP="00EE2924">
            <w:pPr>
              <w:spacing w:before="120" w:after="120"/>
              <w:ind w:firstLine="567"/>
              <w:jc w:val="center"/>
              <w:rPr>
                <w:b/>
                <w:sz w:val="28"/>
                <w:szCs w:val="28"/>
              </w:rPr>
            </w:pPr>
            <w:r w:rsidRPr="00EE0C70">
              <w:rPr>
                <w:b/>
                <w:sz w:val="28"/>
                <w:szCs w:val="28"/>
              </w:rPr>
              <w:t xml:space="preserve">Bảng giá các loại đất trên địa bàn tỉnh </w:t>
            </w:r>
            <w:r w:rsidR="00973F27" w:rsidRPr="00EE0C70">
              <w:rPr>
                <w:b/>
                <w:sz w:val="28"/>
                <w:szCs w:val="28"/>
              </w:rPr>
              <w:t>Gia Lai</w:t>
            </w:r>
            <w:r w:rsidRPr="00EE0C70">
              <w:rPr>
                <w:b/>
                <w:sz w:val="28"/>
                <w:szCs w:val="28"/>
              </w:rPr>
              <w:t xml:space="preserve"> năm 2026</w:t>
            </w:r>
          </w:p>
          <w:p w14:paraId="1A2E3ACF" w14:textId="7AAF7642" w:rsidR="001E6A78" w:rsidRPr="00EE0C70" w:rsidRDefault="001E6A78" w:rsidP="00EE2924">
            <w:pPr>
              <w:spacing w:before="120" w:after="120"/>
              <w:ind w:firstLine="567"/>
              <w:jc w:val="center"/>
              <w:rPr>
                <w:i/>
                <w:sz w:val="28"/>
                <w:szCs w:val="28"/>
              </w:rPr>
            </w:pPr>
            <w:r w:rsidRPr="00EE0C70">
              <w:rPr>
                <w:i/>
                <w:sz w:val="28"/>
                <w:szCs w:val="28"/>
              </w:rPr>
              <w:t xml:space="preserve">(Ban hành kèm theo Nghị quyết số…/2025/NQ-HĐND ngày… tháng… năm 2025 của Hội đồng nhân dân tỉnh </w:t>
            </w:r>
            <w:r w:rsidR="00973F27" w:rsidRPr="00EE0C70">
              <w:rPr>
                <w:i/>
                <w:sz w:val="28"/>
                <w:szCs w:val="28"/>
              </w:rPr>
              <w:t>Gia Lai</w:t>
            </w:r>
            <w:r w:rsidRPr="00EE0C70">
              <w:rPr>
                <w:i/>
                <w:sz w:val="28"/>
                <w:szCs w:val="28"/>
              </w:rPr>
              <w:t>)</w:t>
            </w:r>
          </w:p>
          <w:p w14:paraId="7A92D71C" w14:textId="77777777" w:rsidR="001E6A78" w:rsidRPr="00EE0C70" w:rsidRDefault="001E6A78" w:rsidP="00EE2924">
            <w:pPr>
              <w:spacing w:before="120" w:after="120"/>
              <w:ind w:firstLine="567"/>
              <w:jc w:val="both"/>
              <w:rPr>
                <w:b/>
                <w:sz w:val="28"/>
                <w:szCs w:val="28"/>
                <w:lang w:val="vi-VN"/>
              </w:rPr>
            </w:pPr>
            <w:r w:rsidRPr="00EE0C70">
              <w:rPr>
                <w:b/>
                <w:sz w:val="28"/>
                <w:szCs w:val="28"/>
                <w:lang w:val="vi-VN"/>
              </w:rPr>
              <w:t>Điều 1. Phạm vi điều chỉnh</w:t>
            </w:r>
          </w:p>
          <w:p w14:paraId="6E534B0D" w14:textId="77777777" w:rsidR="001E6A78" w:rsidRPr="00EE0C70" w:rsidRDefault="001E6A78" w:rsidP="00EE2924">
            <w:pPr>
              <w:spacing w:before="120" w:after="120"/>
              <w:ind w:firstLine="567"/>
              <w:jc w:val="both"/>
              <w:rPr>
                <w:sz w:val="28"/>
                <w:szCs w:val="28"/>
              </w:rPr>
            </w:pPr>
            <w:r w:rsidRPr="00EE0C70">
              <w:rPr>
                <w:sz w:val="28"/>
                <w:szCs w:val="28"/>
              </w:rPr>
              <w:t xml:space="preserve">1. Nghị quyết </w:t>
            </w:r>
            <w:r w:rsidRPr="00EE0C70">
              <w:rPr>
                <w:sz w:val="28"/>
                <w:szCs w:val="28"/>
                <w:lang w:val="vi-VN"/>
              </w:rPr>
              <w:t xml:space="preserve">này quy định bảng giá đất đối với từng loại đất; nguyên tắc xác định giá đất tại từng khu vực, vị trí theo quy định tại Điều </w:t>
            </w:r>
            <w:r w:rsidRPr="00EE0C70">
              <w:rPr>
                <w:sz w:val="28"/>
                <w:szCs w:val="28"/>
              </w:rPr>
              <w:t>158</w:t>
            </w:r>
            <w:r w:rsidRPr="00EE0C70">
              <w:rPr>
                <w:sz w:val="28"/>
                <w:szCs w:val="28"/>
                <w:lang w:val="vi-VN"/>
              </w:rPr>
              <w:t xml:space="preserve"> Luật Đất đai năm </w:t>
            </w:r>
            <w:r w:rsidRPr="00EE0C70">
              <w:rPr>
                <w:sz w:val="28"/>
                <w:szCs w:val="28"/>
              </w:rPr>
              <w:t>2024.</w:t>
            </w:r>
          </w:p>
          <w:p w14:paraId="2D050BFD" w14:textId="6C532618" w:rsidR="001E6A78" w:rsidRPr="00EE0C70" w:rsidRDefault="001E6A78" w:rsidP="00EE2924">
            <w:pPr>
              <w:spacing w:before="120" w:after="120"/>
              <w:ind w:firstLine="567"/>
              <w:jc w:val="both"/>
              <w:rPr>
                <w:sz w:val="28"/>
                <w:szCs w:val="28"/>
              </w:rPr>
            </w:pPr>
            <w:r w:rsidRPr="00EE0C70">
              <w:rPr>
                <w:sz w:val="28"/>
                <w:szCs w:val="28"/>
              </w:rPr>
              <w:t xml:space="preserve">2. </w:t>
            </w:r>
            <w:r w:rsidRPr="00EE0C70">
              <w:rPr>
                <w:sz w:val="28"/>
                <w:szCs w:val="28"/>
                <w:lang w:val="vi-VN"/>
              </w:rPr>
              <w:t xml:space="preserve">Bảng giá đất này được </w:t>
            </w:r>
            <w:r w:rsidR="00811704" w:rsidRPr="00EE0C70">
              <w:rPr>
                <w:sz w:val="28"/>
                <w:szCs w:val="28"/>
              </w:rPr>
              <w:t>áp dụng</w:t>
            </w:r>
            <w:r w:rsidRPr="00EE0C70">
              <w:rPr>
                <w:sz w:val="28"/>
                <w:szCs w:val="28"/>
                <w:lang w:val="vi-VN"/>
              </w:rPr>
              <w:t xml:space="preserve"> </w:t>
            </w:r>
            <w:r w:rsidR="00811704" w:rsidRPr="00EE0C70">
              <w:rPr>
                <w:sz w:val="28"/>
                <w:szCs w:val="28"/>
              </w:rPr>
              <w:t>cho</w:t>
            </w:r>
            <w:r w:rsidRPr="00EE0C70">
              <w:rPr>
                <w:sz w:val="28"/>
                <w:szCs w:val="28"/>
                <w:lang w:val="vi-VN"/>
              </w:rPr>
              <w:t xml:space="preserve"> các trường hợp</w:t>
            </w:r>
            <w:r w:rsidR="00973F27" w:rsidRPr="00EE0C70">
              <w:rPr>
                <w:sz w:val="28"/>
                <w:szCs w:val="28"/>
              </w:rPr>
              <w:t xml:space="preserve"> quy định tại</w:t>
            </w:r>
            <w:r w:rsidRPr="00EE0C70">
              <w:rPr>
                <w:sz w:val="28"/>
                <w:szCs w:val="28"/>
                <w:lang w:val="vi-VN"/>
              </w:rPr>
              <w:t xml:space="preserve"> </w:t>
            </w:r>
            <w:r w:rsidR="00973F27" w:rsidRPr="00EE0C70">
              <w:rPr>
                <w:sz w:val="28"/>
                <w:szCs w:val="28"/>
              </w:rPr>
              <w:t xml:space="preserve">khoản 1 Điều 159 và khoản 3 Điều 111 </w:t>
            </w:r>
            <w:r w:rsidR="00973F27" w:rsidRPr="00EE0C70">
              <w:rPr>
                <w:sz w:val="28"/>
                <w:szCs w:val="28"/>
                <w:lang w:val="vi-VN"/>
              </w:rPr>
              <w:t xml:space="preserve">Luật Đất đai năm </w:t>
            </w:r>
            <w:r w:rsidR="00973F27" w:rsidRPr="00EE0C70">
              <w:rPr>
                <w:sz w:val="28"/>
                <w:szCs w:val="28"/>
              </w:rPr>
              <w:t>2024</w:t>
            </w:r>
            <w:r w:rsidR="006B16A6" w:rsidRPr="00EE0C70">
              <w:rPr>
                <w:sz w:val="28"/>
                <w:szCs w:val="28"/>
              </w:rPr>
              <w:t>:</w:t>
            </w:r>
            <w:r w:rsidR="00973F27" w:rsidRPr="00EE0C70">
              <w:rPr>
                <w:sz w:val="28"/>
                <w:szCs w:val="28"/>
              </w:rPr>
              <w:t xml:space="preserve"> </w:t>
            </w:r>
            <w:r w:rsidRPr="00EE0C70">
              <w:rPr>
                <w:sz w:val="28"/>
                <w:szCs w:val="28"/>
              </w:rPr>
              <w:t xml:space="preserve"> </w:t>
            </w:r>
            <w:r w:rsidR="00973F27" w:rsidRPr="00EE0C70">
              <w:rPr>
                <w:sz w:val="28"/>
                <w:szCs w:val="28"/>
              </w:rPr>
              <w:t xml:space="preserve"> </w:t>
            </w:r>
            <w:r w:rsidRPr="00EE0C70">
              <w:rPr>
                <w:sz w:val="28"/>
                <w:szCs w:val="28"/>
                <w:lang w:val="vi-VN"/>
              </w:rPr>
              <w:t xml:space="preserve"> </w:t>
            </w:r>
            <w:bookmarkStart w:id="8" w:name="dieu_2_1"/>
            <w:r w:rsidR="00973F27" w:rsidRPr="00EE0C70">
              <w:rPr>
                <w:sz w:val="28"/>
                <w:szCs w:val="28"/>
              </w:rPr>
              <w:t xml:space="preserve"> </w:t>
            </w:r>
          </w:p>
          <w:p w14:paraId="2BD92EB0" w14:textId="77777777" w:rsidR="00E4758C" w:rsidRPr="00EE0C70" w:rsidRDefault="00E4758C" w:rsidP="00EE2924">
            <w:pPr>
              <w:spacing w:before="120" w:after="120"/>
              <w:ind w:firstLine="567"/>
              <w:jc w:val="both"/>
              <w:rPr>
                <w:sz w:val="28"/>
                <w:szCs w:val="28"/>
              </w:rPr>
            </w:pPr>
            <w:r w:rsidRPr="00EE0C70">
              <w:rPr>
                <w:sz w:val="28"/>
                <w:szCs w:val="28"/>
                <w:lang w:val="sv-SE"/>
              </w:rPr>
              <w:t>a) Tính tiền sử dụng đất khi Nhà nước công nhận quyền sử dụng đất ở của hộ gia đình</w:t>
            </w:r>
            <w:r w:rsidRPr="00EE0C70">
              <w:rPr>
                <w:sz w:val="28"/>
                <w:szCs w:val="28"/>
              </w:rPr>
              <w:t>, cá nhân; chuyển mục đích sử dụng đất của hộ gia đình, cá nhân;</w:t>
            </w:r>
          </w:p>
          <w:p w14:paraId="45E0EB48" w14:textId="77777777" w:rsidR="00E4758C" w:rsidRPr="00EE0C70" w:rsidRDefault="00E4758C" w:rsidP="00EE2924">
            <w:pPr>
              <w:spacing w:before="120" w:after="120"/>
              <w:ind w:firstLine="567"/>
              <w:jc w:val="both"/>
              <w:rPr>
                <w:sz w:val="28"/>
                <w:szCs w:val="28"/>
              </w:rPr>
            </w:pPr>
            <w:r w:rsidRPr="00EE0C70">
              <w:rPr>
                <w:sz w:val="28"/>
                <w:szCs w:val="28"/>
              </w:rPr>
              <w:t>b) Tính tiền thuê đất khi Nhà nước cho thuê đất</w:t>
            </w:r>
            <w:r w:rsidRPr="00EE0C70">
              <w:rPr>
                <w:i/>
                <w:iCs/>
                <w:sz w:val="28"/>
                <w:szCs w:val="28"/>
              </w:rPr>
              <w:t> </w:t>
            </w:r>
            <w:r w:rsidRPr="00EE0C70">
              <w:rPr>
                <w:sz w:val="28"/>
                <w:szCs w:val="28"/>
              </w:rPr>
              <w:t>thu tiền thuê đất hằng năm;</w:t>
            </w:r>
          </w:p>
          <w:p w14:paraId="60AEFEB9" w14:textId="77777777" w:rsidR="00E4758C" w:rsidRPr="00EE0C70" w:rsidRDefault="00E4758C" w:rsidP="00EE2924">
            <w:pPr>
              <w:spacing w:before="120" w:after="120"/>
              <w:ind w:firstLine="567"/>
              <w:jc w:val="both"/>
              <w:rPr>
                <w:sz w:val="28"/>
                <w:szCs w:val="28"/>
              </w:rPr>
            </w:pPr>
            <w:r w:rsidRPr="00EE0C70">
              <w:rPr>
                <w:sz w:val="28"/>
                <w:szCs w:val="28"/>
              </w:rPr>
              <w:t>c) Tính thuế sử dụng đất;</w:t>
            </w:r>
          </w:p>
          <w:p w14:paraId="346EE9AE" w14:textId="77777777" w:rsidR="00E4758C" w:rsidRPr="00EE0C70" w:rsidRDefault="00E4758C" w:rsidP="00EE2924">
            <w:pPr>
              <w:spacing w:before="120" w:after="120"/>
              <w:ind w:firstLine="567"/>
              <w:jc w:val="both"/>
              <w:rPr>
                <w:sz w:val="28"/>
                <w:szCs w:val="28"/>
              </w:rPr>
            </w:pPr>
            <w:r w:rsidRPr="00EE0C70">
              <w:rPr>
                <w:sz w:val="28"/>
                <w:szCs w:val="28"/>
              </w:rPr>
              <w:t>d) Tính thuế thu nhập từ chuyển quyền sử dụng đất đối với hộ gia đình, cá nhân;</w:t>
            </w:r>
          </w:p>
          <w:p w14:paraId="1E079653" w14:textId="77777777" w:rsidR="00E4758C" w:rsidRPr="00EE0C70" w:rsidRDefault="00E4758C" w:rsidP="00EE2924">
            <w:pPr>
              <w:spacing w:before="120" w:after="120"/>
              <w:ind w:firstLine="567"/>
              <w:jc w:val="both"/>
              <w:rPr>
                <w:sz w:val="28"/>
                <w:szCs w:val="28"/>
              </w:rPr>
            </w:pPr>
            <w:r w:rsidRPr="00EE0C70">
              <w:rPr>
                <w:sz w:val="28"/>
                <w:szCs w:val="28"/>
              </w:rPr>
              <w:t>đ) Tính lệ phí trong quản lý, sử dụng đất đai;</w:t>
            </w:r>
          </w:p>
          <w:p w14:paraId="241EA706" w14:textId="77777777" w:rsidR="00E4758C" w:rsidRPr="00EE0C70" w:rsidRDefault="00E4758C" w:rsidP="00EE2924">
            <w:pPr>
              <w:spacing w:before="120" w:after="120"/>
              <w:ind w:firstLine="567"/>
              <w:jc w:val="both"/>
              <w:rPr>
                <w:sz w:val="28"/>
                <w:szCs w:val="28"/>
              </w:rPr>
            </w:pPr>
            <w:r w:rsidRPr="00EE0C70">
              <w:rPr>
                <w:sz w:val="28"/>
                <w:szCs w:val="28"/>
              </w:rPr>
              <w:t>e) Tính tiền xử phạt vi phạm hành chính trong lĩnh vực đất đai;</w:t>
            </w:r>
          </w:p>
          <w:p w14:paraId="46FA65D9" w14:textId="77777777" w:rsidR="00E4758C" w:rsidRPr="00EE0C70" w:rsidRDefault="00E4758C" w:rsidP="00EE2924">
            <w:pPr>
              <w:spacing w:before="120" w:after="120"/>
              <w:ind w:firstLine="567"/>
              <w:jc w:val="both"/>
              <w:rPr>
                <w:sz w:val="28"/>
                <w:szCs w:val="28"/>
              </w:rPr>
            </w:pPr>
            <w:r w:rsidRPr="00EE0C70">
              <w:rPr>
                <w:sz w:val="28"/>
                <w:szCs w:val="28"/>
              </w:rPr>
              <w:t>g) Tính tiền bồi thường cho Nhà nước khi gây thiệt hại trong quản lý, sử dụng đất đai;</w:t>
            </w:r>
          </w:p>
          <w:p w14:paraId="0F22196A" w14:textId="77777777" w:rsidR="00E4758C" w:rsidRPr="00EE0C70" w:rsidRDefault="00E4758C" w:rsidP="00EE2924">
            <w:pPr>
              <w:spacing w:before="120" w:after="120"/>
              <w:ind w:firstLine="567"/>
              <w:jc w:val="both"/>
              <w:rPr>
                <w:sz w:val="28"/>
                <w:szCs w:val="28"/>
              </w:rPr>
            </w:pPr>
            <w:r w:rsidRPr="00EE0C70">
              <w:rPr>
                <w:sz w:val="28"/>
                <w:szCs w:val="28"/>
              </w:rPr>
              <w:t xml:space="preserve">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 </w:t>
            </w:r>
          </w:p>
          <w:p w14:paraId="2A35BA58" w14:textId="77777777" w:rsidR="00E4758C" w:rsidRPr="00EE0C70" w:rsidRDefault="00E4758C" w:rsidP="00EE2924">
            <w:pPr>
              <w:spacing w:before="120" w:after="120"/>
              <w:ind w:firstLine="567"/>
              <w:jc w:val="both"/>
              <w:rPr>
                <w:sz w:val="28"/>
                <w:szCs w:val="28"/>
              </w:rPr>
            </w:pPr>
            <w:r w:rsidRPr="00EE0C70">
              <w:rPr>
                <w:sz w:val="28"/>
                <w:szCs w:val="28"/>
              </w:rPr>
              <w:t>i) Tính giá khởi điểm để đấu giá quyền sử dụng đất khi Nhà nước giao đất, cho thuê đất đối với trường hợp thửa đất, khu đất đã được đầu tư hạ tầng kỹ thuật theo quy hoạch chi tiết xây dựng;</w:t>
            </w:r>
          </w:p>
          <w:p w14:paraId="6A3A9CB4" w14:textId="77777777" w:rsidR="00E4758C" w:rsidRPr="00EE0C70" w:rsidRDefault="00E4758C" w:rsidP="00EE2924">
            <w:pPr>
              <w:spacing w:before="120" w:after="120"/>
              <w:ind w:firstLine="567"/>
              <w:jc w:val="both"/>
              <w:rPr>
                <w:sz w:val="28"/>
                <w:szCs w:val="28"/>
              </w:rPr>
            </w:pPr>
            <w:r w:rsidRPr="00EE0C70">
              <w:rPr>
                <w:sz w:val="28"/>
                <w:szCs w:val="28"/>
                <w:lang w:val="nl-NL"/>
              </w:rPr>
              <w:t>k) Tính tiền sử dụng đất đối với trường hợp giao đất không thông qua đấu giá quyền sử dụng đất cho hộ gia đình, cá nhân</w:t>
            </w:r>
            <w:r w:rsidRPr="00EE0C70">
              <w:rPr>
                <w:sz w:val="28"/>
                <w:szCs w:val="28"/>
              </w:rPr>
              <w:t>;</w:t>
            </w:r>
          </w:p>
          <w:p w14:paraId="659AA451" w14:textId="77777777" w:rsidR="00E4758C" w:rsidRPr="00EE0C70" w:rsidRDefault="00E4758C" w:rsidP="00EE2924">
            <w:pPr>
              <w:spacing w:before="120" w:after="120"/>
              <w:ind w:firstLine="567"/>
              <w:jc w:val="both"/>
              <w:rPr>
                <w:sz w:val="28"/>
                <w:szCs w:val="28"/>
              </w:rPr>
            </w:pPr>
            <w:r w:rsidRPr="00EE0C70">
              <w:rPr>
                <w:sz w:val="28"/>
                <w:szCs w:val="28"/>
                <w:lang w:val="sv-SE"/>
              </w:rPr>
              <w:t>l) Tính tiền sử dụng đất </w:t>
            </w:r>
            <w:r w:rsidRPr="00EE0C70">
              <w:rPr>
                <w:sz w:val="28"/>
                <w:szCs w:val="28"/>
              </w:rPr>
              <w:t>đối với trường hợp bán nhà ở thuộc sở hữu nhà nước cho người đang thuê.</w:t>
            </w:r>
          </w:p>
          <w:p w14:paraId="196DBA31" w14:textId="45225C8E" w:rsidR="00E4758C" w:rsidRDefault="00E4758C" w:rsidP="00EE2924">
            <w:pPr>
              <w:spacing w:before="120" w:after="120"/>
              <w:ind w:firstLine="567"/>
              <w:jc w:val="both"/>
              <w:rPr>
                <w:sz w:val="28"/>
                <w:szCs w:val="28"/>
              </w:rPr>
            </w:pPr>
            <w:r w:rsidRPr="00EE0C70">
              <w:rPr>
                <w:sz w:val="28"/>
                <w:szCs w:val="28"/>
              </w:rPr>
              <w:t>m) Tính tiền sử dụng đất tại nơi tái định cư đối với người được bồi thường về đất ở, người được giao đất ở tái định cư trong trường hợp không đủ điều kiện bồi thường về đất ở;</w:t>
            </w:r>
          </w:p>
          <w:p w14:paraId="35A9A155" w14:textId="77777777" w:rsidR="001E6A78" w:rsidRPr="00EE0C70" w:rsidRDefault="001E6A78" w:rsidP="00EE2924">
            <w:pPr>
              <w:spacing w:before="120" w:after="120"/>
              <w:ind w:firstLine="567"/>
              <w:jc w:val="both"/>
              <w:rPr>
                <w:b/>
                <w:sz w:val="28"/>
                <w:szCs w:val="28"/>
                <w:lang w:val="vi-VN"/>
              </w:rPr>
            </w:pPr>
            <w:r w:rsidRPr="00EE0C70">
              <w:rPr>
                <w:b/>
                <w:sz w:val="28"/>
                <w:szCs w:val="28"/>
                <w:lang w:val="vi-VN"/>
              </w:rPr>
              <w:lastRenderedPageBreak/>
              <w:t>Điều 2. Đối tượng áp dụng</w:t>
            </w:r>
            <w:bookmarkEnd w:id="8"/>
          </w:p>
          <w:p w14:paraId="479F0B1A" w14:textId="77777777" w:rsidR="001E6A78" w:rsidRPr="00EE0C70" w:rsidRDefault="001E6A78" w:rsidP="00EE2924">
            <w:pPr>
              <w:spacing w:before="120" w:after="120"/>
              <w:ind w:firstLine="567"/>
              <w:jc w:val="both"/>
              <w:rPr>
                <w:sz w:val="28"/>
                <w:szCs w:val="28"/>
              </w:rPr>
            </w:pPr>
            <w:r w:rsidRPr="00EE0C70">
              <w:rPr>
                <w:sz w:val="28"/>
                <w:szCs w:val="28"/>
              </w:rPr>
              <w:t>1. Cơ quan thực hiện chức năng quản lý nhà nước về đất đai; cơ quan có chức năng xây dựng, điều chỉnh, sửa đổi, bổ sung, thẩm định, quyết định bảng giá đất</w:t>
            </w:r>
            <w:r w:rsidRPr="00EE0C70">
              <w:rPr>
                <w:sz w:val="28"/>
                <w:szCs w:val="28"/>
                <w:lang w:val="vi-VN"/>
              </w:rPr>
              <w:t>.</w:t>
            </w:r>
          </w:p>
          <w:p w14:paraId="3B79BA63" w14:textId="77777777" w:rsidR="001E6A78" w:rsidRPr="00EE0C70" w:rsidRDefault="001E6A78" w:rsidP="00EE2924">
            <w:pPr>
              <w:spacing w:before="120" w:after="120"/>
              <w:ind w:firstLine="567"/>
              <w:jc w:val="both"/>
              <w:rPr>
                <w:sz w:val="28"/>
                <w:szCs w:val="28"/>
              </w:rPr>
            </w:pPr>
            <w:r w:rsidRPr="00EE0C70">
              <w:rPr>
                <w:sz w:val="28"/>
                <w:szCs w:val="28"/>
              </w:rPr>
              <w:t>2. Tổ chức, cá nhân khác có liên quan.</w:t>
            </w:r>
          </w:p>
          <w:p w14:paraId="3D8B4EAE" w14:textId="085E0369" w:rsidR="001E6A78" w:rsidRPr="00EE0C70" w:rsidRDefault="001E6A78" w:rsidP="00EE2924">
            <w:pPr>
              <w:spacing w:before="120" w:after="120"/>
              <w:ind w:firstLine="567"/>
              <w:jc w:val="both"/>
              <w:rPr>
                <w:b/>
                <w:sz w:val="28"/>
                <w:szCs w:val="28"/>
                <w:lang w:val="vi-VN"/>
              </w:rPr>
            </w:pPr>
            <w:bookmarkStart w:id="9" w:name="dieu_3_1"/>
            <w:r w:rsidRPr="00EE0C70">
              <w:rPr>
                <w:b/>
                <w:sz w:val="28"/>
                <w:szCs w:val="28"/>
                <w:lang w:val="vi-VN"/>
              </w:rPr>
              <w:t xml:space="preserve">Điều 3. </w:t>
            </w:r>
            <w:bookmarkStart w:id="10" w:name="dieu_4"/>
            <w:bookmarkEnd w:id="9"/>
            <w:r w:rsidRPr="00EE0C70">
              <w:rPr>
                <w:b/>
                <w:sz w:val="28"/>
                <w:szCs w:val="28"/>
                <w:lang w:val="vi-VN"/>
              </w:rPr>
              <w:t>Phân khu vực</w:t>
            </w:r>
            <w:bookmarkEnd w:id="10"/>
          </w:p>
          <w:p w14:paraId="24563E2E" w14:textId="695403B0" w:rsidR="001E6A78" w:rsidRPr="00EE0C70" w:rsidRDefault="001E6A78" w:rsidP="00EE2924">
            <w:pPr>
              <w:spacing w:before="120" w:after="120"/>
              <w:ind w:firstLine="567"/>
              <w:jc w:val="both"/>
              <w:rPr>
                <w:sz w:val="28"/>
                <w:szCs w:val="28"/>
              </w:rPr>
            </w:pPr>
            <w:r w:rsidRPr="00EE0C70">
              <w:rPr>
                <w:sz w:val="28"/>
                <w:szCs w:val="28"/>
              </w:rPr>
              <w:t>1. Đô thị bao gồm các phường trên địa bàn tỉnh được cơ quan Nhà nước có thẩm quyền quyết định thành lập theo Nghị quyết 166</w:t>
            </w:r>
            <w:r w:rsidR="00401241" w:rsidRPr="00EE0C70">
              <w:rPr>
                <w:sz w:val="28"/>
                <w:szCs w:val="28"/>
              </w:rPr>
              <w:t>4</w:t>
            </w:r>
            <w:r w:rsidRPr="00EE0C70">
              <w:rPr>
                <w:sz w:val="28"/>
                <w:szCs w:val="28"/>
              </w:rPr>
              <w:t xml:space="preserve">/NQ-UBTVQH15 ngày 16/06/2025 </w:t>
            </w:r>
            <w:r w:rsidRPr="00EE0C70">
              <w:rPr>
                <w:iCs/>
                <w:sz w:val="28"/>
                <w:szCs w:val="28"/>
              </w:rPr>
              <w:t xml:space="preserve">của Ủy ban thường vụ Quốc hội về việc sắp xếp các đơn vị hành chính cấp xã của tỉnh </w:t>
            </w:r>
            <w:r w:rsidR="00401241" w:rsidRPr="00EE0C70">
              <w:rPr>
                <w:iCs/>
                <w:sz w:val="28"/>
                <w:szCs w:val="28"/>
              </w:rPr>
              <w:t>Gia Lai</w:t>
            </w:r>
            <w:r w:rsidRPr="00EE0C70">
              <w:rPr>
                <w:iCs/>
                <w:sz w:val="28"/>
                <w:szCs w:val="28"/>
              </w:rPr>
              <w:t xml:space="preserve"> năm 2025</w:t>
            </w:r>
            <w:r w:rsidRPr="00EE0C70">
              <w:rPr>
                <w:sz w:val="28"/>
                <w:szCs w:val="28"/>
              </w:rPr>
              <w:t>.</w:t>
            </w:r>
          </w:p>
          <w:p w14:paraId="1B9C43CE" w14:textId="15D60518" w:rsidR="001E6A78" w:rsidRPr="00EE0C70" w:rsidRDefault="001E6A78" w:rsidP="00EE2924">
            <w:pPr>
              <w:spacing w:before="120" w:after="120"/>
              <w:ind w:firstLine="567"/>
              <w:jc w:val="both"/>
              <w:rPr>
                <w:sz w:val="28"/>
                <w:szCs w:val="28"/>
              </w:rPr>
            </w:pPr>
            <w:r w:rsidRPr="00EE0C70">
              <w:rPr>
                <w:sz w:val="28"/>
                <w:szCs w:val="28"/>
              </w:rPr>
              <w:t xml:space="preserve">2. Nông thôn bao gồm các xã trên địa bàn tỉnh </w:t>
            </w:r>
            <w:r w:rsidR="00AD35D7" w:rsidRPr="00EE0C70">
              <w:rPr>
                <w:sz w:val="28"/>
                <w:szCs w:val="28"/>
              </w:rPr>
              <w:t>được cơ quan Nhà nước có thẩm quyền quyết định thành lập theo</w:t>
            </w:r>
            <w:r w:rsidRPr="00EE0C70">
              <w:rPr>
                <w:sz w:val="28"/>
                <w:szCs w:val="28"/>
              </w:rPr>
              <w:t xml:space="preserve"> Nghị quyết 166</w:t>
            </w:r>
            <w:r w:rsidR="00F81242" w:rsidRPr="00EE0C70">
              <w:rPr>
                <w:sz w:val="28"/>
                <w:szCs w:val="28"/>
              </w:rPr>
              <w:t>4</w:t>
            </w:r>
            <w:r w:rsidRPr="00EE0C70">
              <w:rPr>
                <w:sz w:val="28"/>
                <w:szCs w:val="28"/>
              </w:rPr>
              <w:t>/NQ-UBTVQH15 ngày 16/06/2025</w:t>
            </w:r>
            <w:r w:rsidRPr="00EE0C70">
              <w:rPr>
                <w:iCs/>
                <w:sz w:val="28"/>
                <w:szCs w:val="28"/>
              </w:rPr>
              <w:t xml:space="preserve"> của Ủy ban thường vụ Quốc hội về việc sắp xếp các đơn vị hành chính cấp xã của tỉnh </w:t>
            </w:r>
            <w:r w:rsidR="00F81242" w:rsidRPr="00EE0C70">
              <w:rPr>
                <w:iCs/>
                <w:sz w:val="28"/>
                <w:szCs w:val="28"/>
              </w:rPr>
              <w:t>Gia Lai</w:t>
            </w:r>
            <w:r w:rsidRPr="00EE0C70">
              <w:rPr>
                <w:iCs/>
                <w:sz w:val="28"/>
                <w:szCs w:val="28"/>
              </w:rPr>
              <w:t xml:space="preserve"> năm 2025</w:t>
            </w:r>
            <w:r w:rsidRPr="00EE0C70">
              <w:rPr>
                <w:sz w:val="28"/>
                <w:szCs w:val="28"/>
                <w:lang w:val="vi-VN"/>
              </w:rPr>
              <w:t>.</w:t>
            </w:r>
            <w:r w:rsidR="00AD35D7" w:rsidRPr="00EE0C70">
              <w:rPr>
                <w:sz w:val="28"/>
                <w:szCs w:val="28"/>
              </w:rPr>
              <w:t xml:space="preserve"> </w:t>
            </w:r>
          </w:p>
          <w:p w14:paraId="54E1E830" w14:textId="61FD8A53" w:rsidR="001E6A78" w:rsidRPr="00EE0C70" w:rsidRDefault="001E6A78" w:rsidP="00EE2924">
            <w:pPr>
              <w:spacing w:before="120" w:after="120"/>
              <w:ind w:firstLine="567"/>
              <w:jc w:val="both"/>
              <w:rPr>
                <w:b/>
                <w:sz w:val="28"/>
                <w:szCs w:val="28"/>
                <w:lang w:val="vi-VN"/>
              </w:rPr>
            </w:pPr>
            <w:bookmarkStart w:id="11" w:name="dieu_5"/>
            <w:r w:rsidRPr="00EE0C70">
              <w:rPr>
                <w:b/>
                <w:sz w:val="28"/>
                <w:szCs w:val="28"/>
                <w:lang w:val="vi-VN"/>
              </w:rPr>
              <w:t xml:space="preserve">Điều </w:t>
            </w:r>
            <w:r w:rsidR="00EE0C70" w:rsidRPr="00EE0C70">
              <w:rPr>
                <w:b/>
                <w:sz w:val="28"/>
                <w:szCs w:val="28"/>
              </w:rPr>
              <w:t>4</w:t>
            </w:r>
            <w:r w:rsidRPr="00EE0C70">
              <w:rPr>
                <w:b/>
                <w:sz w:val="28"/>
                <w:szCs w:val="28"/>
                <w:lang w:val="vi-VN"/>
              </w:rPr>
              <w:t>. Phân loại đất</w:t>
            </w:r>
            <w:bookmarkEnd w:id="11"/>
          </w:p>
          <w:p w14:paraId="42ADA81A" w14:textId="77777777" w:rsidR="00CF72C5" w:rsidRPr="00EE0C70" w:rsidRDefault="001E6A78" w:rsidP="00EE2924">
            <w:pPr>
              <w:spacing w:before="120" w:after="120"/>
              <w:ind w:firstLine="567"/>
              <w:jc w:val="both"/>
              <w:rPr>
                <w:sz w:val="28"/>
                <w:szCs w:val="28"/>
              </w:rPr>
            </w:pPr>
            <w:r w:rsidRPr="00EE0C70">
              <w:rPr>
                <w:sz w:val="28"/>
                <w:szCs w:val="28"/>
              </w:rPr>
              <w:t xml:space="preserve">Căn cứ Quy định tại Điều 9 Luật Đất đai năm 2024 và Điều 4, Điều 5, Điều 6 Nghị định số 102/2024/NĐ-CP ngày 30/07/2024 của Chính phủ về Quy định chi tiết thi hành một số điều của Luật Đất Đai, phân thành 3 loại đất, gồm: </w:t>
            </w:r>
          </w:p>
          <w:p w14:paraId="473DCC82" w14:textId="497EA825" w:rsidR="00CF72C5" w:rsidRPr="00EE0C70" w:rsidRDefault="00CF72C5" w:rsidP="00EE2924">
            <w:pPr>
              <w:spacing w:before="120" w:after="120"/>
              <w:ind w:firstLine="567"/>
              <w:jc w:val="both"/>
              <w:rPr>
                <w:sz w:val="28"/>
                <w:szCs w:val="28"/>
              </w:rPr>
            </w:pPr>
            <w:r w:rsidRPr="00EE0C70">
              <w:rPr>
                <w:sz w:val="28"/>
                <w:szCs w:val="28"/>
              </w:rPr>
              <w:t xml:space="preserve">- </w:t>
            </w:r>
            <w:r w:rsidR="00EE2924">
              <w:rPr>
                <w:sz w:val="28"/>
                <w:szCs w:val="28"/>
              </w:rPr>
              <w:t>Đất nông nghiệp;</w:t>
            </w:r>
          </w:p>
          <w:p w14:paraId="6954E543" w14:textId="1B05790C" w:rsidR="00CF72C5" w:rsidRPr="00EE0C70" w:rsidRDefault="00CF72C5" w:rsidP="00EE2924">
            <w:pPr>
              <w:spacing w:before="120" w:after="120"/>
              <w:ind w:firstLine="567"/>
              <w:jc w:val="both"/>
              <w:rPr>
                <w:sz w:val="28"/>
                <w:szCs w:val="28"/>
              </w:rPr>
            </w:pPr>
            <w:r w:rsidRPr="00EE0C70">
              <w:rPr>
                <w:sz w:val="28"/>
                <w:szCs w:val="28"/>
              </w:rPr>
              <w:t>- Đ</w:t>
            </w:r>
            <w:r w:rsidR="001E6A78" w:rsidRPr="00EE0C70">
              <w:rPr>
                <w:sz w:val="28"/>
                <w:szCs w:val="28"/>
              </w:rPr>
              <w:t>ất phi nông nghiệp</w:t>
            </w:r>
            <w:r w:rsidR="00EE2924">
              <w:rPr>
                <w:sz w:val="28"/>
                <w:szCs w:val="28"/>
              </w:rPr>
              <w:t>;</w:t>
            </w:r>
          </w:p>
          <w:p w14:paraId="25684461" w14:textId="78D6B434" w:rsidR="00CF72C5" w:rsidRPr="00EE0C70" w:rsidRDefault="00CF72C5" w:rsidP="00EE2924">
            <w:pPr>
              <w:spacing w:before="120" w:after="120"/>
              <w:ind w:firstLine="567"/>
              <w:jc w:val="both"/>
              <w:rPr>
                <w:sz w:val="28"/>
                <w:szCs w:val="28"/>
              </w:rPr>
            </w:pPr>
            <w:r w:rsidRPr="00EE0C70">
              <w:rPr>
                <w:sz w:val="28"/>
                <w:szCs w:val="28"/>
              </w:rPr>
              <w:t>- Đ</w:t>
            </w:r>
            <w:r w:rsidR="001E6A78" w:rsidRPr="00EE0C70">
              <w:rPr>
                <w:sz w:val="28"/>
                <w:szCs w:val="28"/>
              </w:rPr>
              <w:t>ất chưa sử dụng</w:t>
            </w:r>
            <w:r w:rsidR="001E6A78" w:rsidRPr="00EE0C70">
              <w:rPr>
                <w:sz w:val="28"/>
                <w:szCs w:val="28"/>
                <w:lang w:val="vi-VN"/>
              </w:rPr>
              <w:t>.</w:t>
            </w:r>
          </w:p>
          <w:p w14:paraId="678D7F5A" w14:textId="743A0542" w:rsidR="00612AC2" w:rsidRPr="00EE0C70" w:rsidRDefault="001E6A78" w:rsidP="00EE2924">
            <w:pPr>
              <w:spacing w:before="120" w:after="120"/>
              <w:ind w:firstLine="567"/>
              <w:jc w:val="both"/>
              <w:rPr>
                <w:b/>
                <w:sz w:val="28"/>
                <w:szCs w:val="28"/>
              </w:rPr>
            </w:pPr>
            <w:bookmarkStart w:id="12" w:name="dieu_6"/>
            <w:r w:rsidRPr="00EE0C70">
              <w:rPr>
                <w:b/>
                <w:sz w:val="28"/>
                <w:szCs w:val="28"/>
                <w:lang w:val="vi-VN"/>
              </w:rPr>
              <w:t xml:space="preserve">Điều </w:t>
            </w:r>
            <w:r w:rsidR="00EE0C70">
              <w:rPr>
                <w:b/>
                <w:sz w:val="28"/>
                <w:szCs w:val="28"/>
              </w:rPr>
              <w:t>5</w:t>
            </w:r>
            <w:r w:rsidRPr="00EE0C70">
              <w:rPr>
                <w:b/>
                <w:sz w:val="28"/>
                <w:szCs w:val="28"/>
                <w:lang w:val="vi-VN"/>
              </w:rPr>
              <w:t xml:space="preserve">. </w:t>
            </w:r>
            <w:r w:rsidR="00F81242" w:rsidRPr="00EE0C70">
              <w:rPr>
                <w:b/>
                <w:sz w:val="28"/>
                <w:szCs w:val="28"/>
              </w:rPr>
              <w:t>Tiêu chí xác định</w:t>
            </w:r>
            <w:r w:rsidRPr="00EE0C70">
              <w:rPr>
                <w:b/>
                <w:sz w:val="28"/>
                <w:szCs w:val="28"/>
                <w:lang w:val="vi-VN"/>
              </w:rPr>
              <w:t xml:space="preserve"> </w:t>
            </w:r>
            <w:r w:rsidR="00F81242" w:rsidRPr="00EE0C70">
              <w:rPr>
                <w:b/>
                <w:sz w:val="28"/>
                <w:szCs w:val="28"/>
              </w:rPr>
              <w:t xml:space="preserve">khu vực, </w:t>
            </w:r>
            <w:r w:rsidRPr="00EE0C70">
              <w:rPr>
                <w:b/>
                <w:sz w:val="28"/>
                <w:szCs w:val="28"/>
                <w:lang w:val="vi-VN"/>
              </w:rPr>
              <w:t xml:space="preserve">vị trí </w:t>
            </w:r>
            <w:r w:rsidR="00F81242" w:rsidRPr="00EE0C70">
              <w:rPr>
                <w:b/>
                <w:sz w:val="28"/>
                <w:szCs w:val="28"/>
              </w:rPr>
              <w:t xml:space="preserve">đối với từng loại </w:t>
            </w:r>
            <w:r w:rsidRPr="00EE0C70">
              <w:rPr>
                <w:b/>
                <w:sz w:val="28"/>
                <w:szCs w:val="28"/>
                <w:lang w:val="vi-VN"/>
              </w:rPr>
              <w:t>đất</w:t>
            </w:r>
            <w:r w:rsidR="00F81242" w:rsidRPr="00EE0C70">
              <w:rPr>
                <w:b/>
                <w:sz w:val="28"/>
                <w:szCs w:val="28"/>
              </w:rPr>
              <w:t xml:space="preserve"> </w:t>
            </w:r>
            <w:r w:rsidR="00FF1E48" w:rsidRPr="00EE0C70">
              <w:rPr>
                <w:b/>
                <w:sz w:val="28"/>
                <w:szCs w:val="28"/>
              </w:rPr>
              <w:t xml:space="preserve">được quy định </w:t>
            </w:r>
            <w:r w:rsidR="00F81242" w:rsidRPr="00EE0C70">
              <w:rPr>
                <w:b/>
                <w:bCs/>
                <w:sz w:val="28"/>
                <w:szCs w:val="28"/>
              </w:rPr>
              <w:t xml:space="preserve">trong </w:t>
            </w:r>
            <w:r w:rsidR="00FF1E48" w:rsidRPr="00EE0C70">
              <w:rPr>
                <w:b/>
                <w:bCs/>
                <w:sz w:val="28"/>
                <w:szCs w:val="28"/>
              </w:rPr>
              <w:t>B</w:t>
            </w:r>
            <w:r w:rsidR="00F81242" w:rsidRPr="00EE0C70">
              <w:rPr>
                <w:b/>
                <w:bCs/>
                <w:sz w:val="28"/>
                <w:szCs w:val="28"/>
              </w:rPr>
              <w:t>ảng giá</w:t>
            </w:r>
            <w:r w:rsidR="00FF1E48" w:rsidRPr="00EE0C70">
              <w:rPr>
                <w:b/>
                <w:bCs/>
                <w:sz w:val="28"/>
                <w:szCs w:val="28"/>
              </w:rPr>
              <w:t xml:space="preserve"> các loại đất</w:t>
            </w:r>
            <w:r w:rsidR="00F81242" w:rsidRPr="00EE0C70">
              <w:rPr>
                <w:b/>
                <w:bCs/>
                <w:sz w:val="28"/>
                <w:szCs w:val="28"/>
              </w:rPr>
              <w:t xml:space="preserve">  </w:t>
            </w:r>
            <w:r w:rsidRPr="00EE0C70">
              <w:rPr>
                <w:b/>
                <w:sz w:val="28"/>
                <w:szCs w:val="28"/>
                <w:lang w:val="vi-VN"/>
              </w:rPr>
              <w:t xml:space="preserve"> </w:t>
            </w:r>
            <w:bookmarkEnd w:id="12"/>
            <w:r w:rsidR="00F81242" w:rsidRPr="00EE0C70">
              <w:rPr>
                <w:b/>
                <w:sz w:val="28"/>
                <w:szCs w:val="28"/>
              </w:rPr>
              <w:t xml:space="preserve"> </w:t>
            </w:r>
          </w:p>
        </w:tc>
        <w:tc>
          <w:tcPr>
            <w:tcW w:w="3847" w:type="dxa"/>
            <w:tcBorders>
              <w:top w:val="nil"/>
              <w:left w:val="nil"/>
              <w:bottom w:val="nil"/>
              <w:right w:val="nil"/>
              <w:tl2br w:val="nil"/>
              <w:tr2bl w:val="nil"/>
            </w:tcBorders>
            <w:tcMar>
              <w:top w:w="0" w:type="dxa"/>
              <w:left w:w="108" w:type="dxa"/>
              <w:bottom w:w="0" w:type="dxa"/>
              <w:right w:w="108" w:type="dxa"/>
            </w:tcMar>
          </w:tcPr>
          <w:p w14:paraId="00C10D5A" w14:textId="77777777" w:rsidR="00684195" w:rsidRPr="00F21194" w:rsidRDefault="00612AC2" w:rsidP="007331ED">
            <w:pPr>
              <w:spacing w:before="120"/>
              <w:jc w:val="center"/>
              <w:rPr>
                <w:b/>
                <w:bCs/>
                <w:sz w:val="28"/>
                <w:szCs w:val="28"/>
              </w:rPr>
            </w:pPr>
            <w:r w:rsidRPr="00F21194">
              <w:rPr>
                <w:b/>
                <w:bCs/>
                <w:sz w:val="28"/>
                <w:szCs w:val="28"/>
              </w:rPr>
              <w:lastRenderedPageBreak/>
              <w:t>CHỦ TỊCH</w:t>
            </w:r>
          </w:p>
          <w:p w14:paraId="28E5C305" w14:textId="77777777" w:rsidR="00684195" w:rsidRPr="00F21194" w:rsidRDefault="00684195" w:rsidP="007331ED">
            <w:pPr>
              <w:spacing w:before="120"/>
              <w:jc w:val="center"/>
              <w:rPr>
                <w:b/>
                <w:bCs/>
                <w:sz w:val="28"/>
                <w:szCs w:val="28"/>
              </w:rPr>
            </w:pPr>
          </w:p>
          <w:p w14:paraId="3A5B823A" w14:textId="0929EFEB" w:rsidR="00612AC2" w:rsidRPr="00F21194" w:rsidRDefault="00612AC2" w:rsidP="007331ED">
            <w:pPr>
              <w:spacing w:before="120"/>
              <w:jc w:val="center"/>
              <w:rPr>
                <w:sz w:val="28"/>
                <w:szCs w:val="28"/>
              </w:rPr>
            </w:pPr>
            <w:r w:rsidRPr="00F21194">
              <w:rPr>
                <w:b/>
                <w:bCs/>
                <w:sz w:val="28"/>
                <w:szCs w:val="28"/>
              </w:rPr>
              <w:br/>
            </w:r>
            <w:r w:rsidRPr="00F21194">
              <w:rPr>
                <w:b/>
                <w:bCs/>
                <w:sz w:val="28"/>
                <w:szCs w:val="28"/>
              </w:rPr>
              <w:br/>
            </w:r>
            <w:r w:rsidRPr="00F21194">
              <w:rPr>
                <w:b/>
                <w:bCs/>
                <w:sz w:val="28"/>
                <w:szCs w:val="28"/>
              </w:rPr>
              <w:br/>
            </w:r>
            <w:r w:rsidRPr="00F21194">
              <w:rPr>
                <w:b/>
                <w:bCs/>
                <w:sz w:val="28"/>
                <w:szCs w:val="28"/>
              </w:rPr>
              <w:br/>
            </w:r>
            <w:r w:rsidRPr="00F21194">
              <w:rPr>
                <w:b/>
                <w:bCs/>
                <w:sz w:val="28"/>
                <w:szCs w:val="28"/>
              </w:rPr>
              <w:br/>
              <w:t>…….</w:t>
            </w:r>
          </w:p>
        </w:tc>
      </w:tr>
      <w:tr w:rsidR="00684195" w:rsidRPr="00F21194" w14:paraId="10F73E8D" w14:textId="77777777" w:rsidTr="00684195">
        <w:tc>
          <w:tcPr>
            <w:tcW w:w="9269" w:type="dxa"/>
            <w:tcBorders>
              <w:top w:val="nil"/>
              <w:left w:val="nil"/>
              <w:bottom w:val="nil"/>
              <w:right w:val="nil"/>
              <w:tl2br w:val="nil"/>
              <w:tr2bl w:val="nil"/>
            </w:tcBorders>
            <w:tcMar>
              <w:top w:w="0" w:type="dxa"/>
              <w:left w:w="108" w:type="dxa"/>
              <w:bottom w:w="0" w:type="dxa"/>
              <w:right w:w="108" w:type="dxa"/>
            </w:tcMar>
          </w:tcPr>
          <w:p w14:paraId="62DB1860" w14:textId="7B0E7255" w:rsidR="00684195" w:rsidRPr="00EE0C70" w:rsidRDefault="00684195" w:rsidP="00EE2924">
            <w:pPr>
              <w:spacing w:before="120" w:after="120"/>
              <w:ind w:right="-95" w:firstLine="567"/>
              <w:jc w:val="both"/>
              <w:rPr>
                <w:b/>
                <w:bCs/>
                <w:sz w:val="28"/>
                <w:szCs w:val="28"/>
              </w:rPr>
            </w:pPr>
            <w:r w:rsidRPr="00EE0C70">
              <w:rPr>
                <w:b/>
                <w:bCs/>
                <w:sz w:val="28"/>
                <w:szCs w:val="28"/>
              </w:rPr>
              <w:lastRenderedPageBreak/>
              <w:t>1.</w:t>
            </w:r>
            <w:r w:rsidR="00FF1E48" w:rsidRPr="00EE0C70">
              <w:rPr>
                <w:b/>
                <w:bCs/>
                <w:sz w:val="28"/>
                <w:szCs w:val="28"/>
              </w:rPr>
              <w:t xml:space="preserve"> </w:t>
            </w:r>
            <w:r w:rsidR="008113FF" w:rsidRPr="00EE0C70">
              <w:rPr>
                <w:b/>
                <w:bCs/>
                <w:sz w:val="28"/>
                <w:szCs w:val="28"/>
              </w:rPr>
              <w:t xml:space="preserve">Bảng giá </w:t>
            </w:r>
            <w:r w:rsidRPr="00EE0C70">
              <w:rPr>
                <w:b/>
                <w:bCs/>
                <w:sz w:val="28"/>
                <w:szCs w:val="28"/>
              </w:rPr>
              <w:t>đất nông nghiệp</w:t>
            </w:r>
          </w:p>
          <w:p w14:paraId="1A04D41A" w14:textId="77777777" w:rsidR="00FF1E48" w:rsidRPr="00EE0C70" w:rsidRDefault="00FF1E48" w:rsidP="00EE2924">
            <w:pPr>
              <w:spacing w:before="120" w:after="120"/>
              <w:ind w:right="-95" w:firstLine="567"/>
              <w:jc w:val="both"/>
              <w:rPr>
                <w:sz w:val="28"/>
                <w:szCs w:val="28"/>
              </w:rPr>
            </w:pPr>
            <w:r w:rsidRPr="00EE0C70">
              <w:rPr>
                <w:b/>
                <w:bCs/>
                <w:sz w:val="28"/>
                <w:szCs w:val="28"/>
              </w:rPr>
              <w:t xml:space="preserve">- </w:t>
            </w:r>
            <w:r w:rsidR="00684195" w:rsidRPr="00EE0C70">
              <w:rPr>
                <w:b/>
                <w:bCs/>
                <w:sz w:val="28"/>
                <w:szCs w:val="28"/>
              </w:rPr>
              <w:t>Vị trí 1:</w:t>
            </w:r>
            <w:r w:rsidR="00684195" w:rsidRPr="00EE0C70">
              <w:rPr>
                <w:sz w:val="28"/>
                <w:szCs w:val="28"/>
              </w:rPr>
              <w:t xml:space="preserve"> Các thửa đất/khu đất tiếp giáp với đường/tuyến đường có tên trong bảng giá đất ở tại nông thôn, đất ở tại đô thị;</w:t>
            </w:r>
          </w:p>
          <w:p w14:paraId="219D85B1" w14:textId="0C08B51E" w:rsidR="00684195" w:rsidRPr="00EE0C70" w:rsidRDefault="00FF1E48" w:rsidP="00EE2924">
            <w:pPr>
              <w:spacing w:before="120" w:after="120"/>
              <w:ind w:right="-95" w:firstLine="567"/>
              <w:jc w:val="both"/>
              <w:rPr>
                <w:sz w:val="28"/>
                <w:szCs w:val="28"/>
              </w:rPr>
            </w:pPr>
            <w:r w:rsidRPr="00EE0C70">
              <w:rPr>
                <w:b/>
                <w:bCs/>
                <w:sz w:val="28"/>
                <w:szCs w:val="28"/>
              </w:rPr>
              <w:t xml:space="preserve">- </w:t>
            </w:r>
            <w:r w:rsidR="00684195" w:rsidRPr="00EE0C70">
              <w:rPr>
                <w:b/>
                <w:bCs/>
                <w:sz w:val="28"/>
                <w:szCs w:val="28"/>
              </w:rPr>
              <w:t>Vị trí 2:</w:t>
            </w:r>
            <w:r w:rsidR="00684195" w:rsidRPr="00EE0C70">
              <w:rPr>
                <w:sz w:val="28"/>
                <w:szCs w:val="28"/>
              </w:rPr>
              <w:t xml:space="preserve"> Các thửa đất/khu đất không tiếp giáp với đường/tuyến đường có tên trong bảng giá đất ở tại nông thôn, đất ở tại đô thị và nằm trong phạm vi 1000m tính từ tim đường có tên trong bảng giá đất ở tại nông thôn, đất ở tại đô thị;</w:t>
            </w:r>
          </w:p>
          <w:p w14:paraId="331EA3BB" w14:textId="3C018086" w:rsidR="00684195" w:rsidRPr="00EE0C70" w:rsidRDefault="00FF1E48" w:rsidP="00EE2924">
            <w:pPr>
              <w:spacing w:before="120" w:after="120"/>
              <w:ind w:firstLine="567"/>
              <w:jc w:val="both"/>
              <w:rPr>
                <w:sz w:val="28"/>
                <w:szCs w:val="28"/>
              </w:rPr>
            </w:pPr>
            <w:r w:rsidRPr="00EE0C70">
              <w:rPr>
                <w:b/>
                <w:bCs/>
                <w:sz w:val="28"/>
                <w:szCs w:val="28"/>
              </w:rPr>
              <w:t xml:space="preserve">- </w:t>
            </w:r>
            <w:r w:rsidR="00684195" w:rsidRPr="00EE0C70">
              <w:rPr>
                <w:b/>
                <w:bCs/>
                <w:sz w:val="28"/>
                <w:szCs w:val="28"/>
              </w:rPr>
              <w:t>Vị trí 3:</w:t>
            </w:r>
            <w:r w:rsidR="00684195" w:rsidRPr="00EE0C70">
              <w:rPr>
                <w:sz w:val="28"/>
                <w:szCs w:val="28"/>
              </w:rPr>
              <w:t xml:space="preserve"> Các thửa đất/khu đất còn lại</w:t>
            </w:r>
            <w:r w:rsidR="00AD35D7" w:rsidRPr="00EE0C70">
              <w:rPr>
                <w:sz w:val="28"/>
                <w:szCs w:val="28"/>
              </w:rPr>
              <w:t xml:space="preserve"> (không thuộc vị trí 1 và vị trí 2)</w:t>
            </w:r>
            <w:r w:rsidR="00EE2924">
              <w:rPr>
                <w:sz w:val="28"/>
                <w:szCs w:val="28"/>
              </w:rPr>
              <w:t>.</w:t>
            </w:r>
          </w:p>
          <w:p w14:paraId="397BFAE6" w14:textId="50D91C7F" w:rsidR="00684195" w:rsidRPr="00EE0C70" w:rsidRDefault="00F81242" w:rsidP="00EE2924">
            <w:pPr>
              <w:spacing w:before="120" w:after="120"/>
              <w:ind w:firstLine="567"/>
              <w:jc w:val="both"/>
              <w:rPr>
                <w:b/>
                <w:bCs/>
                <w:sz w:val="28"/>
                <w:szCs w:val="28"/>
              </w:rPr>
            </w:pPr>
            <w:r w:rsidRPr="00EE0C70">
              <w:rPr>
                <w:b/>
                <w:bCs/>
                <w:sz w:val="28"/>
                <w:szCs w:val="28"/>
              </w:rPr>
              <w:t>2</w:t>
            </w:r>
            <w:r w:rsidR="00684195" w:rsidRPr="00EE0C70">
              <w:rPr>
                <w:b/>
                <w:bCs/>
                <w:sz w:val="28"/>
                <w:szCs w:val="28"/>
              </w:rPr>
              <w:t xml:space="preserve">. </w:t>
            </w:r>
            <w:r w:rsidR="008113FF" w:rsidRPr="00EE0C70">
              <w:rPr>
                <w:b/>
                <w:bCs/>
                <w:sz w:val="28"/>
                <w:szCs w:val="28"/>
              </w:rPr>
              <w:t xml:space="preserve">Bảng giá </w:t>
            </w:r>
            <w:r w:rsidR="00684195" w:rsidRPr="00EE0C70">
              <w:rPr>
                <w:b/>
                <w:bCs/>
                <w:sz w:val="28"/>
                <w:szCs w:val="28"/>
              </w:rPr>
              <w:t>đất phi nông nghiệp</w:t>
            </w:r>
          </w:p>
          <w:p w14:paraId="64552BB5" w14:textId="0479C293" w:rsidR="00684195" w:rsidRPr="00EE0C70" w:rsidRDefault="008113FF" w:rsidP="00EE2924">
            <w:pPr>
              <w:spacing w:before="120" w:after="120"/>
              <w:ind w:firstLine="567"/>
              <w:jc w:val="both"/>
              <w:rPr>
                <w:b/>
                <w:bCs/>
                <w:sz w:val="28"/>
                <w:szCs w:val="28"/>
              </w:rPr>
            </w:pPr>
            <w:r w:rsidRPr="00EE0C70">
              <w:rPr>
                <w:b/>
                <w:bCs/>
                <w:sz w:val="28"/>
                <w:szCs w:val="28"/>
              </w:rPr>
              <w:t>2.1.</w:t>
            </w:r>
            <w:r w:rsidR="00684195" w:rsidRPr="00EE0C70">
              <w:rPr>
                <w:b/>
                <w:bCs/>
                <w:sz w:val="28"/>
                <w:szCs w:val="28"/>
              </w:rPr>
              <w:t xml:space="preserve"> </w:t>
            </w:r>
            <w:r w:rsidRPr="00EE0C70">
              <w:rPr>
                <w:b/>
                <w:bCs/>
                <w:sz w:val="28"/>
                <w:szCs w:val="28"/>
              </w:rPr>
              <w:t>Bảng giá đất</w:t>
            </w:r>
            <w:r w:rsidR="00EE2924">
              <w:rPr>
                <w:b/>
                <w:bCs/>
                <w:sz w:val="28"/>
                <w:szCs w:val="28"/>
              </w:rPr>
              <w:t xml:space="preserve"> ở tại nông thôn</w:t>
            </w:r>
          </w:p>
          <w:p w14:paraId="33C7E50A" w14:textId="74453264" w:rsidR="00EE0C70" w:rsidRDefault="00885B8D" w:rsidP="00EE2924">
            <w:pPr>
              <w:tabs>
                <w:tab w:val="left" w:pos="810"/>
              </w:tabs>
              <w:spacing w:before="120" w:after="120"/>
              <w:ind w:right="-95" w:firstLine="657"/>
              <w:jc w:val="both"/>
              <w:rPr>
                <w:sz w:val="28"/>
                <w:szCs w:val="28"/>
              </w:rPr>
            </w:pPr>
            <w:r w:rsidRPr="00EE0C70">
              <w:rPr>
                <w:sz w:val="28"/>
                <w:szCs w:val="28"/>
              </w:rPr>
              <w:t xml:space="preserve">Đối với thửa đất tiếp giáp các đường/đoạn đường/tuyến đường đã có tên trong bảng giá đất thì áp dụng </w:t>
            </w:r>
            <w:r w:rsidR="00097C43" w:rsidRPr="00EE0C70">
              <w:rPr>
                <w:sz w:val="28"/>
                <w:szCs w:val="28"/>
              </w:rPr>
              <w:t xml:space="preserve">giá đất </w:t>
            </w:r>
            <w:r w:rsidRPr="00EE0C70">
              <w:rPr>
                <w:sz w:val="28"/>
                <w:szCs w:val="28"/>
              </w:rPr>
              <w:t>theo đường/đoạn đường/tuyến đường đó.</w:t>
            </w:r>
            <w:r w:rsidR="00097C43" w:rsidRPr="00EE0C70">
              <w:rPr>
                <w:sz w:val="28"/>
                <w:szCs w:val="28"/>
              </w:rPr>
              <w:t xml:space="preserve"> Ngoài ra, đ</w:t>
            </w:r>
            <w:r w:rsidR="00684195" w:rsidRPr="00EE0C70">
              <w:rPr>
                <w:sz w:val="28"/>
                <w:szCs w:val="28"/>
              </w:rPr>
              <w:t>ất ở tại nông thôn của mỗi xã được xác định thành 03 khu vực, trong mỗi khu vực được xác định thành 03 vị trí</w:t>
            </w:r>
            <w:r w:rsidR="00097C43" w:rsidRPr="00EE0C70">
              <w:rPr>
                <w:sz w:val="28"/>
                <w:szCs w:val="28"/>
              </w:rPr>
              <w:t>.</w:t>
            </w:r>
          </w:p>
          <w:p w14:paraId="29B1D20A" w14:textId="16AA8C0C" w:rsidR="00684195" w:rsidRPr="00EE2924" w:rsidRDefault="00895D19" w:rsidP="00EE2924">
            <w:pPr>
              <w:tabs>
                <w:tab w:val="left" w:pos="810"/>
              </w:tabs>
              <w:spacing w:before="120" w:after="120"/>
              <w:ind w:left="90" w:firstLine="567"/>
              <w:jc w:val="both"/>
              <w:rPr>
                <w:bCs/>
                <w:sz w:val="28"/>
                <w:szCs w:val="28"/>
              </w:rPr>
            </w:pPr>
            <w:r w:rsidRPr="00EE2924">
              <w:rPr>
                <w:bCs/>
                <w:sz w:val="28"/>
                <w:szCs w:val="28"/>
              </w:rPr>
              <w:t>a)</w:t>
            </w:r>
            <w:r w:rsidR="00097C43" w:rsidRPr="00EE2924">
              <w:rPr>
                <w:bCs/>
                <w:sz w:val="28"/>
                <w:szCs w:val="28"/>
              </w:rPr>
              <w:t xml:space="preserve"> </w:t>
            </w:r>
            <w:r w:rsidR="00684195" w:rsidRPr="00EE2924">
              <w:rPr>
                <w:bCs/>
                <w:sz w:val="28"/>
                <w:szCs w:val="28"/>
              </w:rPr>
              <w:t xml:space="preserve">Phân loại khu vực: </w:t>
            </w:r>
          </w:p>
          <w:p w14:paraId="25D39B15" w14:textId="25240058" w:rsidR="00684195" w:rsidRPr="00EE0C70" w:rsidRDefault="00895D19" w:rsidP="00EE2924">
            <w:pPr>
              <w:spacing w:before="120" w:after="120"/>
              <w:ind w:firstLine="567"/>
              <w:jc w:val="both"/>
              <w:rPr>
                <w:sz w:val="28"/>
                <w:szCs w:val="28"/>
              </w:rPr>
            </w:pPr>
            <w:r w:rsidRPr="00EE0C70">
              <w:rPr>
                <w:i/>
                <w:iCs/>
                <w:sz w:val="28"/>
                <w:szCs w:val="28"/>
              </w:rPr>
              <w:lastRenderedPageBreak/>
              <w:t xml:space="preserve">- </w:t>
            </w:r>
            <w:r w:rsidR="00684195" w:rsidRPr="00EE0C70">
              <w:rPr>
                <w:i/>
                <w:iCs/>
                <w:sz w:val="28"/>
                <w:szCs w:val="28"/>
              </w:rPr>
              <w:t>Khu vực 1</w:t>
            </w:r>
            <w:r w:rsidR="00684195" w:rsidRPr="00EE0C70">
              <w:rPr>
                <w:sz w:val="28"/>
                <w:szCs w:val="28"/>
              </w:rPr>
              <w:t xml:space="preserve">: Các thửa đất/khu đất thuộc làng, thôn, buôn có đặt trụ sở UBND xã mới, UBND xã cũ và </w:t>
            </w:r>
            <w:r w:rsidR="00684195" w:rsidRPr="00EE0C70">
              <w:rPr>
                <w:color w:val="EE0000"/>
                <w:sz w:val="28"/>
                <w:szCs w:val="28"/>
              </w:rPr>
              <w:t>trong bán kính 200m tính từ chợ, các trung tâm thương mại - dịch vụ - du lịch, tường học, bệnh viện</w:t>
            </w:r>
            <w:r w:rsidR="00684195" w:rsidRPr="00EE0C70">
              <w:rPr>
                <w:sz w:val="28"/>
                <w:szCs w:val="28"/>
              </w:rPr>
              <w:t xml:space="preserve"> (trừ các đường/đoạn đường/tuyến đường đã có tên tro</w:t>
            </w:r>
            <w:r w:rsidR="00EE0C70">
              <w:rPr>
                <w:sz w:val="28"/>
                <w:szCs w:val="28"/>
              </w:rPr>
              <w:t>ng bảng giá đất ở tại nông thôn</w:t>
            </w:r>
            <w:r w:rsidR="00684195" w:rsidRPr="00EE0C70">
              <w:rPr>
                <w:sz w:val="28"/>
                <w:szCs w:val="28"/>
              </w:rPr>
              <w:t>).</w:t>
            </w:r>
          </w:p>
          <w:p w14:paraId="41F1391D" w14:textId="712DFD84" w:rsidR="00684195" w:rsidRPr="00EE0C70" w:rsidRDefault="00895D19" w:rsidP="00EE2924">
            <w:pPr>
              <w:spacing w:before="120" w:after="120"/>
              <w:ind w:firstLine="567"/>
              <w:jc w:val="both"/>
              <w:rPr>
                <w:color w:val="EE0000"/>
                <w:sz w:val="28"/>
                <w:szCs w:val="28"/>
              </w:rPr>
            </w:pPr>
            <w:r w:rsidRPr="00EE0C70">
              <w:rPr>
                <w:i/>
                <w:iCs/>
                <w:sz w:val="28"/>
                <w:szCs w:val="28"/>
              </w:rPr>
              <w:t xml:space="preserve">- </w:t>
            </w:r>
            <w:r w:rsidR="00684195" w:rsidRPr="00EE0C70">
              <w:rPr>
                <w:i/>
                <w:iCs/>
                <w:sz w:val="28"/>
                <w:szCs w:val="28"/>
              </w:rPr>
              <w:t>Khu vực 2:</w:t>
            </w:r>
            <w:r w:rsidR="00684195" w:rsidRPr="00EE0C70">
              <w:rPr>
                <w:sz w:val="28"/>
                <w:szCs w:val="28"/>
              </w:rPr>
              <w:t xml:space="preserve"> Các thửa đất/khu đất thuộc làng, thôn, buôn mà làng, thôn, buôn đó có ranh giới hành chính giáp ranh với làng, thôn, buôn có đặt trụ sở UBND xã mới, UBND xã cũ (trừ các đường/đoạn đường/tuyến đường đã có tên trong bảng giá đất ở tại nông thôn và </w:t>
            </w:r>
            <w:r w:rsidR="00684195" w:rsidRPr="00EE0C70">
              <w:rPr>
                <w:color w:val="EE0000"/>
                <w:sz w:val="28"/>
                <w:szCs w:val="28"/>
              </w:rPr>
              <w:t>không thuộc Khu vực 1)</w:t>
            </w:r>
          </w:p>
          <w:p w14:paraId="5E28E81F" w14:textId="0C63B116" w:rsidR="00684195" w:rsidRPr="00EE0C70" w:rsidRDefault="00895D19" w:rsidP="00EE2924">
            <w:pPr>
              <w:spacing w:before="120" w:after="120"/>
              <w:ind w:firstLine="567"/>
              <w:jc w:val="both"/>
              <w:rPr>
                <w:sz w:val="28"/>
                <w:szCs w:val="28"/>
              </w:rPr>
            </w:pPr>
            <w:r w:rsidRPr="00EE0C70">
              <w:rPr>
                <w:i/>
                <w:iCs/>
                <w:sz w:val="28"/>
                <w:szCs w:val="28"/>
              </w:rPr>
              <w:t xml:space="preserve">- </w:t>
            </w:r>
            <w:r w:rsidR="00684195" w:rsidRPr="00EE0C70">
              <w:rPr>
                <w:i/>
                <w:iCs/>
                <w:sz w:val="28"/>
                <w:szCs w:val="28"/>
              </w:rPr>
              <w:t>Khu vực 3:</w:t>
            </w:r>
            <w:r w:rsidR="00684195" w:rsidRPr="00EE0C70">
              <w:rPr>
                <w:sz w:val="28"/>
                <w:szCs w:val="28"/>
              </w:rPr>
              <w:t xml:space="preserve"> Các thửa đất/khu đất thuộc làng, thôn, buôn còn lại (trừ các đường/đoạn đường/tuyến đường đã có tên trong bảng giá đất ở tại nông thôn và </w:t>
            </w:r>
            <w:r w:rsidR="00684195" w:rsidRPr="00EE0C70">
              <w:rPr>
                <w:color w:val="EE0000"/>
                <w:sz w:val="28"/>
                <w:szCs w:val="28"/>
              </w:rPr>
              <w:t>không thuộc Khu vực 1, Khu vực 2)</w:t>
            </w:r>
            <w:r w:rsidR="00684195" w:rsidRPr="00EE0C70">
              <w:rPr>
                <w:sz w:val="28"/>
                <w:szCs w:val="28"/>
              </w:rPr>
              <w:t>.</w:t>
            </w:r>
          </w:p>
          <w:p w14:paraId="625DDE40" w14:textId="2247BD80" w:rsidR="00684195" w:rsidRPr="00EE2924" w:rsidRDefault="00895D19" w:rsidP="00EE2924">
            <w:pPr>
              <w:spacing w:before="120" w:after="120"/>
              <w:ind w:right="-95" w:firstLine="567"/>
              <w:jc w:val="both"/>
              <w:rPr>
                <w:bCs/>
                <w:sz w:val="28"/>
                <w:szCs w:val="28"/>
              </w:rPr>
            </w:pPr>
            <w:r w:rsidRPr="00EE2924">
              <w:rPr>
                <w:bCs/>
                <w:sz w:val="28"/>
                <w:szCs w:val="28"/>
              </w:rPr>
              <w:t xml:space="preserve">b) </w:t>
            </w:r>
            <w:r w:rsidR="00684195" w:rsidRPr="00EE2924">
              <w:rPr>
                <w:bCs/>
                <w:sz w:val="28"/>
                <w:szCs w:val="28"/>
              </w:rPr>
              <w:t xml:space="preserve">Phân loại vị trí: </w:t>
            </w:r>
          </w:p>
          <w:p w14:paraId="46243A28" w14:textId="678D3D7B" w:rsidR="00684195" w:rsidRPr="00EE0C70" w:rsidRDefault="00895D19" w:rsidP="00EE2924">
            <w:pPr>
              <w:spacing w:before="120" w:after="120"/>
              <w:ind w:right="-95" w:firstLine="567"/>
              <w:jc w:val="both"/>
              <w:rPr>
                <w:sz w:val="28"/>
                <w:szCs w:val="28"/>
              </w:rPr>
            </w:pPr>
            <w:r w:rsidRPr="00EE0C70">
              <w:rPr>
                <w:i/>
                <w:iCs/>
                <w:sz w:val="28"/>
                <w:szCs w:val="28"/>
              </w:rPr>
              <w:t xml:space="preserve">- </w:t>
            </w:r>
            <w:r w:rsidR="00684195" w:rsidRPr="00EE0C70">
              <w:rPr>
                <w:i/>
                <w:iCs/>
                <w:sz w:val="28"/>
                <w:szCs w:val="28"/>
              </w:rPr>
              <w:t>Vị trí 1:</w:t>
            </w:r>
            <w:r w:rsidR="00684195" w:rsidRPr="00EE0C70">
              <w:rPr>
                <w:sz w:val="28"/>
                <w:szCs w:val="28"/>
              </w:rPr>
              <w:t xml:space="preserve"> Các thửa đất tiếp giáp với đường giao thông có độ rộng nền đường (theo hiện trạng) từ 4m trở lên;</w:t>
            </w:r>
          </w:p>
          <w:p w14:paraId="76D7E280" w14:textId="33BF74F6" w:rsidR="00684195" w:rsidRPr="00EE0C70" w:rsidRDefault="00895D19" w:rsidP="00EE2924">
            <w:pPr>
              <w:spacing w:before="120" w:after="120"/>
              <w:ind w:right="-95" w:firstLine="567"/>
              <w:jc w:val="both"/>
              <w:rPr>
                <w:sz w:val="28"/>
                <w:szCs w:val="28"/>
              </w:rPr>
            </w:pPr>
            <w:r w:rsidRPr="00EE0C70">
              <w:rPr>
                <w:i/>
                <w:iCs/>
                <w:sz w:val="28"/>
                <w:szCs w:val="28"/>
              </w:rPr>
              <w:t xml:space="preserve">- </w:t>
            </w:r>
            <w:r w:rsidR="00684195" w:rsidRPr="00EE0C70">
              <w:rPr>
                <w:i/>
                <w:iCs/>
                <w:sz w:val="28"/>
                <w:szCs w:val="28"/>
              </w:rPr>
              <w:t>Vị trí 2:</w:t>
            </w:r>
            <w:r w:rsidR="00684195" w:rsidRPr="00EE0C70">
              <w:rPr>
                <w:sz w:val="28"/>
                <w:szCs w:val="28"/>
              </w:rPr>
              <w:t xml:space="preserve"> Các thửa đất tiếp giáp với đường giao thông có độ rộng nền đường (theo hiện trạng) từ 2m đến dưới 4m;</w:t>
            </w:r>
          </w:p>
          <w:p w14:paraId="53193DC3" w14:textId="60FF9ACF" w:rsidR="00684195" w:rsidRPr="00EE0C70" w:rsidRDefault="00895D19" w:rsidP="00EE2924">
            <w:pPr>
              <w:spacing w:before="120" w:after="120"/>
              <w:ind w:right="-95" w:firstLine="567"/>
              <w:jc w:val="both"/>
              <w:rPr>
                <w:sz w:val="28"/>
                <w:szCs w:val="28"/>
              </w:rPr>
            </w:pPr>
            <w:r w:rsidRPr="00EE0C70">
              <w:rPr>
                <w:i/>
                <w:iCs/>
                <w:sz w:val="28"/>
                <w:szCs w:val="28"/>
              </w:rPr>
              <w:t xml:space="preserve">- </w:t>
            </w:r>
            <w:r w:rsidR="00684195" w:rsidRPr="00EE0C70">
              <w:rPr>
                <w:i/>
                <w:iCs/>
                <w:sz w:val="28"/>
                <w:szCs w:val="28"/>
              </w:rPr>
              <w:t>Vị trí 3:</w:t>
            </w:r>
            <w:r w:rsidR="00684195" w:rsidRPr="00EE0C70">
              <w:rPr>
                <w:sz w:val="28"/>
                <w:szCs w:val="28"/>
              </w:rPr>
              <w:t xml:space="preserve"> Các thửa đất tiếp giáp với đường giao t</w:t>
            </w:r>
            <w:r w:rsidR="00EE0C70">
              <w:rPr>
                <w:sz w:val="28"/>
                <w:szCs w:val="28"/>
              </w:rPr>
              <w:t xml:space="preserve">hông </w:t>
            </w:r>
            <w:r w:rsidR="00684195" w:rsidRPr="00EE0C70">
              <w:rPr>
                <w:sz w:val="28"/>
                <w:szCs w:val="28"/>
              </w:rPr>
              <w:t>có độ rộng nền đường (theo hiện trạng) dưới 2m;</w:t>
            </w:r>
          </w:p>
          <w:p w14:paraId="5B919453" w14:textId="15F096DC" w:rsidR="00EE0C70" w:rsidRPr="00EE0C70" w:rsidRDefault="00895D19" w:rsidP="00EE2924">
            <w:pPr>
              <w:spacing w:before="120" w:after="120"/>
              <w:ind w:right="-95" w:firstLine="567"/>
              <w:jc w:val="both"/>
              <w:rPr>
                <w:sz w:val="28"/>
                <w:szCs w:val="28"/>
              </w:rPr>
            </w:pPr>
            <w:r w:rsidRPr="00EE0C70">
              <w:rPr>
                <w:i/>
                <w:iCs/>
                <w:sz w:val="28"/>
                <w:szCs w:val="28"/>
              </w:rPr>
              <w:t xml:space="preserve">- </w:t>
            </w:r>
            <w:r w:rsidR="00684195" w:rsidRPr="00EE0C70">
              <w:rPr>
                <w:i/>
                <w:iCs/>
                <w:sz w:val="28"/>
                <w:szCs w:val="28"/>
              </w:rPr>
              <w:t>Vị trí 4:</w:t>
            </w:r>
            <w:r w:rsidR="00684195" w:rsidRPr="00EE0C70">
              <w:rPr>
                <w:sz w:val="28"/>
                <w:szCs w:val="28"/>
              </w:rPr>
              <w:t xml:space="preserve"> Các thửa đất còn lại (không tiếp giáp đường giao thông</w:t>
            </w:r>
            <w:r w:rsidR="00EE0C70">
              <w:rPr>
                <w:sz w:val="28"/>
                <w:szCs w:val="28"/>
              </w:rPr>
              <w:t>)</w:t>
            </w:r>
            <w:r w:rsidR="00EE2924">
              <w:rPr>
                <w:sz w:val="28"/>
                <w:szCs w:val="28"/>
              </w:rPr>
              <w:t>.</w:t>
            </w:r>
          </w:p>
          <w:p w14:paraId="6E481BAA" w14:textId="4640D622" w:rsidR="00EE0C70" w:rsidRDefault="008113FF" w:rsidP="00EE2924">
            <w:pPr>
              <w:spacing w:before="120" w:after="120"/>
              <w:ind w:right="-95" w:firstLine="567"/>
              <w:jc w:val="both"/>
              <w:rPr>
                <w:b/>
                <w:bCs/>
                <w:sz w:val="28"/>
                <w:szCs w:val="28"/>
              </w:rPr>
            </w:pPr>
            <w:r w:rsidRPr="00EE0C70">
              <w:rPr>
                <w:b/>
                <w:bCs/>
                <w:sz w:val="28"/>
                <w:szCs w:val="28"/>
              </w:rPr>
              <w:t>2.2. Bảng giá đất</w:t>
            </w:r>
            <w:r w:rsidR="00EE2924">
              <w:rPr>
                <w:b/>
                <w:bCs/>
                <w:sz w:val="28"/>
                <w:szCs w:val="28"/>
              </w:rPr>
              <w:t xml:space="preserve"> ở tại đô thị</w:t>
            </w:r>
          </w:p>
          <w:p w14:paraId="1F94F368" w14:textId="2307254B" w:rsidR="00684195" w:rsidRPr="00EE2924" w:rsidRDefault="00EE0C70" w:rsidP="00EE2924">
            <w:pPr>
              <w:spacing w:before="120" w:after="120"/>
              <w:ind w:right="-95" w:firstLine="567"/>
              <w:jc w:val="both"/>
              <w:rPr>
                <w:bCs/>
                <w:sz w:val="28"/>
                <w:szCs w:val="28"/>
              </w:rPr>
            </w:pPr>
            <w:r w:rsidRPr="00EE2924">
              <w:rPr>
                <w:bCs/>
                <w:sz w:val="28"/>
                <w:szCs w:val="28"/>
              </w:rPr>
              <w:t xml:space="preserve">a) </w:t>
            </w:r>
            <w:r w:rsidR="00684195" w:rsidRPr="00EE2924">
              <w:rPr>
                <w:bCs/>
                <w:sz w:val="28"/>
                <w:szCs w:val="28"/>
              </w:rPr>
              <w:t>Phân loại vị trí:</w:t>
            </w:r>
          </w:p>
          <w:p w14:paraId="0447A7A3" w14:textId="427B31DF" w:rsidR="008113FF" w:rsidRPr="00EE0C70" w:rsidRDefault="00684195" w:rsidP="00EE2924">
            <w:pPr>
              <w:pStyle w:val="ListParagraph"/>
              <w:numPr>
                <w:ilvl w:val="0"/>
                <w:numId w:val="17"/>
              </w:numPr>
              <w:spacing w:before="120" w:after="120"/>
              <w:ind w:left="0" w:right="-95" w:firstLine="567"/>
              <w:jc w:val="both"/>
              <w:rPr>
                <w:sz w:val="28"/>
                <w:szCs w:val="28"/>
              </w:rPr>
            </w:pPr>
            <w:r w:rsidRPr="00EE0C70">
              <w:rPr>
                <w:b/>
                <w:bCs/>
                <w:sz w:val="28"/>
                <w:szCs w:val="28"/>
              </w:rPr>
              <w:t>Vị trí 1:</w:t>
            </w:r>
            <w:r w:rsidRPr="00EE0C70">
              <w:rPr>
                <w:sz w:val="28"/>
                <w:szCs w:val="28"/>
              </w:rPr>
              <w:t xml:space="preserve"> Các thửa/khu đất có vị trí tiếp giáp mặt tiền đường/tuyến đường </w:t>
            </w:r>
            <w:r w:rsidR="00884490" w:rsidRPr="00EE0C70">
              <w:rPr>
                <w:sz w:val="28"/>
                <w:szCs w:val="28"/>
              </w:rPr>
              <w:t xml:space="preserve">phố </w:t>
            </w:r>
            <w:r w:rsidRPr="00EE0C70">
              <w:rPr>
                <w:sz w:val="28"/>
                <w:szCs w:val="28"/>
              </w:rPr>
              <w:t>có tên trong Bảng giá đất ở tại đô thị;</w:t>
            </w:r>
          </w:p>
          <w:p w14:paraId="423D337A" w14:textId="77777777" w:rsidR="008113FF" w:rsidRPr="00EE0C70" w:rsidRDefault="008113FF" w:rsidP="00EE2924">
            <w:pPr>
              <w:pStyle w:val="ListParagraph"/>
              <w:spacing w:before="120" w:after="120"/>
              <w:ind w:left="0" w:right="-95" w:firstLine="567"/>
              <w:jc w:val="both"/>
              <w:rPr>
                <w:sz w:val="28"/>
                <w:szCs w:val="28"/>
              </w:rPr>
            </w:pPr>
          </w:p>
          <w:p w14:paraId="37CF22AD" w14:textId="312DB9C9" w:rsidR="00684195" w:rsidRPr="00EE0C70" w:rsidRDefault="00684195" w:rsidP="00EE2924">
            <w:pPr>
              <w:pStyle w:val="ListParagraph"/>
              <w:numPr>
                <w:ilvl w:val="0"/>
                <w:numId w:val="17"/>
              </w:numPr>
              <w:spacing w:before="120" w:after="120"/>
              <w:ind w:left="0" w:right="-95" w:firstLine="567"/>
              <w:jc w:val="both"/>
              <w:rPr>
                <w:sz w:val="28"/>
                <w:szCs w:val="28"/>
              </w:rPr>
            </w:pPr>
            <w:r w:rsidRPr="00EE0C70">
              <w:rPr>
                <w:b/>
                <w:bCs/>
                <w:sz w:val="28"/>
                <w:szCs w:val="28"/>
              </w:rPr>
              <w:t>Vị trí 2:</w:t>
            </w:r>
            <w:r w:rsidRPr="00EE0C70">
              <w:rPr>
                <w:sz w:val="28"/>
                <w:szCs w:val="28"/>
              </w:rPr>
              <w:t xml:space="preserve"> Các thửa/khu đất có vị trí tiếp giáp hẻm loại 1 có kích thước từ 6m trở lên, gồm:</w:t>
            </w:r>
          </w:p>
          <w:p w14:paraId="20720E2F" w14:textId="02F35CE5" w:rsidR="00684195" w:rsidRPr="00EE0C70" w:rsidRDefault="002D6280" w:rsidP="00EE2924">
            <w:pPr>
              <w:spacing w:before="120" w:after="120"/>
              <w:ind w:right="-95" w:firstLine="567"/>
              <w:jc w:val="both"/>
              <w:rPr>
                <w:sz w:val="28"/>
                <w:szCs w:val="28"/>
              </w:rPr>
            </w:pPr>
            <w:r>
              <w:rPr>
                <w:b/>
                <w:bCs/>
                <w:sz w:val="28"/>
                <w:szCs w:val="28"/>
              </w:rPr>
              <w:t xml:space="preserve">  </w:t>
            </w:r>
            <w:r w:rsidR="00FF1E48" w:rsidRPr="00EE0C70">
              <w:rPr>
                <w:b/>
                <w:bCs/>
                <w:sz w:val="28"/>
                <w:szCs w:val="28"/>
              </w:rPr>
              <w:t xml:space="preserve">+ </w:t>
            </w:r>
            <w:r w:rsidR="00684195" w:rsidRPr="00EE0C70">
              <w:rPr>
                <w:i/>
                <w:iCs/>
                <w:sz w:val="28"/>
                <w:szCs w:val="28"/>
              </w:rPr>
              <w:t>Vị trí 2.</w:t>
            </w:r>
            <w:r w:rsidR="00097C43" w:rsidRPr="00EE0C70">
              <w:rPr>
                <w:i/>
                <w:iCs/>
                <w:sz w:val="28"/>
                <w:szCs w:val="28"/>
              </w:rPr>
              <w:t>1</w:t>
            </w:r>
            <w:r w:rsidR="00684195" w:rsidRPr="00EE0C70">
              <w:rPr>
                <w:sz w:val="28"/>
                <w:szCs w:val="28"/>
              </w:rPr>
              <w:t>: Hẻm loại 1 có kích thước từ 6m trở lên và có khoảng cách tính từ tim đường của vị trí 1 đến dưới 150m.</w:t>
            </w:r>
          </w:p>
          <w:p w14:paraId="5296D18D" w14:textId="201232C7" w:rsidR="00684195" w:rsidRPr="00EE0C70" w:rsidRDefault="00FF1E48" w:rsidP="00EE2924">
            <w:pPr>
              <w:spacing w:before="120" w:after="120"/>
              <w:ind w:right="-95" w:firstLine="567"/>
              <w:jc w:val="both"/>
              <w:rPr>
                <w:sz w:val="28"/>
                <w:szCs w:val="28"/>
              </w:rPr>
            </w:pPr>
            <w:r w:rsidRPr="00EE0C70">
              <w:rPr>
                <w:b/>
                <w:bCs/>
                <w:sz w:val="28"/>
                <w:szCs w:val="28"/>
              </w:rPr>
              <w:t xml:space="preserve">  + </w:t>
            </w:r>
            <w:r w:rsidR="00684195" w:rsidRPr="00EE0C70">
              <w:rPr>
                <w:i/>
                <w:iCs/>
                <w:sz w:val="28"/>
                <w:szCs w:val="28"/>
              </w:rPr>
              <w:t>Vị trí 2.</w:t>
            </w:r>
            <w:r w:rsidR="00097C43" w:rsidRPr="00EE0C70">
              <w:rPr>
                <w:i/>
                <w:iCs/>
                <w:sz w:val="28"/>
                <w:szCs w:val="28"/>
              </w:rPr>
              <w:t>2</w:t>
            </w:r>
            <w:r w:rsidR="00684195" w:rsidRPr="00EE0C70">
              <w:rPr>
                <w:b/>
                <w:bCs/>
                <w:sz w:val="28"/>
                <w:szCs w:val="28"/>
              </w:rPr>
              <w:t>:</w:t>
            </w:r>
            <w:r w:rsidR="00684195" w:rsidRPr="00EE0C70">
              <w:rPr>
                <w:sz w:val="28"/>
                <w:szCs w:val="28"/>
              </w:rPr>
              <w:t xml:space="preserve"> Hẻm loại 1 có kích thước từ 6m trở lên</w:t>
            </w:r>
            <w:r w:rsidR="00097C43" w:rsidRPr="00EE0C70">
              <w:rPr>
                <w:sz w:val="28"/>
                <w:szCs w:val="28"/>
              </w:rPr>
              <w:t xml:space="preserve">, </w:t>
            </w:r>
            <w:r w:rsidR="002E4BC7" w:rsidRPr="00EE0C70">
              <w:rPr>
                <w:sz w:val="28"/>
                <w:szCs w:val="28"/>
              </w:rPr>
              <w:t xml:space="preserve">tiếp giáp </w:t>
            </w:r>
            <w:r w:rsidR="00684195" w:rsidRPr="00EE0C70">
              <w:rPr>
                <w:sz w:val="28"/>
                <w:szCs w:val="28"/>
              </w:rPr>
              <w:t xml:space="preserve">vị trí </w:t>
            </w:r>
            <w:r w:rsidR="002E4BC7" w:rsidRPr="00EE0C70">
              <w:rPr>
                <w:sz w:val="28"/>
                <w:szCs w:val="28"/>
              </w:rPr>
              <w:t>2.</w:t>
            </w:r>
            <w:r w:rsidR="00097C43" w:rsidRPr="00EE0C70">
              <w:rPr>
                <w:sz w:val="28"/>
                <w:szCs w:val="28"/>
              </w:rPr>
              <w:t>1</w:t>
            </w:r>
            <w:r w:rsidR="00684195" w:rsidRPr="00EE0C70">
              <w:rPr>
                <w:sz w:val="28"/>
                <w:szCs w:val="28"/>
              </w:rPr>
              <w:t xml:space="preserve"> </w:t>
            </w:r>
            <w:r w:rsidR="00097C43" w:rsidRPr="00EE0C70">
              <w:rPr>
                <w:sz w:val="28"/>
                <w:szCs w:val="28"/>
              </w:rPr>
              <w:t xml:space="preserve">tính </w:t>
            </w:r>
            <w:r w:rsidR="00684195" w:rsidRPr="00EE0C70">
              <w:rPr>
                <w:sz w:val="28"/>
                <w:szCs w:val="28"/>
              </w:rPr>
              <w:t>từ mét 150m đến cuối hẻm (gồm cả các hẻm rẽ nhánh);</w:t>
            </w:r>
          </w:p>
          <w:p w14:paraId="7EF1FC10" w14:textId="35E3E4D5" w:rsidR="00684195" w:rsidRPr="00EE0C70" w:rsidRDefault="00FF1E48" w:rsidP="00EE2924">
            <w:pPr>
              <w:spacing w:before="120" w:after="120"/>
              <w:ind w:right="-95" w:firstLine="567"/>
              <w:jc w:val="both"/>
              <w:rPr>
                <w:sz w:val="28"/>
                <w:szCs w:val="28"/>
              </w:rPr>
            </w:pPr>
            <w:r w:rsidRPr="00EE0C70">
              <w:rPr>
                <w:b/>
                <w:bCs/>
                <w:sz w:val="28"/>
                <w:szCs w:val="28"/>
              </w:rPr>
              <w:t xml:space="preserve">- </w:t>
            </w:r>
            <w:r w:rsidR="00684195" w:rsidRPr="00EE0C70">
              <w:rPr>
                <w:b/>
                <w:bCs/>
                <w:sz w:val="28"/>
                <w:szCs w:val="28"/>
              </w:rPr>
              <w:t>Vị trí 3:</w:t>
            </w:r>
            <w:r w:rsidR="00684195" w:rsidRPr="00EE0C70">
              <w:rPr>
                <w:sz w:val="28"/>
                <w:szCs w:val="28"/>
              </w:rPr>
              <w:t xml:space="preserve"> Các thửa/khu đất có vị trí tiếp giáp hẻm loại 2 có kích thước từ 3,5m đến dưới 6m, gồm:</w:t>
            </w:r>
          </w:p>
          <w:p w14:paraId="245FFCF5" w14:textId="0A09756A" w:rsidR="00684195" w:rsidRPr="00EE0C70" w:rsidRDefault="00FF1E48" w:rsidP="00EE2924">
            <w:pPr>
              <w:spacing w:before="120" w:after="120"/>
              <w:ind w:right="-95" w:firstLine="567"/>
              <w:jc w:val="both"/>
              <w:rPr>
                <w:sz w:val="28"/>
                <w:szCs w:val="28"/>
              </w:rPr>
            </w:pPr>
            <w:r w:rsidRPr="00EE0C70">
              <w:rPr>
                <w:b/>
                <w:bCs/>
                <w:sz w:val="28"/>
                <w:szCs w:val="28"/>
              </w:rPr>
              <w:t xml:space="preserve">+ </w:t>
            </w:r>
            <w:r w:rsidR="00684195" w:rsidRPr="00EE0C70">
              <w:rPr>
                <w:i/>
                <w:iCs/>
                <w:sz w:val="28"/>
                <w:szCs w:val="28"/>
              </w:rPr>
              <w:t>Vị trí 3.</w:t>
            </w:r>
            <w:r w:rsidR="00097C43" w:rsidRPr="00EE0C70">
              <w:rPr>
                <w:i/>
                <w:iCs/>
                <w:sz w:val="28"/>
                <w:szCs w:val="28"/>
              </w:rPr>
              <w:t>1</w:t>
            </w:r>
            <w:r w:rsidR="00684195" w:rsidRPr="00EE0C70">
              <w:rPr>
                <w:sz w:val="28"/>
                <w:szCs w:val="28"/>
              </w:rPr>
              <w:t>: Hẻm loại 2 có kích thước từ 3,5m đến dưới 6m và có khoảng cách tính từ tim đường của vị trí 1 đến dưới 150m</w:t>
            </w:r>
          </w:p>
          <w:p w14:paraId="11780252" w14:textId="4D3DEC56" w:rsidR="00684195" w:rsidRPr="00EE0C70" w:rsidRDefault="00FF1E48" w:rsidP="00EE2924">
            <w:pPr>
              <w:spacing w:before="120" w:after="120"/>
              <w:ind w:right="-95" w:firstLine="567"/>
              <w:jc w:val="both"/>
              <w:rPr>
                <w:sz w:val="28"/>
                <w:szCs w:val="28"/>
              </w:rPr>
            </w:pPr>
            <w:r w:rsidRPr="00EE0C70">
              <w:rPr>
                <w:b/>
                <w:bCs/>
                <w:sz w:val="28"/>
                <w:szCs w:val="28"/>
              </w:rPr>
              <w:t xml:space="preserve">+ </w:t>
            </w:r>
            <w:r w:rsidR="00684195" w:rsidRPr="00EE0C70">
              <w:rPr>
                <w:i/>
                <w:iCs/>
                <w:sz w:val="28"/>
                <w:szCs w:val="28"/>
              </w:rPr>
              <w:t>Vị trí 3.</w:t>
            </w:r>
            <w:r w:rsidR="00097C43" w:rsidRPr="00EE0C70">
              <w:rPr>
                <w:i/>
                <w:iCs/>
                <w:sz w:val="28"/>
                <w:szCs w:val="28"/>
              </w:rPr>
              <w:t>2</w:t>
            </w:r>
            <w:r w:rsidR="00684195" w:rsidRPr="00EE0C70">
              <w:rPr>
                <w:b/>
                <w:bCs/>
                <w:sz w:val="28"/>
                <w:szCs w:val="28"/>
              </w:rPr>
              <w:t>:</w:t>
            </w:r>
            <w:r w:rsidR="00684195" w:rsidRPr="00EE0C70">
              <w:rPr>
                <w:sz w:val="28"/>
                <w:szCs w:val="28"/>
              </w:rPr>
              <w:t xml:space="preserve"> Hẻm loại 2 có kích thước từ 3,5m đến dưới 6m</w:t>
            </w:r>
            <w:r w:rsidR="00097C43" w:rsidRPr="00EE0C70">
              <w:rPr>
                <w:sz w:val="28"/>
                <w:szCs w:val="28"/>
              </w:rPr>
              <w:t>,</w:t>
            </w:r>
            <w:r w:rsidR="002E4BC7" w:rsidRPr="00EE0C70">
              <w:rPr>
                <w:sz w:val="28"/>
                <w:szCs w:val="28"/>
              </w:rPr>
              <w:t xml:space="preserve"> tiếp giáp </w:t>
            </w:r>
            <w:r w:rsidR="00684195" w:rsidRPr="00EE0C70">
              <w:rPr>
                <w:sz w:val="28"/>
                <w:szCs w:val="28"/>
              </w:rPr>
              <w:t xml:space="preserve">vị trí </w:t>
            </w:r>
            <w:r w:rsidR="002E4BC7" w:rsidRPr="00EE0C70">
              <w:rPr>
                <w:sz w:val="28"/>
                <w:szCs w:val="28"/>
              </w:rPr>
              <w:t>3.</w:t>
            </w:r>
            <w:r w:rsidR="00097C43" w:rsidRPr="00EE0C70">
              <w:rPr>
                <w:sz w:val="28"/>
                <w:szCs w:val="28"/>
              </w:rPr>
              <w:t>1 tính</w:t>
            </w:r>
            <w:r w:rsidR="00684195" w:rsidRPr="00EE0C70">
              <w:rPr>
                <w:sz w:val="28"/>
                <w:szCs w:val="28"/>
              </w:rPr>
              <w:t xml:space="preserve"> từ mét 150 đến cuối hẻm (gồm cả các hẻm rẽ nhánh);</w:t>
            </w:r>
          </w:p>
          <w:p w14:paraId="43FDC9EC" w14:textId="2740A69D" w:rsidR="00684195" w:rsidRPr="00EE0C70" w:rsidRDefault="00FF1E48" w:rsidP="00EE2924">
            <w:pPr>
              <w:spacing w:before="120" w:after="120"/>
              <w:ind w:right="-95" w:firstLine="567"/>
              <w:jc w:val="both"/>
              <w:rPr>
                <w:sz w:val="28"/>
                <w:szCs w:val="28"/>
              </w:rPr>
            </w:pPr>
            <w:r w:rsidRPr="00EE0C70">
              <w:rPr>
                <w:b/>
                <w:bCs/>
                <w:sz w:val="28"/>
                <w:szCs w:val="28"/>
              </w:rPr>
              <w:lastRenderedPageBreak/>
              <w:t xml:space="preserve">- </w:t>
            </w:r>
            <w:r w:rsidR="00684195" w:rsidRPr="00EE0C70">
              <w:rPr>
                <w:b/>
                <w:bCs/>
                <w:sz w:val="28"/>
                <w:szCs w:val="28"/>
              </w:rPr>
              <w:t>Vị trí 4:</w:t>
            </w:r>
            <w:r w:rsidR="00684195" w:rsidRPr="00EE0C70">
              <w:rPr>
                <w:sz w:val="28"/>
                <w:szCs w:val="28"/>
              </w:rPr>
              <w:t xml:space="preserve"> Các thửa/khu đất có vị trí tiếp giáp hẻm loại 3 có kích thước dưới 3,5m, gồm:</w:t>
            </w:r>
          </w:p>
          <w:p w14:paraId="7A383D2B" w14:textId="2EBAEF01" w:rsidR="00684195" w:rsidRPr="00EE0C70" w:rsidRDefault="00FF1E48" w:rsidP="00EE2924">
            <w:pPr>
              <w:spacing w:before="120" w:after="120"/>
              <w:ind w:firstLine="567"/>
              <w:jc w:val="both"/>
              <w:rPr>
                <w:sz w:val="28"/>
                <w:szCs w:val="28"/>
              </w:rPr>
            </w:pPr>
            <w:r w:rsidRPr="00EE0C70">
              <w:rPr>
                <w:b/>
                <w:bCs/>
                <w:sz w:val="28"/>
                <w:szCs w:val="28"/>
              </w:rPr>
              <w:t xml:space="preserve">+ </w:t>
            </w:r>
            <w:r w:rsidR="00684195" w:rsidRPr="00EE0C70">
              <w:rPr>
                <w:i/>
                <w:iCs/>
                <w:sz w:val="28"/>
                <w:szCs w:val="28"/>
              </w:rPr>
              <w:t>Vị trí 4.</w:t>
            </w:r>
            <w:r w:rsidR="000071DE" w:rsidRPr="00EE0C70">
              <w:rPr>
                <w:i/>
                <w:iCs/>
                <w:sz w:val="28"/>
                <w:szCs w:val="28"/>
              </w:rPr>
              <w:t>1</w:t>
            </w:r>
            <w:r w:rsidR="00684195" w:rsidRPr="00EE0C70">
              <w:rPr>
                <w:sz w:val="28"/>
                <w:szCs w:val="28"/>
              </w:rPr>
              <w:t>: Hẻm loại 3 có kích thước dưới 3,5m và có khoảng cách tính từ tim đường của vị trí 1 đến dưới 150m;</w:t>
            </w:r>
          </w:p>
          <w:p w14:paraId="5A8FA40A" w14:textId="700A5C46" w:rsidR="00684195" w:rsidRPr="00EE0C70" w:rsidRDefault="00FF1E48" w:rsidP="00EE2924">
            <w:pPr>
              <w:spacing w:before="120" w:after="120"/>
              <w:ind w:firstLine="567"/>
              <w:jc w:val="both"/>
              <w:rPr>
                <w:sz w:val="28"/>
                <w:szCs w:val="28"/>
              </w:rPr>
            </w:pPr>
            <w:r w:rsidRPr="00EE0C70">
              <w:rPr>
                <w:b/>
                <w:bCs/>
                <w:sz w:val="28"/>
                <w:szCs w:val="28"/>
              </w:rPr>
              <w:t xml:space="preserve">+ </w:t>
            </w:r>
            <w:r w:rsidR="00684195" w:rsidRPr="00EE0C70">
              <w:rPr>
                <w:i/>
                <w:iCs/>
                <w:sz w:val="28"/>
                <w:szCs w:val="28"/>
              </w:rPr>
              <w:t>Vị trí 4.</w:t>
            </w:r>
            <w:r w:rsidR="000071DE" w:rsidRPr="00EE0C70">
              <w:rPr>
                <w:i/>
                <w:iCs/>
                <w:sz w:val="28"/>
                <w:szCs w:val="28"/>
              </w:rPr>
              <w:t>2</w:t>
            </w:r>
            <w:r w:rsidR="00684195" w:rsidRPr="00EE0C70">
              <w:rPr>
                <w:i/>
                <w:iCs/>
                <w:sz w:val="28"/>
                <w:szCs w:val="28"/>
              </w:rPr>
              <w:t>:</w:t>
            </w:r>
            <w:r w:rsidR="00684195" w:rsidRPr="00EE0C70">
              <w:rPr>
                <w:sz w:val="28"/>
                <w:szCs w:val="28"/>
              </w:rPr>
              <w:t xml:space="preserve"> Hẻm loại 3 có kích thước dưới 3,5m</w:t>
            </w:r>
            <w:r w:rsidR="00097C43" w:rsidRPr="00EE0C70">
              <w:rPr>
                <w:sz w:val="28"/>
                <w:szCs w:val="28"/>
              </w:rPr>
              <w:t>,</w:t>
            </w:r>
            <w:r w:rsidR="002E4BC7" w:rsidRPr="00EE0C70">
              <w:rPr>
                <w:sz w:val="28"/>
                <w:szCs w:val="28"/>
              </w:rPr>
              <w:t xml:space="preserve"> tiếp giáp </w:t>
            </w:r>
            <w:r w:rsidR="00684195" w:rsidRPr="00EE0C70">
              <w:rPr>
                <w:sz w:val="28"/>
                <w:szCs w:val="28"/>
              </w:rPr>
              <w:t xml:space="preserve">vị trí </w:t>
            </w:r>
            <w:r w:rsidR="002E4BC7" w:rsidRPr="00EE0C70">
              <w:rPr>
                <w:sz w:val="28"/>
                <w:szCs w:val="28"/>
              </w:rPr>
              <w:t>4.</w:t>
            </w:r>
            <w:r w:rsidR="00097C43" w:rsidRPr="00EE0C70">
              <w:rPr>
                <w:sz w:val="28"/>
                <w:szCs w:val="28"/>
              </w:rPr>
              <w:t>1 tính</w:t>
            </w:r>
            <w:r w:rsidR="00684195" w:rsidRPr="00EE0C70">
              <w:rPr>
                <w:sz w:val="28"/>
                <w:szCs w:val="28"/>
              </w:rPr>
              <w:t xml:space="preserve"> từ mét 150 đến cuối hẻm (gồm cả các hẻm rẽ nhánh);</w:t>
            </w:r>
          </w:p>
          <w:p w14:paraId="2F58740C" w14:textId="77777777" w:rsidR="002D6280" w:rsidRPr="00EE2924" w:rsidRDefault="00FF1E48" w:rsidP="00EE2924">
            <w:pPr>
              <w:spacing w:before="120" w:after="120"/>
              <w:ind w:right="-95" w:firstLine="567"/>
              <w:jc w:val="both"/>
              <w:rPr>
                <w:bCs/>
                <w:sz w:val="28"/>
                <w:szCs w:val="28"/>
              </w:rPr>
            </w:pPr>
            <w:r w:rsidRPr="00EE2924">
              <w:rPr>
                <w:bCs/>
                <w:sz w:val="28"/>
                <w:szCs w:val="28"/>
              </w:rPr>
              <w:t xml:space="preserve">b) </w:t>
            </w:r>
            <w:r w:rsidR="000071DE" w:rsidRPr="00EE2924">
              <w:rPr>
                <w:bCs/>
                <w:sz w:val="28"/>
                <w:szCs w:val="28"/>
              </w:rPr>
              <w:t>Cách xác định loại hẻm:</w:t>
            </w:r>
          </w:p>
          <w:p w14:paraId="07D9CB1F" w14:textId="6F68C7B9" w:rsidR="000071DE" w:rsidRPr="00EE0C70" w:rsidRDefault="00FF1E48" w:rsidP="00EE2924">
            <w:pPr>
              <w:spacing w:before="120" w:after="120"/>
              <w:ind w:right="-95" w:firstLine="567"/>
              <w:jc w:val="both"/>
              <w:rPr>
                <w:sz w:val="28"/>
                <w:szCs w:val="28"/>
                <w:lang w:val="nl-NL"/>
              </w:rPr>
            </w:pPr>
            <w:r w:rsidRPr="00EE0C70">
              <w:rPr>
                <w:sz w:val="28"/>
                <w:szCs w:val="28"/>
              </w:rPr>
              <w:t xml:space="preserve">- </w:t>
            </w:r>
            <w:r w:rsidR="000071DE" w:rsidRPr="00EE0C70">
              <w:rPr>
                <w:sz w:val="28"/>
                <w:szCs w:val="28"/>
              </w:rPr>
              <w:t>Hẻm là lối đi lại chưa có tên theo các đường/tuyến đường tại </w:t>
            </w:r>
            <w:r w:rsidR="000071DE" w:rsidRPr="00EE0C70">
              <w:rPr>
                <w:sz w:val="28"/>
                <w:szCs w:val="28"/>
                <w:lang w:val="nl-NL"/>
              </w:rPr>
              <w:t>Bảng giá đất ở tại đô thị.</w:t>
            </w:r>
            <w:r w:rsidR="000071DE" w:rsidRPr="00EE0C70">
              <w:rPr>
                <w:color w:val="000000"/>
                <w:sz w:val="28"/>
                <w:szCs w:val="28"/>
                <w:shd w:val="clear" w:color="auto" w:fill="FFFFFF"/>
              </w:rPr>
              <w:t xml:space="preserve"> </w:t>
            </w:r>
            <w:r w:rsidR="000071DE" w:rsidRPr="00EE0C70">
              <w:rPr>
                <w:sz w:val="28"/>
                <w:szCs w:val="28"/>
              </w:rPr>
              <w:t>Hẻm được bắt đầu từ vị trí tiếp giáp với đường/tuyến đường (lòng đường, lề đường, vỉa hè) đã có tên trong Bảng giá đất ở tại đô thị đến cuối hẻm</w:t>
            </w:r>
            <w:r w:rsidR="000071DE" w:rsidRPr="00EE0C70">
              <w:rPr>
                <w:sz w:val="28"/>
                <w:szCs w:val="28"/>
                <w:lang w:val="nl-NL"/>
              </w:rPr>
              <w:t>.</w:t>
            </w:r>
          </w:p>
          <w:p w14:paraId="4952103F" w14:textId="6DA8851A" w:rsidR="000071DE" w:rsidRPr="00EE0C70" w:rsidRDefault="00FF1E48" w:rsidP="00EE2924">
            <w:pPr>
              <w:spacing w:before="120" w:after="120"/>
              <w:ind w:right="-95" w:firstLine="567"/>
              <w:jc w:val="both"/>
              <w:rPr>
                <w:sz w:val="28"/>
                <w:szCs w:val="28"/>
                <w:lang w:val="nl-NL"/>
              </w:rPr>
            </w:pPr>
            <w:r w:rsidRPr="00EE0C70">
              <w:rPr>
                <w:sz w:val="28"/>
                <w:szCs w:val="28"/>
                <w:lang w:val="nl-NL"/>
              </w:rPr>
              <w:t xml:space="preserve">- </w:t>
            </w:r>
            <w:r w:rsidR="000071DE" w:rsidRPr="00EE0C70">
              <w:rPr>
                <w:sz w:val="28"/>
                <w:szCs w:val="28"/>
                <w:lang w:val="nl-NL"/>
              </w:rPr>
              <w:t xml:space="preserve">Phân loại </w:t>
            </w:r>
            <w:r w:rsidR="000071DE" w:rsidRPr="00EE0C70">
              <w:rPr>
                <w:sz w:val="28"/>
                <w:szCs w:val="28"/>
              </w:rPr>
              <w:t>hẻm</w:t>
            </w:r>
            <w:r w:rsidR="000071DE" w:rsidRPr="00EE0C70">
              <w:rPr>
                <w:sz w:val="28"/>
                <w:szCs w:val="28"/>
                <w:lang w:val="nl-NL"/>
              </w:rPr>
              <w:t>:</w:t>
            </w:r>
          </w:p>
          <w:p w14:paraId="6C460C43" w14:textId="48D72360" w:rsidR="000071DE" w:rsidRPr="00EE0C70" w:rsidRDefault="00FF1E48" w:rsidP="00EE2924">
            <w:pPr>
              <w:spacing w:before="120" w:after="120"/>
              <w:ind w:right="-95" w:firstLine="567"/>
              <w:jc w:val="both"/>
              <w:rPr>
                <w:sz w:val="28"/>
                <w:szCs w:val="28"/>
              </w:rPr>
            </w:pPr>
            <w:r w:rsidRPr="00EE0C70">
              <w:rPr>
                <w:sz w:val="28"/>
                <w:szCs w:val="28"/>
              </w:rPr>
              <w:t xml:space="preserve">+ </w:t>
            </w:r>
            <w:r w:rsidR="000071DE" w:rsidRPr="00EE0C70">
              <w:rPr>
                <w:sz w:val="28"/>
                <w:szCs w:val="28"/>
              </w:rPr>
              <w:t>Hẻm loại 1 có kích thước từ 6m trở lên;</w:t>
            </w:r>
          </w:p>
          <w:p w14:paraId="56515C33" w14:textId="73B7C3E1" w:rsidR="000071DE" w:rsidRPr="00EE0C70" w:rsidRDefault="00FF1E48" w:rsidP="00EE2924">
            <w:pPr>
              <w:spacing w:before="120" w:after="120"/>
              <w:ind w:right="-95" w:firstLine="567"/>
              <w:jc w:val="both"/>
              <w:rPr>
                <w:sz w:val="28"/>
                <w:szCs w:val="28"/>
              </w:rPr>
            </w:pPr>
            <w:r w:rsidRPr="00EE0C70">
              <w:rPr>
                <w:sz w:val="28"/>
                <w:szCs w:val="28"/>
              </w:rPr>
              <w:t xml:space="preserve">+ </w:t>
            </w:r>
            <w:r w:rsidR="000071DE" w:rsidRPr="00EE0C70">
              <w:rPr>
                <w:sz w:val="28"/>
                <w:szCs w:val="28"/>
              </w:rPr>
              <w:t>Hẻm loại 2 có kích thước từ 3,5m đến dưới 6m;</w:t>
            </w:r>
          </w:p>
          <w:p w14:paraId="0A4B0618" w14:textId="7181834B" w:rsidR="000071DE" w:rsidRPr="00EE0C70" w:rsidRDefault="00FF1E48" w:rsidP="00EE2924">
            <w:pPr>
              <w:spacing w:before="120" w:after="120"/>
              <w:ind w:right="-95" w:firstLine="567"/>
              <w:jc w:val="both"/>
              <w:rPr>
                <w:sz w:val="28"/>
                <w:szCs w:val="28"/>
              </w:rPr>
            </w:pPr>
            <w:r w:rsidRPr="00EE0C70">
              <w:rPr>
                <w:sz w:val="28"/>
                <w:szCs w:val="28"/>
              </w:rPr>
              <w:t xml:space="preserve">+ </w:t>
            </w:r>
            <w:r w:rsidR="000071DE" w:rsidRPr="00EE0C70">
              <w:rPr>
                <w:sz w:val="28"/>
                <w:szCs w:val="28"/>
              </w:rPr>
              <w:t>Hẻm loại 3 có kích thước dưới 3,5m;</w:t>
            </w:r>
          </w:p>
          <w:p w14:paraId="7B3579F7" w14:textId="69D4ACB0" w:rsidR="000071DE" w:rsidRPr="00EE0C70" w:rsidRDefault="00FF1E48" w:rsidP="00EE2924">
            <w:pPr>
              <w:spacing w:before="120" w:after="120"/>
              <w:ind w:firstLine="567"/>
              <w:jc w:val="both"/>
              <w:rPr>
                <w:sz w:val="28"/>
                <w:szCs w:val="28"/>
              </w:rPr>
            </w:pPr>
            <w:r w:rsidRPr="00EE0C70">
              <w:rPr>
                <w:sz w:val="28"/>
                <w:szCs w:val="28"/>
              </w:rPr>
              <w:t xml:space="preserve">- </w:t>
            </w:r>
            <w:r w:rsidR="000071DE" w:rsidRPr="00EE0C70">
              <w:rPr>
                <w:sz w:val="28"/>
                <w:szCs w:val="28"/>
              </w:rPr>
              <w:t xml:space="preserve">Xác định loại hẻm: </w:t>
            </w:r>
          </w:p>
          <w:p w14:paraId="4D950239" w14:textId="1490FFCD" w:rsidR="000071DE" w:rsidRPr="00EE0C70" w:rsidRDefault="00FF1E48" w:rsidP="00EE2924">
            <w:pPr>
              <w:spacing w:before="120" w:after="120"/>
              <w:ind w:firstLine="567"/>
              <w:jc w:val="both"/>
              <w:rPr>
                <w:sz w:val="28"/>
                <w:szCs w:val="28"/>
              </w:rPr>
            </w:pPr>
            <w:r w:rsidRPr="00EE0C70">
              <w:rPr>
                <w:sz w:val="28"/>
                <w:szCs w:val="28"/>
              </w:rPr>
              <w:t xml:space="preserve">+ </w:t>
            </w:r>
            <w:r w:rsidR="000071DE" w:rsidRPr="00EE0C70">
              <w:rPr>
                <w:sz w:val="28"/>
                <w:szCs w:val="28"/>
              </w:rPr>
              <w:t>Việc xác định loại hẻm căn cứ vào kích thước chiều rộng theo hiện trạng của hẻm để vào thửa đất/khu đất;</w:t>
            </w:r>
          </w:p>
          <w:p w14:paraId="68832A88" w14:textId="78380EC1" w:rsidR="000071DE" w:rsidRPr="00EE0C70" w:rsidRDefault="00FF1E48" w:rsidP="00EE2924">
            <w:pPr>
              <w:spacing w:before="120" w:after="120"/>
              <w:ind w:firstLine="567"/>
              <w:jc w:val="both"/>
              <w:rPr>
                <w:sz w:val="28"/>
                <w:szCs w:val="28"/>
              </w:rPr>
            </w:pPr>
            <w:r w:rsidRPr="00EE0C70">
              <w:rPr>
                <w:sz w:val="28"/>
                <w:szCs w:val="28"/>
              </w:rPr>
              <w:t xml:space="preserve">+ </w:t>
            </w:r>
            <w:r w:rsidR="000071DE" w:rsidRPr="00EE0C70">
              <w:rPr>
                <w:sz w:val="28"/>
                <w:szCs w:val="28"/>
              </w:rPr>
              <w:t>Các trường hợp hẻm có kích thước chiều rộng thay đổi thì xác định như hình minh họa sau:</w:t>
            </w:r>
          </w:p>
          <w:p w14:paraId="7DFA48C1" w14:textId="339DFB88" w:rsidR="000071DE" w:rsidRPr="00EE0C70" w:rsidRDefault="000071DE" w:rsidP="00EE2924">
            <w:pPr>
              <w:spacing w:before="120" w:after="120"/>
              <w:ind w:firstLine="567"/>
              <w:jc w:val="both"/>
              <w:rPr>
                <w:sz w:val="28"/>
                <w:szCs w:val="28"/>
              </w:rPr>
            </w:pPr>
            <w:r w:rsidRPr="00EE0C70">
              <w:rPr>
                <w:noProof/>
                <w:sz w:val="28"/>
                <w:szCs w:val="28"/>
              </w:rPr>
              <w:drawing>
                <wp:inline distT="0" distB="0" distL="0" distR="0" wp14:anchorId="6625DA72" wp14:editId="553A47FD">
                  <wp:extent cx="5943600" cy="3216275"/>
                  <wp:effectExtent l="0" t="0" r="0" b="3175"/>
                  <wp:docPr id="762336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216275"/>
                          </a:xfrm>
                          <a:prstGeom prst="rect">
                            <a:avLst/>
                          </a:prstGeom>
                          <a:noFill/>
                          <a:ln>
                            <a:noFill/>
                          </a:ln>
                        </pic:spPr>
                      </pic:pic>
                    </a:graphicData>
                  </a:graphic>
                </wp:inline>
              </w:drawing>
            </w:r>
          </w:p>
          <w:p w14:paraId="6986DCD3" w14:textId="77777777" w:rsidR="00EE2924" w:rsidRDefault="00EE2924" w:rsidP="00EE2924">
            <w:pPr>
              <w:spacing w:before="120" w:after="120"/>
              <w:ind w:firstLine="567"/>
              <w:jc w:val="both"/>
              <w:rPr>
                <w:b/>
                <w:bCs/>
                <w:sz w:val="28"/>
                <w:szCs w:val="28"/>
              </w:rPr>
            </w:pPr>
          </w:p>
          <w:p w14:paraId="00668FC8" w14:textId="49B2C7CE" w:rsidR="002D6280" w:rsidRDefault="00FF1E48" w:rsidP="00EE2924">
            <w:pPr>
              <w:spacing w:before="120" w:after="120"/>
              <w:ind w:firstLine="567"/>
              <w:jc w:val="both"/>
              <w:rPr>
                <w:b/>
                <w:bCs/>
                <w:sz w:val="28"/>
                <w:szCs w:val="28"/>
              </w:rPr>
            </w:pPr>
            <w:r w:rsidRPr="00EE0C70">
              <w:rPr>
                <w:b/>
                <w:bCs/>
                <w:sz w:val="28"/>
                <w:szCs w:val="28"/>
              </w:rPr>
              <w:t xml:space="preserve">2.3. Bảng giá đất </w:t>
            </w:r>
            <w:r w:rsidR="002D6280">
              <w:rPr>
                <w:b/>
                <w:bCs/>
                <w:sz w:val="28"/>
                <w:szCs w:val="28"/>
              </w:rPr>
              <w:t>thương mại dịch vụ</w:t>
            </w:r>
          </w:p>
          <w:p w14:paraId="35F76034" w14:textId="77777777" w:rsidR="002D6280" w:rsidRDefault="002D6280" w:rsidP="00EE2924">
            <w:pPr>
              <w:spacing w:before="120" w:after="120"/>
              <w:ind w:firstLine="567"/>
              <w:jc w:val="both"/>
              <w:rPr>
                <w:b/>
                <w:bCs/>
                <w:sz w:val="28"/>
                <w:szCs w:val="28"/>
              </w:rPr>
            </w:pPr>
            <w:r>
              <w:rPr>
                <w:b/>
                <w:bCs/>
                <w:sz w:val="28"/>
                <w:szCs w:val="28"/>
              </w:rPr>
              <w:lastRenderedPageBreak/>
              <w:t xml:space="preserve">- </w:t>
            </w:r>
            <w:r w:rsidR="00684195" w:rsidRPr="00EE0C70">
              <w:rPr>
                <w:sz w:val="28"/>
                <w:szCs w:val="28"/>
              </w:rPr>
              <w:t xml:space="preserve">Đất </w:t>
            </w:r>
            <w:r w:rsidR="00463CF9" w:rsidRPr="00EE0C70">
              <w:rPr>
                <w:sz w:val="28"/>
                <w:szCs w:val="28"/>
              </w:rPr>
              <w:t>t</w:t>
            </w:r>
            <w:r w:rsidR="00684195" w:rsidRPr="00EE0C70">
              <w:rPr>
                <w:sz w:val="28"/>
                <w:szCs w:val="28"/>
              </w:rPr>
              <w:t>hương mại dịch vụ tại nông thôn: áp dụng tiêu chí phân loại vị trí đất tương tự đất ở tại nông thôn.</w:t>
            </w:r>
          </w:p>
          <w:p w14:paraId="3E107671" w14:textId="22BECFBF" w:rsidR="00684195" w:rsidRPr="002D6280" w:rsidRDefault="002D6280" w:rsidP="00EE2924">
            <w:pPr>
              <w:spacing w:before="120" w:after="120"/>
              <w:ind w:firstLine="567"/>
              <w:jc w:val="both"/>
              <w:rPr>
                <w:b/>
                <w:bCs/>
                <w:sz w:val="28"/>
                <w:szCs w:val="28"/>
              </w:rPr>
            </w:pPr>
            <w:r>
              <w:rPr>
                <w:b/>
                <w:bCs/>
                <w:sz w:val="28"/>
                <w:szCs w:val="28"/>
              </w:rPr>
              <w:t xml:space="preserve">- </w:t>
            </w:r>
            <w:r w:rsidR="00684195" w:rsidRPr="00EE0C70">
              <w:rPr>
                <w:sz w:val="28"/>
                <w:szCs w:val="28"/>
              </w:rPr>
              <w:t>Đất Thương mại dịch vụ tại đô thị: áp dụng tiêu chí phân loại vị trí đất tương tự đất ở tại đô thị.</w:t>
            </w:r>
          </w:p>
          <w:p w14:paraId="704BD056" w14:textId="77777777" w:rsidR="002D6280" w:rsidRDefault="00FF1E48" w:rsidP="00EE2924">
            <w:pPr>
              <w:spacing w:before="120" w:after="120"/>
              <w:ind w:firstLine="567"/>
              <w:jc w:val="both"/>
              <w:rPr>
                <w:b/>
                <w:bCs/>
                <w:sz w:val="28"/>
                <w:szCs w:val="28"/>
              </w:rPr>
            </w:pPr>
            <w:r w:rsidRPr="00EE0C70">
              <w:rPr>
                <w:b/>
                <w:bCs/>
                <w:sz w:val="28"/>
                <w:szCs w:val="28"/>
              </w:rPr>
              <w:t>2.4. Bảng giá đất</w:t>
            </w:r>
            <w:r w:rsidR="002D6280">
              <w:rPr>
                <w:b/>
                <w:bCs/>
                <w:sz w:val="28"/>
                <w:szCs w:val="28"/>
              </w:rPr>
              <w:t xml:space="preserve"> cơ sở sản xuất phi nông nghiệp</w:t>
            </w:r>
          </w:p>
          <w:p w14:paraId="4BE3C709" w14:textId="77777777" w:rsidR="002D6280" w:rsidRDefault="002D6280" w:rsidP="00EE2924">
            <w:pPr>
              <w:spacing w:before="120" w:after="120"/>
              <w:ind w:firstLine="567"/>
              <w:jc w:val="both"/>
              <w:rPr>
                <w:b/>
                <w:bCs/>
                <w:sz w:val="28"/>
                <w:szCs w:val="28"/>
              </w:rPr>
            </w:pPr>
            <w:r>
              <w:rPr>
                <w:b/>
                <w:bCs/>
                <w:sz w:val="28"/>
                <w:szCs w:val="28"/>
              </w:rPr>
              <w:t xml:space="preserve">- </w:t>
            </w:r>
            <w:r w:rsidR="00684195" w:rsidRPr="00EE0C70">
              <w:rPr>
                <w:sz w:val="28"/>
                <w:szCs w:val="28"/>
              </w:rPr>
              <w:t>Đất cơ sở sản xuất phi nông nghiệp tại nông thôn: áp dụng tiêu chí phân loại vị trí đất tương tự đất ở tại nông thôn.</w:t>
            </w:r>
          </w:p>
          <w:p w14:paraId="27989595" w14:textId="617D31A4" w:rsidR="002D6280" w:rsidRPr="002D6280" w:rsidRDefault="002D6280" w:rsidP="00EE2924">
            <w:pPr>
              <w:spacing w:before="120" w:after="120"/>
              <w:ind w:firstLine="567"/>
              <w:jc w:val="both"/>
              <w:rPr>
                <w:b/>
                <w:bCs/>
                <w:sz w:val="28"/>
                <w:szCs w:val="28"/>
              </w:rPr>
            </w:pPr>
            <w:r>
              <w:rPr>
                <w:b/>
                <w:bCs/>
                <w:sz w:val="28"/>
                <w:szCs w:val="28"/>
              </w:rPr>
              <w:t xml:space="preserve">- </w:t>
            </w:r>
            <w:r w:rsidR="00684195" w:rsidRPr="00EE0C70">
              <w:rPr>
                <w:sz w:val="28"/>
                <w:szCs w:val="28"/>
              </w:rPr>
              <w:t>Đất cơ sở sản xuất phi nông nghiệp tại đô thị: áp dụng tiêu chí phân loại vị trí đất tương tự đất ở tại đô thị.</w:t>
            </w:r>
          </w:p>
          <w:p w14:paraId="7ACF350E" w14:textId="77777777" w:rsidR="002D6280" w:rsidRDefault="002603A2" w:rsidP="00EE2924">
            <w:pPr>
              <w:spacing w:before="120" w:after="120"/>
              <w:ind w:right="-95" w:firstLine="567"/>
              <w:jc w:val="both"/>
              <w:rPr>
                <w:b/>
                <w:bCs/>
                <w:sz w:val="28"/>
                <w:szCs w:val="28"/>
              </w:rPr>
            </w:pPr>
            <w:r w:rsidRPr="00EE0C70">
              <w:rPr>
                <w:b/>
                <w:bCs/>
                <w:sz w:val="28"/>
                <w:szCs w:val="28"/>
              </w:rPr>
              <w:t xml:space="preserve">Điều </w:t>
            </w:r>
            <w:r w:rsidR="002D6280">
              <w:rPr>
                <w:b/>
                <w:bCs/>
                <w:sz w:val="28"/>
                <w:szCs w:val="28"/>
              </w:rPr>
              <w:t>6</w:t>
            </w:r>
            <w:r w:rsidRPr="00EE0C70">
              <w:rPr>
                <w:b/>
                <w:bCs/>
                <w:sz w:val="28"/>
                <w:szCs w:val="28"/>
              </w:rPr>
              <w:t xml:space="preserve">. </w:t>
            </w:r>
            <w:r w:rsidR="00156E64" w:rsidRPr="00EE0C70">
              <w:rPr>
                <w:b/>
                <w:bCs/>
                <w:sz w:val="28"/>
                <w:szCs w:val="28"/>
              </w:rPr>
              <w:t>Quy định</w:t>
            </w:r>
            <w:r w:rsidRPr="00EE0C70">
              <w:rPr>
                <w:b/>
                <w:bCs/>
                <w:sz w:val="28"/>
                <w:szCs w:val="28"/>
              </w:rPr>
              <w:t xml:space="preserve"> giá đất đối với một số loại đất khác trong bảng giá đất</w:t>
            </w:r>
          </w:p>
          <w:p w14:paraId="7703F81B" w14:textId="30484F73" w:rsidR="00B4361A" w:rsidRPr="00EE0C70" w:rsidRDefault="00B4361A" w:rsidP="00EE2924">
            <w:pPr>
              <w:spacing w:before="120" w:after="120"/>
              <w:ind w:right="-95" w:firstLine="567"/>
              <w:jc w:val="both"/>
              <w:rPr>
                <w:sz w:val="28"/>
                <w:szCs w:val="28"/>
              </w:rPr>
            </w:pPr>
            <w:r w:rsidRPr="00EE0C70">
              <w:rPr>
                <w:b/>
                <w:bCs/>
                <w:sz w:val="28"/>
                <w:szCs w:val="28"/>
              </w:rPr>
              <w:t>1. Giá đất nông nghiệ</w:t>
            </w:r>
            <w:r w:rsidR="00EE2924">
              <w:rPr>
                <w:b/>
                <w:bCs/>
                <w:sz w:val="28"/>
                <w:szCs w:val="28"/>
              </w:rPr>
              <w:t>p trong cùng thửa đất có đất ở</w:t>
            </w:r>
          </w:p>
          <w:p w14:paraId="6E522069" w14:textId="54E6A0A9" w:rsidR="00B4361A" w:rsidRPr="00EE0C70" w:rsidRDefault="00156E64" w:rsidP="00EE2924">
            <w:pPr>
              <w:widowControl w:val="0"/>
              <w:autoSpaceDE w:val="0"/>
              <w:autoSpaceDN w:val="0"/>
              <w:adjustRightInd w:val="0"/>
              <w:spacing w:before="120" w:after="120"/>
              <w:ind w:right="-95" w:firstLine="567"/>
              <w:jc w:val="both"/>
              <w:rPr>
                <w:sz w:val="28"/>
                <w:szCs w:val="28"/>
              </w:rPr>
            </w:pPr>
            <w:r w:rsidRPr="00EE0C70">
              <w:rPr>
                <w:sz w:val="28"/>
                <w:szCs w:val="28"/>
              </w:rPr>
              <w:t>a)</w:t>
            </w:r>
            <w:r w:rsidR="00B4361A" w:rsidRPr="00EE0C70">
              <w:rPr>
                <w:sz w:val="28"/>
                <w:szCs w:val="28"/>
              </w:rPr>
              <w:t xml:space="preserve"> Đất nông nghiệp trong cùng thửa đất có đất ở tại nông thôn được xác định bằng 1,5 lần mức giá đất trồng cây lâu năm (có phân chia vị trí đất), nhưng mức giá tối đa không vượt giá đất ở của cùng thửa đất hoặc giá đất ở của thửa đất liền kề.</w:t>
            </w:r>
          </w:p>
          <w:p w14:paraId="2B3341C9" w14:textId="4645A182" w:rsidR="00156E64" w:rsidRDefault="00156E64" w:rsidP="00EE2924">
            <w:pPr>
              <w:widowControl w:val="0"/>
              <w:autoSpaceDE w:val="0"/>
              <w:autoSpaceDN w:val="0"/>
              <w:adjustRightInd w:val="0"/>
              <w:spacing w:before="120" w:after="120"/>
              <w:ind w:right="-95" w:firstLine="567"/>
              <w:jc w:val="both"/>
              <w:rPr>
                <w:sz w:val="28"/>
                <w:szCs w:val="28"/>
              </w:rPr>
            </w:pPr>
            <w:r w:rsidRPr="00EE0C70">
              <w:rPr>
                <w:sz w:val="28"/>
                <w:szCs w:val="28"/>
              </w:rPr>
              <w:t>b)</w:t>
            </w:r>
            <w:r w:rsidR="00B4361A" w:rsidRPr="00EE0C70">
              <w:rPr>
                <w:sz w:val="28"/>
                <w:szCs w:val="28"/>
              </w:rPr>
              <w:t xml:space="preserve"> Đất nông nghiệp trong cùng thửa đất có đất ở thuộc phạm vi địa giới hành chính các phường được xác định bằng 2 lần mức giá đất trồng cây lâu năm (có phân chia vị trí đất), nhưng mức giá tối đa không vượt giá đất ở của cùng thửa đất hoặc giá đất ở của thửa đất liền kề.</w:t>
            </w:r>
          </w:p>
          <w:p w14:paraId="4FD544CB" w14:textId="7F65C737" w:rsidR="002603A2" w:rsidRPr="00EE0C70" w:rsidRDefault="00B4361A" w:rsidP="00EE2924">
            <w:pPr>
              <w:spacing w:before="120" w:after="120"/>
              <w:ind w:firstLine="567"/>
              <w:jc w:val="both"/>
              <w:rPr>
                <w:sz w:val="28"/>
                <w:szCs w:val="28"/>
              </w:rPr>
            </w:pPr>
            <w:r w:rsidRPr="00EE0C70">
              <w:rPr>
                <w:b/>
                <w:bCs/>
                <w:sz w:val="28"/>
                <w:szCs w:val="28"/>
              </w:rPr>
              <w:t>2</w:t>
            </w:r>
            <w:r w:rsidR="002603A2" w:rsidRPr="00EE0C70">
              <w:rPr>
                <w:b/>
                <w:bCs/>
                <w:sz w:val="28"/>
                <w:szCs w:val="28"/>
              </w:rPr>
              <w:t xml:space="preserve">. Đối với </w:t>
            </w:r>
            <w:r w:rsidR="008C26F6" w:rsidRPr="00EE0C70">
              <w:rPr>
                <w:b/>
                <w:bCs/>
                <w:sz w:val="28"/>
                <w:szCs w:val="28"/>
              </w:rPr>
              <w:t xml:space="preserve">giá </w:t>
            </w:r>
            <w:r w:rsidR="002603A2" w:rsidRPr="00EE0C70">
              <w:rPr>
                <w:b/>
                <w:bCs/>
                <w:sz w:val="28"/>
                <w:szCs w:val="28"/>
              </w:rPr>
              <w:t>đất rừng phòng hộ và đất rừng đặc dụng</w:t>
            </w:r>
            <w:r w:rsidR="00FD3A8E" w:rsidRPr="00EE0C70">
              <w:rPr>
                <w:sz w:val="28"/>
                <w:szCs w:val="28"/>
              </w:rPr>
              <w:t xml:space="preserve">: </w:t>
            </w:r>
            <w:r w:rsidR="0067626D" w:rsidRPr="00EE0C70">
              <w:rPr>
                <w:sz w:val="28"/>
                <w:szCs w:val="28"/>
              </w:rPr>
              <w:t xml:space="preserve"> </w:t>
            </w:r>
            <w:r w:rsidR="008E2BE4" w:rsidRPr="00EE0C70">
              <w:rPr>
                <w:sz w:val="28"/>
                <w:szCs w:val="28"/>
              </w:rPr>
              <w:t xml:space="preserve">được </w:t>
            </w:r>
            <w:r w:rsidR="0067626D" w:rsidRPr="00EE0C70">
              <w:rPr>
                <w:sz w:val="28"/>
                <w:szCs w:val="28"/>
              </w:rPr>
              <w:t xml:space="preserve">tính bằng </w:t>
            </w:r>
            <w:r w:rsidR="008E2BE4" w:rsidRPr="00EE0C70">
              <w:rPr>
                <w:sz w:val="28"/>
                <w:szCs w:val="28"/>
              </w:rPr>
              <w:t>80</w:t>
            </w:r>
            <w:r w:rsidR="0067626D" w:rsidRPr="00EE0C70">
              <w:rPr>
                <w:sz w:val="28"/>
                <w:szCs w:val="28"/>
              </w:rPr>
              <w:t>%</w:t>
            </w:r>
            <w:r w:rsidR="002603A2" w:rsidRPr="00EE0C70">
              <w:rPr>
                <w:sz w:val="28"/>
                <w:szCs w:val="28"/>
              </w:rPr>
              <w:t xml:space="preserve"> giá đất rừng sản xuất </w:t>
            </w:r>
            <w:r w:rsidR="008C26F6" w:rsidRPr="00EE0C70">
              <w:rPr>
                <w:sz w:val="28"/>
                <w:szCs w:val="28"/>
              </w:rPr>
              <w:t xml:space="preserve">theo các vị trí tương ứng </w:t>
            </w:r>
            <w:r w:rsidR="002603A2" w:rsidRPr="00EE0C70">
              <w:rPr>
                <w:sz w:val="28"/>
                <w:szCs w:val="28"/>
              </w:rPr>
              <w:t>đã quy định trong bảng giá đất</w:t>
            </w:r>
            <w:r w:rsidR="0067626D" w:rsidRPr="00EE0C70">
              <w:rPr>
                <w:sz w:val="28"/>
                <w:szCs w:val="28"/>
              </w:rPr>
              <w:t>.</w:t>
            </w:r>
          </w:p>
          <w:p w14:paraId="43BD09EB" w14:textId="3A63DDF6" w:rsidR="002603A2" w:rsidRPr="00EE0C70" w:rsidRDefault="00B4361A" w:rsidP="00EE2924">
            <w:pPr>
              <w:spacing w:before="120" w:after="120"/>
              <w:ind w:firstLine="567"/>
              <w:jc w:val="both"/>
              <w:rPr>
                <w:sz w:val="28"/>
                <w:szCs w:val="28"/>
              </w:rPr>
            </w:pPr>
            <w:r w:rsidRPr="00EE0C70">
              <w:rPr>
                <w:b/>
                <w:bCs/>
                <w:sz w:val="28"/>
                <w:szCs w:val="28"/>
              </w:rPr>
              <w:t>3</w:t>
            </w:r>
            <w:r w:rsidR="002603A2" w:rsidRPr="00EE0C70">
              <w:rPr>
                <w:b/>
                <w:bCs/>
                <w:sz w:val="28"/>
                <w:szCs w:val="28"/>
              </w:rPr>
              <w:t>. Đối với</w:t>
            </w:r>
            <w:r w:rsidR="008C26F6" w:rsidRPr="00EE0C70">
              <w:rPr>
                <w:b/>
                <w:bCs/>
                <w:sz w:val="28"/>
                <w:szCs w:val="28"/>
              </w:rPr>
              <w:t xml:space="preserve"> giá</w:t>
            </w:r>
            <w:r w:rsidR="002603A2" w:rsidRPr="00EE0C70">
              <w:rPr>
                <w:b/>
                <w:bCs/>
                <w:sz w:val="28"/>
                <w:szCs w:val="28"/>
              </w:rPr>
              <w:t xml:space="preserve"> đất chăn nuôi tập trung</w:t>
            </w:r>
            <w:r w:rsidR="008C26F6" w:rsidRPr="00EE0C70">
              <w:rPr>
                <w:b/>
                <w:bCs/>
                <w:sz w:val="28"/>
                <w:szCs w:val="28"/>
              </w:rPr>
              <w:t>; giá</w:t>
            </w:r>
            <w:r w:rsidR="002603A2" w:rsidRPr="00EE0C70">
              <w:rPr>
                <w:b/>
                <w:bCs/>
                <w:sz w:val="28"/>
                <w:szCs w:val="28"/>
              </w:rPr>
              <w:t xml:space="preserve"> đất nông nghiệp khác </w:t>
            </w:r>
            <w:r w:rsidR="002630B9" w:rsidRPr="00EE0C70">
              <w:rPr>
                <w:sz w:val="28"/>
                <w:szCs w:val="28"/>
              </w:rPr>
              <w:t>được</w:t>
            </w:r>
            <w:r w:rsidR="00DF37C5" w:rsidRPr="00EE0C70">
              <w:rPr>
                <w:sz w:val="28"/>
                <w:szCs w:val="28"/>
              </w:rPr>
              <w:t xml:space="preserve"> tính bằng giá đất nông nghiệp của thửa đất nhân 1</w:t>
            </w:r>
            <w:r w:rsidR="002630B9" w:rsidRPr="00EE0C70">
              <w:rPr>
                <w:sz w:val="28"/>
                <w:szCs w:val="28"/>
              </w:rPr>
              <w:t>,2</w:t>
            </w:r>
            <w:r w:rsidR="00DF37C5" w:rsidRPr="00EE0C70">
              <w:rPr>
                <w:sz w:val="28"/>
                <w:szCs w:val="28"/>
              </w:rPr>
              <w:t xml:space="preserve"> lần; trường hợp tại vị trí khu đất không có </w:t>
            </w:r>
            <w:r w:rsidR="002630B9" w:rsidRPr="00EE0C70">
              <w:rPr>
                <w:sz w:val="28"/>
                <w:szCs w:val="28"/>
              </w:rPr>
              <w:t xml:space="preserve">giá đất nông nghiệp của thửa đất </w:t>
            </w:r>
            <w:r w:rsidR="00DF37C5" w:rsidRPr="00EE0C70">
              <w:rPr>
                <w:sz w:val="28"/>
                <w:szCs w:val="28"/>
              </w:rPr>
              <w:t>thì áp dụng giá đất</w:t>
            </w:r>
            <w:r w:rsidR="002630B9" w:rsidRPr="00EE0C70">
              <w:rPr>
                <w:sz w:val="28"/>
                <w:szCs w:val="28"/>
              </w:rPr>
              <w:t xml:space="preserve"> nông nghiệp</w:t>
            </w:r>
            <w:r w:rsidR="00DF37C5" w:rsidRPr="00EE0C70">
              <w:rPr>
                <w:sz w:val="28"/>
                <w:szCs w:val="28"/>
              </w:rPr>
              <w:t xml:space="preserve"> của thửa đất liền kề hoặc khu vực</w:t>
            </w:r>
            <w:r w:rsidR="002630B9" w:rsidRPr="00EE0C70">
              <w:rPr>
                <w:sz w:val="28"/>
                <w:szCs w:val="28"/>
              </w:rPr>
              <w:t xml:space="preserve"> lân cận</w:t>
            </w:r>
            <w:r w:rsidR="00DF37C5" w:rsidRPr="00EE0C70">
              <w:rPr>
                <w:sz w:val="28"/>
                <w:szCs w:val="28"/>
              </w:rPr>
              <w:t xml:space="preserve"> được quy định trong bảng giá đất nhân 1,2 lần.</w:t>
            </w:r>
            <w:r w:rsidR="002630B9" w:rsidRPr="00EE0C70">
              <w:rPr>
                <w:sz w:val="28"/>
                <w:szCs w:val="28"/>
              </w:rPr>
              <w:t xml:space="preserve"> </w:t>
            </w:r>
          </w:p>
          <w:p w14:paraId="33CC5237" w14:textId="5C1795CC" w:rsidR="008E2BE4" w:rsidRPr="00EE0C70" w:rsidRDefault="008E2BE4" w:rsidP="00EE2924">
            <w:pPr>
              <w:spacing w:before="120" w:after="120"/>
              <w:ind w:firstLine="567"/>
              <w:jc w:val="both"/>
              <w:rPr>
                <w:sz w:val="28"/>
                <w:szCs w:val="28"/>
              </w:rPr>
            </w:pPr>
            <w:r w:rsidRPr="00EE0C70">
              <w:rPr>
                <w:sz w:val="28"/>
                <w:szCs w:val="28"/>
              </w:rPr>
              <w:t>Đối với khu đất dự án có nhiều loại đất, vị trí đất nông nghiệp khác nhau thì giá đất nông nghiệp khác được tính trên cơ sở đơn giá đất bình quân số học của các mức giá đất nông nghiệp nhân 1,2 lần.</w:t>
            </w:r>
          </w:p>
          <w:p w14:paraId="02680AFB" w14:textId="76988079" w:rsidR="008E2BE4" w:rsidRPr="00EE0C70" w:rsidRDefault="008E2BE4" w:rsidP="00EE2924">
            <w:pPr>
              <w:spacing w:before="120" w:after="120"/>
              <w:ind w:firstLine="567"/>
              <w:jc w:val="both"/>
              <w:rPr>
                <w:sz w:val="28"/>
                <w:szCs w:val="28"/>
              </w:rPr>
            </w:pPr>
            <w:r w:rsidRPr="00EE0C70">
              <w:rPr>
                <w:sz w:val="28"/>
                <w:szCs w:val="28"/>
              </w:rPr>
              <w:t>Đối với khu đất dự án không có giá đất nông nghiệp nhưng tiếp giáp với nhiều thửa đất nông nghiệp có mức giá khác nhau thì giá đất nông nghiệp khác tính bằng cách bình quân số học của các mức giá đất nông nghiệp nhân 1,2 lần</w:t>
            </w:r>
            <w:r w:rsidR="002D6280">
              <w:rPr>
                <w:sz w:val="28"/>
                <w:szCs w:val="28"/>
              </w:rPr>
              <w:t>.</w:t>
            </w:r>
          </w:p>
          <w:p w14:paraId="617F330B" w14:textId="77777777" w:rsidR="00EE2924" w:rsidRDefault="00B4361A" w:rsidP="00EE2924">
            <w:pPr>
              <w:spacing w:before="120" w:after="120"/>
              <w:ind w:right="-91" w:firstLine="567"/>
              <w:jc w:val="both"/>
              <w:rPr>
                <w:b/>
                <w:bCs/>
                <w:sz w:val="28"/>
                <w:szCs w:val="28"/>
              </w:rPr>
            </w:pPr>
            <w:r w:rsidRPr="00EE0C70">
              <w:rPr>
                <w:b/>
                <w:bCs/>
                <w:sz w:val="28"/>
                <w:szCs w:val="28"/>
              </w:rPr>
              <w:t>4</w:t>
            </w:r>
            <w:r w:rsidR="008C26F6" w:rsidRPr="00EE0C70">
              <w:rPr>
                <w:b/>
                <w:bCs/>
                <w:sz w:val="28"/>
                <w:szCs w:val="28"/>
              </w:rPr>
              <w:t xml:space="preserve">. </w:t>
            </w:r>
            <w:r w:rsidR="00564496" w:rsidRPr="00EE0C70">
              <w:rPr>
                <w:b/>
                <w:bCs/>
                <w:sz w:val="28"/>
                <w:szCs w:val="28"/>
              </w:rPr>
              <w:t xml:space="preserve">Đối với </w:t>
            </w:r>
            <w:r w:rsidR="008C26F6" w:rsidRPr="00EE0C70">
              <w:rPr>
                <w:b/>
                <w:bCs/>
                <w:sz w:val="28"/>
                <w:szCs w:val="28"/>
              </w:rPr>
              <w:t xml:space="preserve">giá </w:t>
            </w:r>
            <w:r w:rsidR="00564496" w:rsidRPr="00EE0C70">
              <w:rPr>
                <w:b/>
                <w:bCs/>
                <w:sz w:val="28"/>
                <w:szCs w:val="28"/>
              </w:rPr>
              <w:t>đất sông, ngòi, kênh, rạc</w:t>
            </w:r>
            <w:r w:rsidR="002D6280">
              <w:rPr>
                <w:b/>
                <w:bCs/>
                <w:sz w:val="28"/>
                <w:szCs w:val="28"/>
              </w:rPr>
              <w:t>h, suối và mặt nước chuyên dùng</w:t>
            </w:r>
          </w:p>
          <w:p w14:paraId="28F43B3D" w14:textId="77777777" w:rsidR="00EE2924" w:rsidRDefault="00EE2924" w:rsidP="00EE2924">
            <w:pPr>
              <w:spacing w:before="120" w:after="120"/>
              <w:ind w:right="-91" w:firstLine="567"/>
              <w:jc w:val="both"/>
              <w:rPr>
                <w:b/>
                <w:bCs/>
                <w:sz w:val="28"/>
                <w:szCs w:val="28"/>
              </w:rPr>
            </w:pPr>
            <w:r>
              <w:rPr>
                <w:b/>
                <w:bCs/>
                <w:sz w:val="28"/>
                <w:szCs w:val="28"/>
              </w:rPr>
              <w:t xml:space="preserve">- </w:t>
            </w:r>
            <w:r w:rsidR="00B1610E" w:rsidRPr="00EE0C70">
              <w:rPr>
                <w:sz w:val="28"/>
                <w:szCs w:val="28"/>
              </w:rPr>
              <w:t xml:space="preserve">Sử dụng vào mục đích nuôi trồng thủy sản </w:t>
            </w:r>
            <w:r w:rsidR="003D70EA" w:rsidRPr="00EE0C70">
              <w:rPr>
                <w:sz w:val="28"/>
                <w:szCs w:val="28"/>
              </w:rPr>
              <w:t>được áp dụng giá</w:t>
            </w:r>
            <w:r w:rsidR="00B1610E" w:rsidRPr="00EE0C70">
              <w:rPr>
                <w:sz w:val="28"/>
                <w:szCs w:val="28"/>
              </w:rPr>
              <w:t xml:space="preserve"> đất nuôi trồng thủy sản</w:t>
            </w:r>
            <w:r w:rsidR="003D70EA" w:rsidRPr="00EE0C70">
              <w:rPr>
                <w:sz w:val="28"/>
                <w:szCs w:val="28"/>
              </w:rPr>
              <w:t xml:space="preserve"> ứng với từng vị trí đất đã</w:t>
            </w:r>
            <w:r w:rsidR="00B1610E" w:rsidRPr="00EE0C70">
              <w:rPr>
                <w:sz w:val="28"/>
                <w:szCs w:val="28"/>
              </w:rPr>
              <w:t xml:space="preserve"> quy định tại Bảng giá đất.</w:t>
            </w:r>
          </w:p>
          <w:p w14:paraId="30B05A7E" w14:textId="67BFEBC2" w:rsidR="00DF37C5" w:rsidRPr="00EE2924" w:rsidRDefault="00EE2924" w:rsidP="00EE2924">
            <w:pPr>
              <w:spacing w:before="120" w:after="120"/>
              <w:ind w:right="-91" w:firstLine="567"/>
              <w:jc w:val="both"/>
              <w:rPr>
                <w:b/>
                <w:bCs/>
                <w:sz w:val="28"/>
                <w:szCs w:val="28"/>
              </w:rPr>
            </w:pPr>
            <w:r>
              <w:rPr>
                <w:b/>
                <w:bCs/>
                <w:sz w:val="28"/>
                <w:szCs w:val="28"/>
              </w:rPr>
              <w:t xml:space="preserve">- </w:t>
            </w:r>
            <w:r w:rsidR="00B1610E" w:rsidRPr="00EE0C70">
              <w:rPr>
                <w:sz w:val="28"/>
                <w:szCs w:val="28"/>
              </w:rPr>
              <w:t xml:space="preserve">Sử dụng vào mục đích phi nông nghiệp hoặc sử dụng vào mục đích phi nông nghiệp kết hợp với nuôi trồng khai thác thủy sản </w:t>
            </w:r>
            <w:r w:rsidR="00B1610E" w:rsidRPr="00EE0C70">
              <w:rPr>
                <w:b/>
                <w:bCs/>
                <w:i/>
                <w:iCs/>
                <w:sz w:val="28"/>
                <w:szCs w:val="28"/>
              </w:rPr>
              <w:t xml:space="preserve">được </w:t>
            </w:r>
            <w:r w:rsidR="003D70EA" w:rsidRPr="00EE0C70">
              <w:rPr>
                <w:b/>
                <w:bCs/>
                <w:i/>
                <w:iCs/>
                <w:sz w:val="28"/>
                <w:szCs w:val="28"/>
              </w:rPr>
              <w:t>tính bằng 2 lần giá đất nuôi trồng thủy sản ứng với từng vị trí đất đã quy định tại Bảng giá đất</w:t>
            </w:r>
            <w:r w:rsidR="003D70EA" w:rsidRPr="00EE0C70">
              <w:rPr>
                <w:sz w:val="28"/>
                <w:szCs w:val="28"/>
              </w:rPr>
              <w:t xml:space="preserve">. </w:t>
            </w:r>
            <w:r w:rsidR="0061288E">
              <w:rPr>
                <w:color w:val="0070C0"/>
                <w:sz w:val="28"/>
                <w:szCs w:val="28"/>
              </w:rPr>
              <w:t xml:space="preserve"> </w:t>
            </w:r>
          </w:p>
          <w:p w14:paraId="67A672C9" w14:textId="41B70855" w:rsidR="00D02CB5" w:rsidRPr="00EE0C70" w:rsidRDefault="00B4361A" w:rsidP="00D02CB5">
            <w:pPr>
              <w:spacing w:before="120" w:after="120"/>
              <w:ind w:right="-91" w:firstLine="567"/>
              <w:jc w:val="both"/>
              <w:rPr>
                <w:sz w:val="28"/>
                <w:szCs w:val="28"/>
              </w:rPr>
            </w:pPr>
            <w:r w:rsidRPr="00EE0C70">
              <w:rPr>
                <w:b/>
                <w:bCs/>
                <w:sz w:val="28"/>
                <w:szCs w:val="28"/>
              </w:rPr>
              <w:t>5</w:t>
            </w:r>
            <w:r w:rsidR="002603A2" w:rsidRPr="00EE0C70">
              <w:rPr>
                <w:b/>
                <w:bCs/>
                <w:sz w:val="28"/>
                <w:szCs w:val="28"/>
              </w:rPr>
              <w:t xml:space="preserve">. </w:t>
            </w:r>
            <w:r w:rsidR="00B5137A" w:rsidRPr="00EE0C70">
              <w:rPr>
                <w:b/>
                <w:bCs/>
                <w:sz w:val="28"/>
                <w:szCs w:val="28"/>
              </w:rPr>
              <w:t xml:space="preserve">Đối với </w:t>
            </w:r>
            <w:r w:rsidR="00116179" w:rsidRPr="00EE0C70">
              <w:rPr>
                <w:b/>
                <w:bCs/>
                <w:sz w:val="28"/>
                <w:szCs w:val="28"/>
              </w:rPr>
              <w:t xml:space="preserve">đất xây dựng trụ sở cơ quan, đất xây dựng công trình sự nghiệp, </w:t>
            </w:r>
            <w:r w:rsidR="00B5137A" w:rsidRPr="00EE0C70">
              <w:rPr>
                <w:b/>
                <w:bCs/>
                <w:sz w:val="28"/>
                <w:szCs w:val="28"/>
              </w:rPr>
              <w:t>đất xây dựng sử dụng vào các mục đích công cộng</w:t>
            </w:r>
            <w:r w:rsidR="00116179" w:rsidRPr="00EE0C70">
              <w:rPr>
                <w:b/>
                <w:bCs/>
                <w:sz w:val="28"/>
                <w:szCs w:val="28"/>
              </w:rPr>
              <w:t xml:space="preserve"> (</w:t>
            </w:r>
            <w:r w:rsidR="00116179" w:rsidRPr="00EE0C70">
              <w:rPr>
                <w:b/>
                <w:bCs/>
                <w:color w:val="EE0000"/>
                <w:sz w:val="28"/>
                <w:szCs w:val="28"/>
              </w:rPr>
              <w:t xml:space="preserve">kể cả có mục đích kinh doanh hay </w:t>
            </w:r>
            <w:r w:rsidR="00116179" w:rsidRPr="00EE0C70">
              <w:rPr>
                <w:b/>
                <w:bCs/>
                <w:color w:val="EE0000"/>
                <w:sz w:val="28"/>
                <w:szCs w:val="28"/>
              </w:rPr>
              <w:lastRenderedPageBreak/>
              <w:t>không</w:t>
            </w:r>
            <w:r w:rsidR="00156E64" w:rsidRPr="00EE0C70">
              <w:rPr>
                <w:b/>
                <w:bCs/>
                <w:color w:val="EE0000"/>
                <w:sz w:val="28"/>
                <w:szCs w:val="28"/>
              </w:rPr>
              <w:t xml:space="preserve"> có mục đích</w:t>
            </w:r>
            <w:r w:rsidR="00116179" w:rsidRPr="00EE0C70">
              <w:rPr>
                <w:b/>
                <w:bCs/>
                <w:color w:val="EE0000"/>
                <w:sz w:val="28"/>
                <w:szCs w:val="28"/>
              </w:rPr>
              <w:t xml:space="preserve"> kinh doanh</w:t>
            </w:r>
            <w:r w:rsidR="00116179" w:rsidRPr="00EE0C70">
              <w:rPr>
                <w:b/>
                <w:bCs/>
                <w:sz w:val="28"/>
                <w:szCs w:val="28"/>
              </w:rPr>
              <w:t>)</w:t>
            </w:r>
            <w:r w:rsidR="00156E64" w:rsidRPr="00EE0C70">
              <w:rPr>
                <w:b/>
                <w:bCs/>
                <w:sz w:val="28"/>
                <w:szCs w:val="28"/>
              </w:rPr>
              <w:t xml:space="preserve"> </w:t>
            </w:r>
            <w:r w:rsidR="00116179" w:rsidRPr="00EE0C70">
              <w:rPr>
                <w:sz w:val="28"/>
                <w:szCs w:val="28"/>
              </w:rPr>
              <w:t>được</w:t>
            </w:r>
            <w:r w:rsidR="00B5137A" w:rsidRPr="00EE0C70">
              <w:rPr>
                <w:sz w:val="28"/>
                <w:szCs w:val="28"/>
              </w:rPr>
              <w:t xml:space="preserve"> tính bằng 40% giá đất ở của vị trí thửa đất đó hoặc liền kề hoặc liền kề khu vực.</w:t>
            </w:r>
          </w:p>
          <w:p w14:paraId="2DF24A7C" w14:textId="5F5195A0" w:rsidR="00B5137A" w:rsidRPr="00EE0C70" w:rsidRDefault="00B5137A" w:rsidP="00D02CB5">
            <w:pPr>
              <w:spacing w:before="120" w:after="120"/>
              <w:ind w:right="-91" w:firstLine="567"/>
              <w:jc w:val="both"/>
              <w:rPr>
                <w:sz w:val="28"/>
                <w:szCs w:val="28"/>
              </w:rPr>
            </w:pPr>
            <w:r w:rsidRPr="00EE0C70">
              <w:rPr>
                <w:sz w:val="28"/>
                <w:szCs w:val="28"/>
              </w:rPr>
              <w:t xml:space="preserve">Riêng đối với </w:t>
            </w:r>
            <w:r w:rsidR="00D02CB5" w:rsidRPr="00EE0C70">
              <w:rPr>
                <w:sz w:val="28"/>
                <w:szCs w:val="28"/>
              </w:rPr>
              <w:t xml:space="preserve">đất cây xanh, sân bãi, hành lang, đường nội bộ </w:t>
            </w:r>
            <w:r w:rsidR="00D02CB5">
              <w:rPr>
                <w:sz w:val="28"/>
                <w:szCs w:val="28"/>
              </w:rPr>
              <w:t xml:space="preserve">thuộc </w:t>
            </w:r>
            <w:r w:rsidRPr="00EE0C70">
              <w:rPr>
                <w:sz w:val="28"/>
                <w:szCs w:val="28"/>
              </w:rPr>
              <w:t>cá</w:t>
            </w:r>
            <w:r w:rsidR="00D02CB5">
              <w:rPr>
                <w:sz w:val="28"/>
                <w:szCs w:val="28"/>
              </w:rPr>
              <w:t>c dự án lĩnh vực y tế, giáo dục thì g</w:t>
            </w:r>
            <w:r w:rsidRPr="00EE0C70">
              <w:rPr>
                <w:sz w:val="28"/>
                <w:szCs w:val="28"/>
              </w:rPr>
              <w:t xml:space="preserve">iá đất tính bằng 5% giá đất phi nông nghiệp của đất xây dựng công trình </w:t>
            </w:r>
            <w:r w:rsidR="00D02CB5">
              <w:rPr>
                <w:sz w:val="28"/>
                <w:szCs w:val="28"/>
              </w:rPr>
              <w:t>tại khoản này</w:t>
            </w:r>
            <w:r w:rsidRPr="00EE0C70">
              <w:rPr>
                <w:sz w:val="28"/>
                <w:szCs w:val="28"/>
              </w:rPr>
              <w:t>.</w:t>
            </w:r>
          </w:p>
          <w:p w14:paraId="1CFECF97" w14:textId="67B78CD3" w:rsidR="00EE2924" w:rsidRDefault="00B4361A" w:rsidP="00D02CB5">
            <w:pPr>
              <w:spacing w:before="120" w:after="120"/>
              <w:ind w:right="-91" w:firstLine="567"/>
              <w:jc w:val="both"/>
              <w:rPr>
                <w:b/>
                <w:bCs/>
                <w:sz w:val="28"/>
                <w:szCs w:val="28"/>
              </w:rPr>
            </w:pPr>
            <w:r w:rsidRPr="00EE0C70">
              <w:rPr>
                <w:b/>
                <w:bCs/>
                <w:sz w:val="28"/>
                <w:szCs w:val="28"/>
              </w:rPr>
              <w:t>6</w:t>
            </w:r>
            <w:r w:rsidR="003D70EA" w:rsidRPr="00EE0C70">
              <w:rPr>
                <w:b/>
                <w:bCs/>
                <w:sz w:val="28"/>
                <w:szCs w:val="28"/>
              </w:rPr>
              <w:t>. Đất nghĩa trang, nhà tang lễ, cơ sở hỏa t</w:t>
            </w:r>
            <w:r w:rsidR="00EE2924">
              <w:rPr>
                <w:b/>
                <w:bCs/>
                <w:sz w:val="28"/>
                <w:szCs w:val="28"/>
              </w:rPr>
              <w:t>áng; đất cơ sở lưu giữ tro cốt</w:t>
            </w:r>
          </w:p>
          <w:p w14:paraId="72C4AAF8" w14:textId="766E87ED" w:rsidR="00684195" w:rsidRPr="00EE2924" w:rsidRDefault="003D70EA" w:rsidP="00D02CB5">
            <w:pPr>
              <w:spacing w:before="120" w:after="120"/>
              <w:ind w:right="-91" w:firstLine="567"/>
              <w:jc w:val="both"/>
              <w:rPr>
                <w:b/>
                <w:bCs/>
                <w:sz w:val="28"/>
                <w:szCs w:val="28"/>
              </w:rPr>
            </w:pPr>
            <w:r w:rsidRPr="00EE0C70">
              <w:rPr>
                <w:sz w:val="28"/>
                <w:szCs w:val="28"/>
              </w:rPr>
              <w:t xml:space="preserve">Giá các loại đất này được tính bằng 40% giá đất ở liền kề hoặc giá đất ở tại vùng lân cận gần nhất (trường hợp không có đất liền kề) </w:t>
            </w:r>
          </w:p>
          <w:p w14:paraId="7DCBE6B0" w14:textId="1D5005BE" w:rsidR="00EE2924" w:rsidRDefault="00B4361A" w:rsidP="00D02CB5">
            <w:pPr>
              <w:spacing w:before="120" w:after="120"/>
              <w:ind w:right="-91" w:firstLine="567"/>
              <w:jc w:val="both"/>
              <w:rPr>
                <w:b/>
                <w:bCs/>
                <w:sz w:val="28"/>
                <w:szCs w:val="28"/>
              </w:rPr>
            </w:pPr>
            <w:r w:rsidRPr="00EE0C70">
              <w:rPr>
                <w:b/>
                <w:bCs/>
                <w:sz w:val="28"/>
                <w:szCs w:val="28"/>
              </w:rPr>
              <w:t>7</w:t>
            </w:r>
            <w:r w:rsidR="00C0376B" w:rsidRPr="00EE0C70">
              <w:rPr>
                <w:b/>
                <w:bCs/>
                <w:sz w:val="28"/>
                <w:szCs w:val="28"/>
              </w:rPr>
              <w:t>.</w:t>
            </w:r>
            <w:r w:rsidR="00684195" w:rsidRPr="00EE0C70">
              <w:rPr>
                <w:b/>
                <w:bCs/>
                <w:sz w:val="28"/>
                <w:szCs w:val="28"/>
              </w:rPr>
              <w:t xml:space="preserve"> Đất sử dụng cho hoạt động tôn giáo (sau đây gọi là đất tôn giáo); đất sử dụng cho hoạt động tín ngưỡng (</w:t>
            </w:r>
            <w:r w:rsidR="00EE2924">
              <w:rPr>
                <w:b/>
                <w:bCs/>
                <w:sz w:val="28"/>
                <w:szCs w:val="28"/>
              </w:rPr>
              <w:t>sau đây gọi là đất tín ngưỡng)</w:t>
            </w:r>
          </w:p>
          <w:p w14:paraId="10B88589" w14:textId="125DDA96" w:rsidR="00684195" w:rsidRPr="00EE2924" w:rsidRDefault="00684195" w:rsidP="00D02CB5">
            <w:pPr>
              <w:spacing w:before="120" w:after="120"/>
              <w:ind w:right="-91" w:firstLine="567"/>
              <w:jc w:val="both"/>
              <w:rPr>
                <w:b/>
                <w:bCs/>
                <w:sz w:val="28"/>
                <w:szCs w:val="28"/>
              </w:rPr>
            </w:pPr>
            <w:r w:rsidRPr="00EE0C70">
              <w:rPr>
                <w:sz w:val="28"/>
                <w:szCs w:val="28"/>
              </w:rPr>
              <w:t xml:space="preserve">Giá các loại đất này được tính bằng 50% giá đất ở liền kề hoặc giá đất ở tại vùng lân cận gần nhất (trường hợp không có đất liền kề) </w:t>
            </w:r>
          </w:p>
          <w:p w14:paraId="0D7CE56C" w14:textId="7FF3FDF2" w:rsidR="00EE2924" w:rsidRDefault="00B4361A" w:rsidP="00D02CB5">
            <w:pPr>
              <w:spacing w:before="120" w:after="120"/>
              <w:ind w:right="-91" w:firstLine="567"/>
              <w:jc w:val="both"/>
              <w:rPr>
                <w:sz w:val="28"/>
                <w:szCs w:val="28"/>
              </w:rPr>
            </w:pPr>
            <w:r w:rsidRPr="00EE0C70">
              <w:rPr>
                <w:b/>
                <w:bCs/>
                <w:sz w:val="28"/>
                <w:szCs w:val="28"/>
              </w:rPr>
              <w:t>8</w:t>
            </w:r>
            <w:r w:rsidR="00C0376B" w:rsidRPr="00EE0C70">
              <w:rPr>
                <w:b/>
                <w:bCs/>
                <w:sz w:val="28"/>
                <w:szCs w:val="28"/>
              </w:rPr>
              <w:t>.</w:t>
            </w:r>
            <w:r w:rsidR="00EE2924">
              <w:rPr>
                <w:b/>
                <w:bCs/>
                <w:sz w:val="28"/>
                <w:szCs w:val="28"/>
              </w:rPr>
              <w:t xml:space="preserve"> Đất phi nông nghiệp khác</w:t>
            </w:r>
          </w:p>
          <w:p w14:paraId="14FAC662" w14:textId="0B7A112B" w:rsidR="00684195" w:rsidRPr="00EE0C70" w:rsidRDefault="00684195" w:rsidP="00D02CB5">
            <w:pPr>
              <w:spacing w:before="120" w:after="120"/>
              <w:ind w:right="-91" w:firstLine="567"/>
              <w:jc w:val="both"/>
              <w:rPr>
                <w:sz w:val="28"/>
                <w:szCs w:val="28"/>
              </w:rPr>
            </w:pPr>
            <w:r w:rsidRPr="00EE0C70">
              <w:rPr>
                <w:sz w:val="28"/>
                <w:szCs w:val="28"/>
              </w:rPr>
              <w:t xml:space="preserve">Giá các loại đất này được tính bằng 40% giá đất ở liền kề hoặc giá đất ở tại vùng lân cận gần nhất (trường hợp không có đất liền kề) </w:t>
            </w:r>
          </w:p>
          <w:p w14:paraId="557117EA" w14:textId="3435DA94" w:rsidR="008E2BE4" w:rsidRPr="00EE0C70" w:rsidRDefault="00B4361A" w:rsidP="00D02CB5">
            <w:pPr>
              <w:spacing w:before="120" w:after="120"/>
              <w:ind w:right="-91" w:firstLine="567"/>
              <w:jc w:val="both"/>
              <w:rPr>
                <w:b/>
                <w:bCs/>
                <w:sz w:val="28"/>
                <w:szCs w:val="28"/>
              </w:rPr>
            </w:pPr>
            <w:r w:rsidRPr="00EE0C70">
              <w:rPr>
                <w:b/>
                <w:bCs/>
                <w:sz w:val="28"/>
                <w:szCs w:val="28"/>
              </w:rPr>
              <w:t>9</w:t>
            </w:r>
            <w:r w:rsidR="008E2BE4" w:rsidRPr="00EE0C70">
              <w:rPr>
                <w:b/>
                <w:bCs/>
                <w:sz w:val="28"/>
                <w:szCs w:val="28"/>
              </w:rPr>
              <w:t>. Đối với nhóm đất chưa sử dụng</w:t>
            </w:r>
          </w:p>
          <w:p w14:paraId="6EAF5B20" w14:textId="64F55843" w:rsidR="008E2BE4" w:rsidRPr="00EE0C70" w:rsidRDefault="008E2BE4" w:rsidP="00D02CB5">
            <w:pPr>
              <w:spacing w:before="120" w:after="120"/>
              <w:ind w:right="-91" w:firstLine="567"/>
              <w:jc w:val="both"/>
              <w:rPr>
                <w:b/>
                <w:bCs/>
                <w:sz w:val="28"/>
                <w:szCs w:val="28"/>
              </w:rPr>
            </w:pPr>
            <w:r w:rsidRPr="00EE0C70">
              <w:rPr>
                <w:sz w:val="28"/>
                <w:szCs w:val="28"/>
              </w:rPr>
              <w:t>Đối với đất chưa sử dụng, khi cơ quan nhà nước có thẩm quyền giao đất, cho thuê đất để đưa vào sử dụng thì căn cứ phương pháp định giá đất và giá của loại đất cùng mục đích sử dụng đã được giao đất, cho thuê đất tại khu vực lân cận để xác định mức giá</w:t>
            </w:r>
            <w:r w:rsidR="003D70EA" w:rsidRPr="00EE0C70">
              <w:rPr>
                <w:sz w:val="28"/>
                <w:szCs w:val="28"/>
              </w:rPr>
              <w:t xml:space="preserve"> cho phù hợp</w:t>
            </w:r>
            <w:r w:rsidRPr="00EE0C70">
              <w:rPr>
                <w:b/>
                <w:bCs/>
                <w:sz w:val="28"/>
                <w:szCs w:val="28"/>
              </w:rPr>
              <w:t>.</w:t>
            </w:r>
            <w:r w:rsidR="003D70EA" w:rsidRPr="00EE0C70">
              <w:rPr>
                <w:b/>
                <w:bCs/>
                <w:sz w:val="28"/>
                <w:szCs w:val="28"/>
              </w:rPr>
              <w:t>/.</w:t>
            </w:r>
          </w:p>
          <w:p w14:paraId="18E655AB" w14:textId="78AB3874" w:rsidR="00684195" w:rsidRPr="00EE0C70" w:rsidRDefault="00B4361A" w:rsidP="00EE2924">
            <w:pPr>
              <w:spacing w:before="120" w:after="120"/>
              <w:ind w:firstLine="567"/>
              <w:jc w:val="both"/>
              <w:rPr>
                <w:sz w:val="28"/>
                <w:szCs w:val="28"/>
              </w:rPr>
            </w:pPr>
            <w:r w:rsidRPr="00EE0C70">
              <w:rPr>
                <w:noProof/>
                <w:sz w:val="28"/>
                <w:szCs w:val="28"/>
                <w14:ligatures w14:val="standardContextual"/>
              </w:rPr>
              <mc:AlternateContent>
                <mc:Choice Requires="wps">
                  <w:drawing>
                    <wp:anchor distT="0" distB="0" distL="114300" distR="114300" simplePos="0" relativeHeight="251663360" behindDoc="0" locked="0" layoutInCell="1" allowOverlap="1" wp14:anchorId="5BA1C535" wp14:editId="7970D50B">
                      <wp:simplePos x="0" y="0"/>
                      <wp:positionH relativeFrom="column">
                        <wp:posOffset>1135380</wp:posOffset>
                      </wp:positionH>
                      <wp:positionV relativeFrom="paragraph">
                        <wp:posOffset>225425</wp:posOffset>
                      </wp:positionV>
                      <wp:extent cx="3422650" cy="0"/>
                      <wp:effectExtent l="0" t="0" r="0" b="0"/>
                      <wp:wrapNone/>
                      <wp:docPr id="948994276" name="Straight Connector 5"/>
                      <wp:cNvGraphicFramePr/>
                      <a:graphic xmlns:a="http://schemas.openxmlformats.org/drawingml/2006/main">
                        <a:graphicData uri="http://schemas.microsoft.com/office/word/2010/wordprocessingShape">
                          <wps:wsp>
                            <wps:cNvCnPr/>
                            <wps:spPr>
                              <a:xfrm>
                                <a:off x="0" y="0"/>
                                <a:ext cx="342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AB057"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9.4pt,17.75pt" to="358.9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" strokecolor="black [3213]" strokeweight=".5pt">
                      <v:stroke joinstyle="miter"/>
                    </v:line>
                  </w:pict>
                </mc:Fallback>
              </mc:AlternateContent>
            </w:r>
          </w:p>
          <w:p w14:paraId="2DBF1A76" w14:textId="2252B638" w:rsidR="00684195" w:rsidRPr="00EE0C70" w:rsidRDefault="003D70EA" w:rsidP="00EE2924">
            <w:pPr>
              <w:spacing w:before="120" w:after="120"/>
              <w:ind w:firstLine="567"/>
              <w:jc w:val="both"/>
              <w:rPr>
                <w:sz w:val="28"/>
                <w:szCs w:val="28"/>
              </w:rPr>
            </w:pPr>
            <w:r w:rsidRPr="00EE0C70">
              <w:rPr>
                <w:sz w:val="28"/>
                <w:szCs w:val="28"/>
              </w:rPr>
              <w:t xml:space="preserve"> </w:t>
            </w:r>
          </w:p>
          <w:p w14:paraId="47A0950C" w14:textId="77777777" w:rsidR="00684195" w:rsidRPr="00EE0C70" w:rsidRDefault="00684195" w:rsidP="00EE2924">
            <w:pPr>
              <w:spacing w:before="120" w:after="120"/>
              <w:ind w:firstLine="567"/>
              <w:jc w:val="both"/>
              <w:rPr>
                <w:sz w:val="28"/>
                <w:szCs w:val="28"/>
              </w:rPr>
            </w:pPr>
          </w:p>
        </w:tc>
        <w:tc>
          <w:tcPr>
            <w:tcW w:w="3847" w:type="dxa"/>
            <w:tcBorders>
              <w:top w:val="nil"/>
              <w:left w:val="nil"/>
              <w:bottom w:val="nil"/>
              <w:right w:val="nil"/>
              <w:tl2br w:val="nil"/>
              <w:tr2bl w:val="nil"/>
            </w:tcBorders>
            <w:tcMar>
              <w:top w:w="0" w:type="dxa"/>
              <w:left w:w="108" w:type="dxa"/>
              <w:bottom w:w="0" w:type="dxa"/>
              <w:right w:w="108" w:type="dxa"/>
            </w:tcMar>
          </w:tcPr>
          <w:p w14:paraId="7682BF71" w14:textId="77777777" w:rsidR="00684195" w:rsidRPr="00F21194" w:rsidRDefault="00684195" w:rsidP="007331ED">
            <w:pPr>
              <w:spacing w:before="120"/>
              <w:jc w:val="center"/>
              <w:rPr>
                <w:b/>
                <w:bCs/>
                <w:sz w:val="28"/>
                <w:szCs w:val="28"/>
              </w:rPr>
            </w:pPr>
          </w:p>
        </w:tc>
      </w:tr>
    </w:tbl>
    <w:p w14:paraId="57E60393" w14:textId="77777777" w:rsidR="00D02CB5" w:rsidRDefault="00D02CB5" w:rsidP="007331ED">
      <w:pPr>
        <w:spacing w:after="160" w:line="278" w:lineRule="auto"/>
        <w:jc w:val="center"/>
        <w:rPr>
          <w:b/>
          <w:bCs/>
          <w:sz w:val="28"/>
          <w:szCs w:val="28"/>
        </w:rPr>
      </w:pPr>
    </w:p>
    <w:p w14:paraId="42C8A759" w14:textId="77777777" w:rsidR="00684195" w:rsidRPr="00F21194" w:rsidRDefault="007331ED" w:rsidP="007331ED">
      <w:pPr>
        <w:spacing w:after="160" w:line="278" w:lineRule="auto"/>
        <w:jc w:val="center"/>
        <w:rPr>
          <w:b/>
          <w:bCs/>
          <w:sz w:val="28"/>
          <w:szCs w:val="28"/>
        </w:rPr>
      </w:pPr>
      <w:r w:rsidRPr="00F21194">
        <w:rPr>
          <w:b/>
          <w:bCs/>
          <w:sz w:val="28"/>
          <w:szCs w:val="28"/>
        </w:rPr>
        <w:br w:type="page"/>
      </w:r>
    </w:p>
    <w:sectPr w:rsidR="00684195" w:rsidRPr="00F21194" w:rsidSect="00FF1E48">
      <w:headerReference w:type="default" r:id="rId9"/>
      <w:footerReference w:type="default" r:id="rId10"/>
      <w:pgSz w:w="11907" w:h="16840" w:code="9"/>
      <w:pgMar w:top="1134" w:right="1134" w:bottom="720"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1D862" w14:textId="77777777" w:rsidR="00D4059D" w:rsidRDefault="00D4059D" w:rsidP="006943B6">
      <w:r>
        <w:separator/>
      </w:r>
    </w:p>
  </w:endnote>
  <w:endnote w:type="continuationSeparator" w:id="0">
    <w:p w14:paraId="598EBC4C" w14:textId="77777777" w:rsidR="00D4059D" w:rsidRDefault="00D4059D" w:rsidP="0069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EA844" w14:textId="2B279C2D" w:rsidR="00EE2924" w:rsidRDefault="00EE2924">
    <w:pPr>
      <w:pStyle w:val="Footer"/>
      <w:jc w:val="center"/>
    </w:pPr>
  </w:p>
  <w:p w14:paraId="695C7488" w14:textId="77777777" w:rsidR="00EE2924" w:rsidRDefault="00EE2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7FE94" w14:textId="77777777" w:rsidR="00D4059D" w:rsidRDefault="00D4059D" w:rsidP="006943B6">
      <w:r>
        <w:separator/>
      </w:r>
    </w:p>
  </w:footnote>
  <w:footnote w:type="continuationSeparator" w:id="0">
    <w:p w14:paraId="46D6431D" w14:textId="77777777" w:rsidR="00D4059D" w:rsidRDefault="00D4059D" w:rsidP="00694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898889"/>
      <w:docPartObj>
        <w:docPartGallery w:val="Page Numbers (Top of Page)"/>
        <w:docPartUnique/>
      </w:docPartObj>
    </w:sdtPr>
    <w:sdtEndPr>
      <w:rPr>
        <w:noProof/>
        <w:sz w:val="28"/>
        <w:szCs w:val="28"/>
      </w:rPr>
    </w:sdtEndPr>
    <w:sdtContent>
      <w:p w14:paraId="2949F516" w14:textId="209DE30D" w:rsidR="00D02CB5" w:rsidRPr="00D02CB5" w:rsidRDefault="00D02CB5">
        <w:pPr>
          <w:pStyle w:val="Header"/>
          <w:jc w:val="center"/>
          <w:rPr>
            <w:sz w:val="28"/>
            <w:szCs w:val="28"/>
          </w:rPr>
        </w:pPr>
        <w:r w:rsidRPr="00D02CB5">
          <w:rPr>
            <w:sz w:val="28"/>
            <w:szCs w:val="28"/>
          </w:rPr>
          <w:fldChar w:fldCharType="begin"/>
        </w:r>
        <w:r w:rsidRPr="00D02CB5">
          <w:rPr>
            <w:sz w:val="28"/>
            <w:szCs w:val="28"/>
          </w:rPr>
          <w:instrText xml:space="preserve"> PAGE   \* MERGEFORMAT </w:instrText>
        </w:r>
        <w:r w:rsidRPr="00D02CB5">
          <w:rPr>
            <w:sz w:val="28"/>
            <w:szCs w:val="28"/>
          </w:rPr>
          <w:fldChar w:fldCharType="separate"/>
        </w:r>
        <w:r w:rsidR="00813722">
          <w:rPr>
            <w:noProof/>
            <w:sz w:val="28"/>
            <w:szCs w:val="28"/>
          </w:rPr>
          <w:t>3</w:t>
        </w:r>
        <w:r w:rsidRPr="00D02CB5">
          <w:rPr>
            <w:noProof/>
            <w:sz w:val="28"/>
            <w:szCs w:val="28"/>
          </w:rPr>
          <w:fldChar w:fldCharType="end"/>
        </w:r>
      </w:p>
    </w:sdtContent>
  </w:sdt>
  <w:p w14:paraId="79EC186D" w14:textId="77777777" w:rsidR="00D02CB5" w:rsidRDefault="00D02C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11C"/>
    <w:multiLevelType w:val="hybridMultilevel"/>
    <w:tmpl w:val="306E534E"/>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39B78BB"/>
    <w:multiLevelType w:val="hybridMultilevel"/>
    <w:tmpl w:val="FD9AAF48"/>
    <w:lvl w:ilvl="0" w:tplc="F760D960">
      <w:start w:val="19"/>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8514E"/>
    <w:multiLevelType w:val="hybridMultilevel"/>
    <w:tmpl w:val="EA94EEDE"/>
    <w:lvl w:ilvl="0" w:tplc="0B3426E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129521D9"/>
    <w:multiLevelType w:val="hybridMultilevel"/>
    <w:tmpl w:val="B3B25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F0313"/>
    <w:multiLevelType w:val="hybridMultilevel"/>
    <w:tmpl w:val="DD12B200"/>
    <w:lvl w:ilvl="0" w:tplc="9C5CDF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706A59"/>
    <w:multiLevelType w:val="hybridMultilevel"/>
    <w:tmpl w:val="4C4A28EA"/>
    <w:lvl w:ilvl="0" w:tplc="8BBAEB1C">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18954C2D"/>
    <w:multiLevelType w:val="hybridMultilevel"/>
    <w:tmpl w:val="6BCE3814"/>
    <w:lvl w:ilvl="0" w:tplc="4FA498A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15110D"/>
    <w:multiLevelType w:val="hybridMultilevel"/>
    <w:tmpl w:val="D7602B7C"/>
    <w:lvl w:ilvl="0" w:tplc="02F84F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8E027F"/>
    <w:multiLevelType w:val="hybridMultilevel"/>
    <w:tmpl w:val="DA187F96"/>
    <w:lvl w:ilvl="0" w:tplc="D5641AA6">
      <w:start w:val="19"/>
      <w:numFmt w:val="bullet"/>
      <w:lvlText w:val=""/>
      <w:lvlJc w:val="left"/>
      <w:pPr>
        <w:ind w:left="36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0935E6"/>
    <w:multiLevelType w:val="hybridMultilevel"/>
    <w:tmpl w:val="140C6CF0"/>
    <w:lvl w:ilvl="0" w:tplc="24146EFC">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DB441F"/>
    <w:multiLevelType w:val="hybridMultilevel"/>
    <w:tmpl w:val="2FB21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1732D0"/>
    <w:multiLevelType w:val="hybridMultilevel"/>
    <w:tmpl w:val="75E08176"/>
    <w:lvl w:ilvl="0" w:tplc="16ECE1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FB7D02"/>
    <w:multiLevelType w:val="hybridMultilevel"/>
    <w:tmpl w:val="522AAA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091943"/>
    <w:multiLevelType w:val="hybridMultilevel"/>
    <w:tmpl w:val="8C0C317A"/>
    <w:lvl w:ilvl="0" w:tplc="6F383AA4">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F527165"/>
    <w:multiLevelType w:val="hybridMultilevel"/>
    <w:tmpl w:val="9CBA3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D81DAA"/>
    <w:multiLevelType w:val="hybridMultilevel"/>
    <w:tmpl w:val="CAC8F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7020BC"/>
    <w:multiLevelType w:val="hybridMultilevel"/>
    <w:tmpl w:val="476C5424"/>
    <w:lvl w:ilvl="0" w:tplc="3CDE7B78">
      <w:start w:val="1"/>
      <w:numFmt w:val="bullet"/>
      <w:lvlText w:val="-"/>
      <w:lvlJc w:val="left"/>
      <w:pPr>
        <w:ind w:left="630" w:hanging="360"/>
      </w:pPr>
      <w:rPr>
        <w:rFonts w:ascii="Times New Roman" w:eastAsia="Times New Roman" w:hAnsi="Times New Roman" w:cs="Times New Roman" w:hint="default"/>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3"/>
  </w:num>
  <w:num w:numId="2">
    <w:abstractNumId w:val="9"/>
  </w:num>
  <w:num w:numId="3">
    <w:abstractNumId w:val="0"/>
  </w:num>
  <w:num w:numId="4">
    <w:abstractNumId w:val="14"/>
  </w:num>
  <w:num w:numId="5">
    <w:abstractNumId w:val="1"/>
  </w:num>
  <w:num w:numId="6">
    <w:abstractNumId w:val="8"/>
  </w:num>
  <w:num w:numId="7">
    <w:abstractNumId w:val="10"/>
  </w:num>
  <w:num w:numId="8">
    <w:abstractNumId w:val="5"/>
  </w:num>
  <w:num w:numId="9">
    <w:abstractNumId w:val="13"/>
  </w:num>
  <w:num w:numId="10">
    <w:abstractNumId w:val="4"/>
  </w:num>
  <w:num w:numId="11">
    <w:abstractNumId w:val="6"/>
  </w:num>
  <w:num w:numId="12">
    <w:abstractNumId w:val="2"/>
  </w:num>
  <w:num w:numId="13">
    <w:abstractNumId w:val="15"/>
  </w:num>
  <w:num w:numId="14">
    <w:abstractNumId w:val="7"/>
  </w:num>
  <w:num w:numId="15">
    <w:abstractNumId w:val="11"/>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AC2"/>
    <w:rsid w:val="00002433"/>
    <w:rsid w:val="000071DE"/>
    <w:rsid w:val="00015B86"/>
    <w:rsid w:val="00015D55"/>
    <w:rsid w:val="00037BA9"/>
    <w:rsid w:val="0004380E"/>
    <w:rsid w:val="00060EC0"/>
    <w:rsid w:val="00061885"/>
    <w:rsid w:val="00071C4A"/>
    <w:rsid w:val="00075C30"/>
    <w:rsid w:val="0009195C"/>
    <w:rsid w:val="00097AD6"/>
    <w:rsid w:val="00097C43"/>
    <w:rsid w:val="000D09DB"/>
    <w:rsid w:val="000D182D"/>
    <w:rsid w:val="00114C91"/>
    <w:rsid w:val="00116179"/>
    <w:rsid w:val="00126059"/>
    <w:rsid w:val="00140A8F"/>
    <w:rsid w:val="00156E64"/>
    <w:rsid w:val="00183126"/>
    <w:rsid w:val="00186857"/>
    <w:rsid w:val="001950EB"/>
    <w:rsid w:val="001A5A96"/>
    <w:rsid w:val="001E6A78"/>
    <w:rsid w:val="001F78A9"/>
    <w:rsid w:val="002129E0"/>
    <w:rsid w:val="00217005"/>
    <w:rsid w:val="00217F30"/>
    <w:rsid w:val="0022619E"/>
    <w:rsid w:val="00227769"/>
    <w:rsid w:val="002513B7"/>
    <w:rsid w:val="002603A2"/>
    <w:rsid w:val="002630B9"/>
    <w:rsid w:val="002B3061"/>
    <w:rsid w:val="002D6280"/>
    <w:rsid w:val="002E4BC7"/>
    <w:rsid w:val="00304EF9"/>
    <w:rsid w:val="00344A6F"/>
    <w:rsid w:val="0034753B"/>
    <w:rsid w:val="003746D6"/>
    <w:rsid w:val="00377989"/>
    <w:rsid w:val="00380945"/>
    <w:rsid w:val="003B148B"/>
    <w:rsid w:val="003D70EA"/>
    <w:rsid w:val="003F4331"/>
    <w:rsid w:val="00401241"/>
    <w:rsid w:val="0040289A"/>
    <w:rsid w:val="00414A5E"/>
    <w:rsid w:val="00416FC4"/>
    <w:rsid w:val="00420F58"/>
    <w:rsid w:val="00427792"/>
    <w:rsid w:val="00463CF9"/>
    <w:rsid w:val="00474AB4"/>
    <w:rsid w:val="00492ED0"/>
    <w:rsid w:val="004B4E24"/>
    <w:rsid w:val="004C4D39"/>
    <w:rsid w:val="004C69DB"/>
    <w:rsid w:val="004C7876"/>
    <w:rsid w:val="004D25C2"/>
    <w:rsid w:val="004F1F06"/>
    <w:rsid w:val="0051499D"/>
    <w:rsid w:val="005432AA"/>
    <w:rsid w:val="00547C06"/>
    <w:rsid w:val="005543C1"/>
    <w:rsid w:val="00564496"/>
    <w:rsid w:val="0057202F"/>
    <w:rsid w:val="005866FD"/>
    <w:rsid w:val="00591A19"/>
    <w:rsid w:val="005B6DE5"/>
    <w:rsid w:val="005C055D"/>
    <w:rsid w:val="005C73F7"/>
    <w:rsid w:val="005E22FD"/>
    <w:rsid w:val="005F7F53"/>
    <w:rsid w:val="00600C71"/>
    <w:rsid w:val="00612156"/>
    <w:rsid w:val="0061288E"/>
    <w:rsid w:val="00612AC2"/>
    <w:rsid w:val="00625F41"/>
    <w:rsid w:val="00631C06"/>
    <w:rsid w:val="00637585"/>
    <w:rsid w:val="0067626D"/>
    <w:rsid w:val="00684195"/>
    <w:rsid w:val="0068667D"/>
    <w:rsid w:val="006943B6"/>
    <w:rsid w:val="006B16A6"/>
    <w:rsid w:val="006C0D33"/>
    <w:rsid w:val="006C3A91"/>
    <w:rsid w:val="006F4EF5"/>
    <w:rsid w:val="00707A27"/>
    <w:rsid w:val="00712543"/>
    <w:rsid w:val="007158EC"/>
    <w:rsid w:val="007169A2"/>
    <w:rsid w:val="00716A49"/>
    <w:rsid w:val="0072211D"/>
    <w:rsid w:val="007331ED"/>
    <w:rsid w:val="00744D03"/>
    <w:rsid w:val="0075452E"/>
    <w:rsid w:val="0076365D"/>
    <w:rsid w:val="00770F58"/>
    <w:rsid w:val="00786EF7"/>
    <w:rsid w:val="007953E8"/>
    <w:rsid w:val="007B1695"/>
    <w:rsid w:val="007E6A61"/>
    <w:rsid w:val="00801807"/>
    <w:rsid w:val="008113FF"/>
    <w:rsid w:val="00811704"/>
    <w:rsid w:val="00813722"/>
    <w:rsid w:val="00832A97"/>
    <w:rsid w:val="008520F0"/>
    <w:rsid w:val="00864EA6"/>
    <w:rsid w:val="0086754A"/>
    <w:rsid w:val="008778BD"/>
    <w:rsid w:val="0088404B"/>
    <w:rsid w:val="00884490"/>
    <w:rsid w:val="00885B8D"/>
    <w:rsid w:val="008937FF"/>
    <w:rsid w:val="00895D19"/>
    <w:rsid w:val="008B4350"/>
    <w:rsid w:val="008B4A90"/>
    <w:rsid w:val="008C26F6"/>
    <w:rsid w:val="008E2BE4"/>
    <w:rsid w:val="008E7601"/>
    <w:rsid w:val="008F53A5"/>
    <w:rsid w:val="009210B5"/>
    <w:rsid w:val="009313DE"/>
    <w:rsid w:val="00960CA7"/>
    <w:rsid w:val="00973F27"/>
    <w:rsid w:val="00980260"/>
    <w:rsid w:val="00990A18"/>
    <w:rsid w:val="009922B8"/>
    <w:rsid w:val="009B69A1"/>
    <w:rsid w:val="009C6F7F"/>
    <w:rsid w:val="009E3587"/>
    <w:rsid w:val="009E5CED"/>
    <w:rsid w:val="009F2C03"/>
    <w:rsid w:val="00A41087"/>
    <w:rsid w:val="00A45162"/>
    <w:rsid w:val="00A452B1"/>
    <w:rsid w:val="00A45A6D"/>
    <w:rsid w:val="00A517B3"/>
    <w:rsid w:val="00A54C52"/>
    <w:rsid w:val="00AB038D"/>
    <w:rsid w:val="00AB6D29"/>
    <w:rsid w:val="00AC4D11"/>
    <w:rsid w:val="00AD1161"/>
    <w:rsid w:val="00AD35D7"/>
    <w:rsid w:val="00AD42BE"/>
    <w:rsid w:val="00AE22A5"/>
    <w:rsid w:val="00AE5B2F"/>
    <w:rsid w:val="00AF1E09"/>
    <w:rsid w:val="00AF2F48"/>
    <w:rsid w:val="00B04DAC"/>
    <w:rsid w:val="00B150BC"/>
    <w:rsid w:val="00B1610E"/>
    <w:rsid w:val="00B22C3E"/>
    <w:rsid w:val="00B4361A"/>
    <w:rsid w:val="00B5137A"/>
    <w:rsid w:val="00B54664"/>
    <w:rsid w:val="00B927B6"/>
    <w:rsid w:val="00BA19EB"/>
    <w:rsid w:val="00BC29DA"/>
    <w:rsid w:val="00BC6CD3"/>
    <w:rsid w:val="00BE0851"/>
    <w:rsid w:val="00BF6079"/>
    <w:rsid w:val="00BF7F4D"/>
    <w:rsid w:val="00C0376B"/>
    <w:rsid w:val="00C15086"/>
    <w:rsid w:val="00C23D94"/>
    <w:rsid w:val="00C335D6"/>
    <w:rsid w:val="00C543A5"/>
    <w:rsid w:val="00C5559D"/>
    <w:rsid w:val="00C63795"/>
    <w:rsid w:val="00C74DBE"/>
    <w:rsid w:val="00C817B8"/>
    <w:rsid w:val="00C8333D"/>
    <w:rsid w:val="00CA3911"/>
    <w:rsid w:val="00CC00C5"/>
    <w:rsid w:val="00CC1CA5"/>
    <w:rsid w:val="00CC77A9"/>
    <w:rsid w:val="00CC796C"/>
    <w:rsid w:val="00CE5E20"/>
    <w:rsid w:val="00CF4A87"/>
    <w:rsid w:val="00CF72C5"/>
    <w:rsid w:val="00D02CB5"/>
    <w:rsid w:val="00D0518E"/>
    <w:rsid w:val="00D21AD2"/>
    <w:rsid w:val="00D26AB0"/>
    <w:rsid w:val="00D26BC6"/>
    <w:rsid w:val="00D3450E"/>
    <w:rsid w:val="00D4059D"/>
    <w:rsid w:val="00D45DDB"/>
    <w:rsid w:val="00D54559"/>
    <w:rsid w:val="00D67EAC"/>
    <w:rsid w:val="00D93799"/>
    <w:rsid w:val="00DB6CE5"/>
    <w:rsid w:val="00DC639B"/>
    <w:rsid w:val="00DC6D95"/>
    <w:rsid w:val="00DD3B89"/>
    <w:rsid w:val="00DF37C5"/>
    <w:rsid w:val="00E4758C"/>
    <w:rsid w:val="00E50DEF"/>
    <w:rsid w:val="00E57314"/>
    <w:rsid w:val="00E625B5"/>
    <w:rsid w:val="00E8061A"/>
    <w:rsid w:val="00E818A0"/>
    <w:rsid w:val="00E94FF1"/>
    <w:rsid w:val="00EC157D"/>
    <w:rsid w:val="00ED4880"/>
    <w:rsid w:val="00EE0C70"/>
    <w:rsid w:val="00EE2924"/>
    <w:rsid w:val="00EF14A6"/>
    <w:rsid w:val="00F21194"/>
    <w:rsid w:val="00F32926"/>
    <w:rsid w:val="00F729A7"/>
    <w:rsid w:val="00F76B61"/>
    <w:rsid w:val="00F81242"/>
    <w:rsid w:val="00F814C1"/>
    <w:rsid w:val="00F928DA"/>
    <w:rsid w:val="00FA057C"/>
    <w:rsid w:val="00FA24B5"/>
    <w:rsid w:val="00FB4B4A"/>
    <w:rsid w:val="00FB553B"/>
    <w:rsid w:val="00FC65F8"/>
    <w:rsid w:val="00FC7DC7"/>
    <w:rsid w:val="00FD3A8E"/>
    <w:rsid w:val="00FF1E48"/>
    <w:rsid w:val="00FF1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C698"/>
  <w15:docId w15:val="{D0C6E50A-761A-4515-935D-EB4A939D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AC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12A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2A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2A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2A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A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A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A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A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A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A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2A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2A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2A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A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AC2"/>
    <w:rPr>
      <w:rFonts w:eastAsiaTheme="majorEastAsia" w:cstheme="majorBidi"/>
      <w:color w:val="272727" w:themeColor="text1" w:themeTint="D8"/>
    </w:rPr>
  </w:style>
  <w:style w:type="paragraph" w:styleId="Title">
    <w:name w:val="Title"/>
    <w:basedOn w:val="Normal"/>
    <w:next w:val="Normal"/>
    <w:link w:val="TitleChar"/>
    <w:uiPriority w:val="10"/>
    <w:qFormat/>
    <w:rsid w:val="00612A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AC2"/>
    <w:pPr>
      <w:spacing w:before="160"/>
      <w:jc w:val="center"/>
    </w:pPr>
    <w:rPr>
      <w:i/>
      <w:iCs/>
      <w:color w:val="404040" w:themeColor="text1" w:themeTint="BF"/>
    </w:rPr>
  </w:style>
  <w:style w:type="character" w:customStyle="1" w:styleId="QuoteChar">
    <w:name w:val="Quote Char"/>
    <w:basedOn w:val="DefaultParagraphFont"/>
    <w:link w:val="Quote"/>
    <w:uiPriority w:val="29"/>
    <w:rsid w:val="00612AC2"/>
    <w:rPr>
      <w:i/>
      <w:iCs/>
      <w:color w:val="404040" w:themeColor="text1" w:themeTint="BF"/>
    </w:rPr>
  </w:style>
  <w:style w:type="paragraph" w:styleId="ListParagraph">
    <w:name w:val="List Paragraph"/>
    <w:basedOn w:val="Normal"/>
    <w:uiPriority w:val="34"/>
    <w:qFormat/>
    <w:rsid w:val="00612AC2"/>
    <w:pPr>
      <w:ind w:left="720"/>
      <w:contextualSpacing/>
    </w:pPr>
  </w:style>
  <w:style w:type="character" w:styleId="IntenseEmphasis">
    <w:name w:val="Intense Emphasis"/>
    <w:basedOn w:val="DefaultParagraphFont"/>
    <w:uiPriority w:val="21"/>
    <w:qFormat/>
    <w:rsid w:val="00612AC2"/>
    <w:rPr>
      <w:i/>
      <w:iCs/>
      <w:color w:val="2F5496" w:themeColor="accent1" w:themeShade="BF"/>
    </w:rPr>
  </w:style>
  <w:style w:type="paragraph" w:styleId="IntenseQuote">
    <w:name w:val="Intense Quote"/>
    <w:basedOn w:val="Normal"/>
    <w:next w:val="Normal"/>
    <w:link w:val="IntenseQuoteChar"/>
    <w:uiPriority w:val="30"/>
    <w:qFormat/>
    <w:rsid w:val="00612A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AC2"/>
    <w:rPr>
      <w:i/>
      <w:iCs/>
      <w:color w:val="2F5496" w:themeColor="accent1" w:themeShade="BF"/>
    </w:rPr>
  </w:style>
  <w:style w:type="character" w:styleId="IntenseReference">
    <w:name w:val="Intense Reference"/>
    <w:basedOn w:val="DefaultParagraphFont"/>
    <w:uiPriority w:val="32"/>
    <w:qFormat/>
    <w:rsid w:val="00612AC2"/>
    <w:rPr>
      <w:b/>
      <w:bCs/>
      <w:smallCaps/>
      <w:color w:val="2F5496" w:themeColor="accent1" w:themeShade="BF"/>
      <w:spacing w:val="5"/>
    </w:rPr>
  </w:style>
  <w:style w:type="paragraph" w:customStyle="1" w:styleId="Char">
    <w:name w:val="Char"/>
    <w:basedOn w:val="Normal"/>
    <w:autoRedefine/>
    <w:rsid w:val="00990A18"/>
    <w:pPr>
      <w:spacing w:after="160" w:line="240" w:lineRule="exact"/>
    </w:pPr>
    <w:rPr>
      <w:rFonts w:ascii="Verdana" w:hAnsi="Verdana" w:cs="Verdana"/>
      <w:sz w:val="20"/>
      <w:szCs w:val="20"/>
    </w:rPr>
  </w:style>
  <w:style w:type="paragraph" w:customStyle="1" w:styleId="Char0">
    <w:name w:val="Char"/>
    <w:basedOn w:val="Normal"/>
    <w:autoRedefine/>
    <w:rsid w:val="00FB553B"/>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6943B6"/>
    <w:pPr>
      <w:tabs>
        <w:tab w:val="center" w:pos="4680"/>
        <w:tab w:val="right" w:pos="9360"/>
      </w:tabs>
    </w:pPr>
  </w:style>
  <w:style w:type="character" w:customStyle="1" w:styleId="HeaderChar">
    <w:name w:val="Header Char"/>
    <w:basedOn w:val="DefaultParagraphFont"/>
    <w:link w:val="Header"/>
    <w:uiPriority w:val="99"/>
    <w:rsid w:val="006943B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943B6"/>
    <w:pPr>
      <w:tabs>
        <w:tab w:val="center" w:pos="4680"/>
        <w:tab w:val="right" w:pos="9360"/>
      </w:tabs>
    </w:pPr>
  </w:style>
  <w:style w:type="character" w:customStyle="1" w:styleId="FooterChar">
    <w:name w:val="Footer Char"/>
    <w:basedOn w:val="DefaultParagraphFont"/>
    <w:link w:val="Footer"/>
    <w:uiPriority w:val="99"/>
    <w:rsid w:val="006943B6"/>
    <w:rPr>
      <w:rFonts w:ascii="Times New Roman" w:eastAsia="Times New Roman" w:hAnsi="Times New Roman" w:cs="Times New Roman"/>
      <w:kern w:val="0"/>
      <w14:ligatures w14:val="none"/>
    </w:rPr>
  </w:style>
  <w:style w:type="paragraph" w:customStyle="1" w:styleId="Char1">
    <w:name w:val="Char"/>
    <w:basedOn w:val="Normal"/>
    <w:autoRedefine/>
    <w:rsid w:val="00D45DDB"/>
    <w:pPr>
      <w:spacing w:after="160" w:line="240" w:lineRule="exact"/>
    </w:pPr>
    <w:rPr>
      <w:rFonts w:ascii="Verdana" w:hAnsi="Verdana" w:cs="Verdana"/>
      <w:sz w:val="20"/>
      <w:szCs w:val="20"/>
    </w:rPr>
  </w:style>
  <w:style w:type="paragraph" w:styleId="NormalWeb">
    <w:name w:val="Normal (Web)"/>
    <w:basedOn w:val="Normal"/>
    <w:uiPriority w:val="99"/>
    <w:semiHidden/>
    <w:unhideWhenUsed/>
    <w:rsid w:val="00625F41"/>
  </w:style>
  <w:style w:type="paragraph" w:styleId="BalloonText">
    <w:name w:val="Balloon Text"/>
    <w:basedOn w:val="Normal"/>
    <w:link w:val="BalloonTextChar"/>
    <w:uiPriority w:val="99"/>
    <w:semiHidden/>
    <w:unhideWhenUsed/>
    <w:rsid w:val="002D6280"/>
    <w:rPr>
      <w:rFonts w:ascii="Tahoma" w:hAnsi="Tahoma" w:cs="Tahoma"/>
      <w:sz w:val="16"/>
      <w:szCs w:val="16"/>
    </w:rPr>
  </w:style>
  <w:style w:type="character" w:customStyle="1" w:styleId="BalloonTextChar">
    <w:name w:val="Balloon Text Char"/>
    <w:basedOn w:val="DefaultParagraphFont"/>
    <w:link w:val="BalloonText"/>
    <w:uiPriority w:val="99"/>
    <w:semiHidden/>
    <w:rsid w:val="002D6280"/>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CA0EB-B091-4930-9CEB-0C610E048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2441</Words>
  <Characters>13917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2025-11-01T04:43:00Z</dcterms:created>
  <dcterms:modified xsi:type="dcterms:W3CDTF">2025-11-01T06:47:00Z</dcterms:modified>
</cp:coreProperties>
</file>