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60860" w:rsidRPr="00D60860" w:rsidTr="00D60860">
        <w:trPr>
          <w:tblCellSpacing w:w="0" w:type="dxa"/>
        </w:trPr>
        <w:tc>
          <w:tcPr>
            <w:tcW w:w="185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TÊN TỔ CHỨC</w:t>
            </w:r>
            <w:r w:rsidRPr="00D60860">
              <w:rPr>
                <w:rFonts w:ascii="Arial" w:eastAsia="Times New Roman" w:hAnsi="Arial" w:cs="Arial"/>
                <w:b/>
                <w:bCs/>
                <w:color w:val="000000"/>
                <w:kern w:val="0"/>
                <w:sz w:val="20"/>
                <w:szCs w:val="20"/>
                <w14:ligatures w14:val="none"/>
              </w:rPr>
              <w:br/>
            </w:r>
            <w:r w:rsidRPr="00D60860">
              <w:rPr>
                <w:rFonts w:ascii="Arial" w:eastAsia="Times New Roman" w:hAnsi="Arial" w:cs="Arial"/>
                <w:b/>
                <w:bCs/>
                <w:color w:val="000000"/>
                <w:kern w:val="0"/>
                <w:sz w:val="20"/>
                <w:szCs w:val="20"/>
                <w:lang w:val="en-GB"/>
                <w14:ligatures w14:val="none"/>
              </w:rPr>
              <w:t>THỰC HIỆN ĐỊNH GIÁ Đ</w:t>
            </w:r>
            <w:r w:rsidRPr="00D60860">
              <w:rPr>
                <w:rFonts w:ascii="Arial" w:eastAsia="Times New Roman" w:hAnsi="Arial" w:cs="Arial"/>
                <w:b/>
                <w:bCs/>
                <w:color w:val="000000"/>
                <w:kern w:val="0"/>
                <w:sz w:val="20"/>
                <w:szCs w:val="20"/>
                <w14:ligatures w14:val="none"/>
              </w:rPr>
              <w:t>Ấ</w:t>
            </w:r>
            <w:r w:rsidRPr="00D60860">
              <w:rPr>
                <w:rFonts w:ascii="Arial" w:eastAsia="Times New Roman" w:hAnsi="Arial" w:cs="Arial"/>
                <w:b/>
                <w:bCs/>
                <w:color w:val="000000"/>
                <w:kern w:val="0"/>
                <w:sz w:val="20"/>
                <w:szCs w:val="20"/>
                <w:lang w:val="en-GB"/>
                <w14:ligatures w14:val="none"/>
              </w:rPr>
              <w:t>T</w:t>
            </w:r>
            <w:r w:rsidRPr="00D60860">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CỘNG HÒA XÃ HỘI CHỦ NGHĨA VIỆT NAM</w:t>
            </w:r>
            <w:r w:rsidRPr="00D60860">
              <w:rPr>
                <w:rFonts w:ascii="Arial" w:eastAsia="Times New Roman" w:hAnsi="Arial" w:cs="Arial"/>
                <w:b/>
                <w:bCs/>
                <w:color w:val="000000"/>
                <w:kern w:val="0"/>
                <w:sz w:val="20"/>
                <w:szCs w:val="20"/>
                <w:lang w:val="en-GB"/>
                <w14:ligatures w14:val="none"/>
              </w:rPr>
              <w:br/>
              <w:t>Độc lập - Tự do - Hạnh phúc</w:t>
            </w:r>
            <w:r w:rsidRPr="00D60860">
              <w:rPr>
                <w:rFonts w:ascii="Arial" w:eastAsia="Times New Roman" w:hAnsi="Arial" w:cs="Arial"/>
                <w:b/>
                <w:bCs/>
                <w:color w:val="000000"/>
                <w:kern w:val="0"/>
                <w:sz w:val="20"/>
                <w:szCs w:val="20"/>
                <w:lang w:val="en-GB"/>
                <w14:ligatures w14:val="none"/>
              </w:rPr>
              <w:br/>
              <w:t>---------------</w:t>
            </w:r>
          </w:p>
        </w:tc>
      </w:tr>
      <w:tr w:rsidR="00D60860" w:rsidRPr="00D60860" w:rsidTr="00D60860">
        <w:trPr>
          <w:tblCellSpacing w:w="0" w:type="dxa"/>
        </w:trPr>
        <w:tc>
          <w:tcPr>
            <w:tcW w:w="1850" w:type="pct"/>
            <w:shd w:val="clear" w:color="auto" w:fill="FFFFFF"/>
            <w:tcMar>
              <w:top w:w="0" w:type="dxa"/>
              <w:left w:w="108" w:type="dxa"/>
              <w:bottom w:w="0" w:type="dxa"/>
              <w:right w:w="108" w:type="dxa"/>
            </w:tcMar>
            <w:hideMark/>
          </w:tcPr>
          <w:p w:rsidR="00D60860" w:rsidRPr="00D60860" w:rsidRDefault="00D60860" w:rsidP="00D60860">
            <w:pPr>
              <w:spacing w:after="0" w:line="240" w:lineRule="auto"/>
              <w:rPr>
                <w:rFonts w:ascii="Arial" w:eastAsia="Times New Roman" w:hAnsi="Arial" w:cs="Arial"/>
                <w:color w:val="000000"/>
                <w:kern w:val="0"/>
                <w:sz w:val="18"/>
                <w:szCs w:val="18"/>
                <w14:ligatures w14:val="none"/>
              </w:rPr>
            </w:pPr>
          </w:p>
        </w:tc>
        <w:tc>
          <w:tcPr>
            <w:tcW w:w="310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i/>
                <w:iCs/>
                <w:color w:val="000000"/>
                <w:kern w:val="0"/>
                <w:sz w:val="20"/>
                <w:szCs w:val="20"/>
                <w14:ligatures w14:val="none"/>
              </w:rPr>
              <w:t>……</w:t>
            </w:r>
            <w:r w:rsidRPr="00D60860">
              <w:rPr>
                <w:rFonts w:ascii="Arial" w:eastAsia="Times New Roman" w:hAnsi="Arial" w:cs="Arial"/>
                <w:i/>
                <w:iCs/>
                <w:color w:val="000000"/>
                <w:kern w:val="0"/>
                <w:sz w:val="20"/>
                <w:szCs w:val="20"/>
                <w:lang w:val="en-GB"/>
                <w14:ligatures w14:val="none"/>
              </w:rPr>
              <w:t>, ngày </w:t>
            </w:r>
            <w:r w:rsidRPr="00D60860">
              <w:rPr>
                <w:rFonts w:ascii="Arial" w:eastAsia="Times New Roman" w:hAnsi="Arial" w:cs="Arial"/>
                <w:i/>
                <w:iCs/>
                <w:color w:val="000000"/>
                <w:kern w:val="0"/>
                <w:sz w:val="20"/>
                <w:szCs w:val="20"/>
                <w14:ligatures w14:val="none"/>
              </w:rPr>
              <w:t>…</w:t>
            </w:r>
            <w:r w:rsidRPr="00D60860">
              <w:rPr>
                <w:rFonts w:ascii="Arial" w:eastAsia="Times New Roman" w:hAnsi="Arial" w:cs="Arial"/>
                <w:i/>
                <w:iCs/>
                <w:color w:val="000000"/>
                <w:kern w:val="0"/>
                <w:sz w:val="20"/>
                <w:szCs w:val="20"/>
                <w:lang w:val="en-GB"/>
                <w14:ligatures w14:val="none"/>
              </w:rPr>
              <w:t> tháng </w:t>
            </w:r>
            <w:r w:rsidRPr="00D60860">
              <w:rPr>
                <w:rFonts w:ascii="Arial" w:eastAsia="Times New Roman" w:hAnsi="Arial" w:cs="Arial"/>
                <w:i/>
                <w:iCs/>
                <w:color w:val="000000"/>
                <w:kern w:val="0"/>
                <w:sz w:val="20"/>
                <w:szCs w:val="20"/>
                <w14:ligatures w14:val="none"/>
              </w:rPr>
              <w:t>…</w:t>
            </w:r>
            <w:r w:rsidRPr="00D60860">
              <w:rPr>
                <w:rFonts w:ascii="Arial" w:eastAsia="Times New Roman" w:hAnsi="Arial" w:cs="Arial"/>
                <w:i/>
                <w:iCs/>
                <w:color w:val="000000"/>
                <w:kern w:val="0"/>
                <w:sz w:val="20"/>
                <w:szCs w:val="20"/>
                <w:lang w:val="en-GB"/>
                <w14:ligatures w14:val="none"/>
              </w:rPr>
              <w:t> năm </w:t>
            </w:r>
            <w:r w:rsidRPr="00D60860">
              <w:rPr>
                <w:rFonts w:ascii="Arial" w:eastAsia="Times New Roman" w:hAnsi="Arial" w:cs="Arial"/>
                <w:i/>
                <w:iCs/>
                <w:color w:val="000000"/>
                <w:kern w:val="0"/>
                <w:sz w:val="20"/>
                <w:szCs w:val="20"/>
                <w14:ligatures w14:val="none"/>
              </w:rPr>
              <w:t>…</w:t>
            </w:r>
          </w:p>
        </w:tc>
      </w:tr>
    </w:tbl>
    <w:p w:rsidR="00D60860" w:rsidRPr="00D60860" w:rsidRDefault="00D60860" w:rsidP="00D608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BÁO CÁO THUYẾT MINH XÂY DỰNG PHƯƠNG ÁN GIÁ ĐẤT</w:t>
      </w:r>
      <w:r w:rsidRPr="00D60860">
        <w:rPr>
          <w:rFonts w:ascii="Arial" w:eastAsia="Times New Roman" w:hAnsi="Arial" w:cs="Arial"/>
          <w:b/>
          <w:bCs/>
          <w:color w:val="000000"/>
          <w:kern w:val="0"/>
          <w:sz w:val="20"/>
          <w:szCs w:val="20"/>
          <w:lang w:val="en-GB"/>
          <w14:ligatures w14:val="none"/>
        </w:rPr>
        <w:br/>
      </w:r>
      <w:r w:rsidRPr="00D60860">
        <w:rPr>
          <w:rFonts w:ascii="Arial" w:eastAsia="Times New Roman" w:hAnsi="Arial" w:cs="Arial"/>
          <w:color w:val="000000"/>
          <w:kern w:val="0"/>
          <w:sz w:val="20"/>
          <w:szCs w:val="20"/>
          <w:lang w:val="en-GB"/>
          <w14:ligatures w14:val="none"/>
        </w:rPr>
        <w:t>(Kèm theo Chứng thư định giá đất số</w:t>
      </w:r>
      <w:r w:rsidRPr="00D60860">
        <w:rPr>
          <w:rFonts w:ascii="Arial" w:eastAsia="Times New Roman" w:hAnsi="Arial" w:cs="Arial"/>
          <w:color w:val="000000"/>
          <w:kern w:val="0"/>
          <w:sz w:val="20"/>
          <w:szCs w:val="20"/>
          <w14:ligatures w14:val="none"/>
        </w:rPr>
        <w:t>  </w:t>
      </w:r>
      <w:r w:rsidRPr="00D60860">
        <w:rPr>
          <w:rFonts w:ascii="Arial" w:eastAsia="Times New Roman" w:hAnsi="Arial" w:cs="Arial"/>
          <w:color w:val="000000"/>
          <w:kern w:val="0"/>
          <w:sz w:val="20"/>
          <w:szCs w:val="20"/>
          <w:lang w:val="en-GB"/>
          <w14:ligatures w14:val="none"/>
        </w:rPr>
        <w:t> /CT-ĐGĐ ngày ...tháng ...năm )</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1. Thửa đất, khu đất cần định giá</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2. Mục đích định giá đất: Xác định giá đất cụ thể khi Nhà nước quyết định giao đất, cho th</w:t>
      </w:r>
      <w:r w:rsidRPr="00D60860">
        <w:rPr>
          <w:rFonts w:ascii="Arial" w:eastAsia="Times New Roman" w:hAnsi="Arial" w:cs="Arial"/>
          <w:color w:val="000000"/>
          <w:kern w:val="0"/>
          <w:sz w:val="20"/>
          <w:szCs w:val="20"/>
          <w14:ligatures w14:val="none"/>
        </w:rPr>
        <w:t>ửa</w:t>
      </w:r>
      <w:r w:rsidRPr="00D60860">
        <w:rPr>
          <w:rFonts w:ascii="Arial" w:eastAsia="Times New Roman" w:hAnsi="Arial" w:cs="Arial"/>
          <w:color w:val="000000"/>
          <w:kern w:val="0"/>
          <w:sz w:val="20"/>
          <w:szCs w:val="20"/>
          <w:lang w:val="en-GB"/>
          <w14:ligatures w14:val="none"/>
        </w:rPr>
        <w:t> đất, cho phép chuyển mục đích sử dụng đất, công nhận quyền sử dụng đất, cho phép chuyển hình thức thuê đất tr</w:t>
      </w:r>
      <w:r w:rsidRPr="00D60860">
        <w:rPr>
          <w:rFonts w:ascii="Arial" w:eastAsia="Times New Roman" w:hAnsi="Arial" w:cs="Arial"/>
          <w:color w:val="000000"/>
          <w:kern w:val="0"/>
          <w:sz w:val="20"/>
          <w:szCs w:val="20"/>
          <w14:ligatures w14:val="none"/>
        </w:rPr>
        <w:t>ả</w:t>
      </w:r>
      <w:r w:rsidRPr="00D60860">
        <w:rPr>
          <w:rFonts w:ascii="Arial" w:eastAsia="Times New Roman" w:hAnsi="Arial" w:cs="Arial"/>
          <w:color w:val="000000"/>
          <w:kern w:val="0"/>
          <w:sz w:val="20"/>
          <w:szCs w:val="20"/>
          <w:lang w:val="en-GB"/>
          <w14:ligatures w14:val="none"/>
        </w:rPr>
        <w:t> tiền hàng năm sang thuê đất trả tiền một lần cho c</w:t>
      </w:r>
      <w:r w:rsidRPr="00D60860">
        <w:rPr>
          <w:rFonts w:ascii="Arial" w:eastAsia="Times New Roman" w:hAnsi="Arial" w:cs="Arial"/>
          <w:color w:val="000000"/>
          <w:kern w:val="0"/>
          <w:sz w:val="20"/>
          <w:szCs w:val="20"/>
          <w14:ligatures w14:val="none"/>
        </w:rPr>
        <w:t>ả</w:t>
      </w:r>
      <w:r w:rsidRPr="00D60860">
        <w:rPr>
          <w:rFonts w:ascii="Arial" w:eastAsia="Times New Roman" w:hAnsi="Arial" w:cs="Arial"/>
          <w:color w:val="000000"/>
          <w:kern w:val="0"/>
          <w:sz w:val="20"/>
          <w:szCs w:val="20"/>
          <w:lang w:val="en-GB"/>
          <w14:ligatures w14:val="none"/>
        </w:rPr>
        <w:t> thời gian thuê, gia hạn sử dụng đất, điều chỉnh thời hạn sử dụng đất, điều chỉnh quy hoạch chi tiết xây dựng, tính tiền bồi thường khi nhà nước thu hồi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3. Thời điểm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4. Căn cứ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a) Căn cứ pháp lý để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b) Căn cứ pháp lý của thửa đất, khu đất cần định giá.</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5. Các thông tin về thửa đất, khu đất cần định giá bao gồm: vị trí, địa điểm, diện tích, kích thước, hình thể, mục đích sử dụng đất, mật độ xây dựng, chiều cao công trình; loại đất và thời hạn sử dụng; giá đất trong bảng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6. Các thông tin về các yếu tố ảnh hưởng đến giá của thửa đất, khu đất cần định giá.</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7. Đánh giá tình hình và kết quả điều tra, tổng hợp thông tin </w:t>
      </w:r>
      <w:r w:rsidRPr="00D60860">
        <w:rPr>
          <w:rFonts w:ascii="Arial" w:eastAsia="Times New Roman" w:hAnsi="Arial" w:cs="Arial"/>
          <w:color w:val="000000"/>
          <w:kern w:val="0"/>
          <w:sz w:val="20"/>
          <w:szCs w:val="20"/>
          <w14:ligatures w14:val="none"/>
        </w:rPr>
        <w:t>đ</w:t>
      </w:r>
      <w:r w:rsidRPr="00D60860">
        <w:rPr>
          <w:rFonts w:ascii="Arial" w:eastAsia="Times New Roman" w:hAnsi="Arial" w:cs="Arial"/>
          <w:color w:val="000000"/>
          <w:kern w:val="0"/>
          <w:sz w:val="20"/>
          <w:szCs w:val="20"/>
          <w:lang w:val="en-GB"/>
          <w14:ligatures w14:val="none"/>
        </w:rPr>
        <w:t>ể áp dụng phương pháp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8. Lựa chọn, áp dụng phương pháp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9. Trình tự, nội dung, kết quả xác định giá đất theo phương pháp định giá đất </w:t>
      </w:r>
      <w:r w:rsidRPr="00D60860">
        <w:rPr>
          <w:rFonts w:ascii="Arial" w:eastAsia="Times New Roman" w:hAnsi="Arial" w:cs="Arial"/>
          <w:color w:val="000000"/>
          <w:kern w:val="0"/>
          <w:sz w:val="20"/>
          <w:szCs w:val="20"/>
          <w14:ligatures w14:val="none"/>
        </w:rPr>
        <w:t>đ</w:t>
      </w:r>
      <w:r w:rsidRPr="00D60860">
        <w:rPr>
          <w:rFonts w:ascii="Arial" w:eastAsia="Times New Roman" w:hAnsi="Arial" w:cs="Arial"/>
          <w:color w:val="000000"/>
          <w:kern w:val="0"/>
          <w:sz w:val="20"/>
          <w:szCs w:val="20"/>
          <w:lang w:val="en-GB"/>
          <w14:ligatures w14:val="none"/>
        </w:rPr>
        <w:t>ược áp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0860" w:rsidRPr="00D60860" w:rsidTr="00D60860">
        <w:trPr>
          <w:tblCellSpacing w:w="0" w:type="dxa"/>
        </w:trPr>
        <w:tc>
          <w:tcPr>
            <w:tcW w:w="4428" w:type="dxa"/>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ĐỊNH GIÁ VIÊN/THẨM ĐỊNH VIÊN VỀ GIÁ</w:t>
            </w:r>
            <w:r w:rsidRPr="00D60860">
              <w:rPr>
                <w:rFonts w:ascii="Arial" w:eastAsia="Times New Roman" w:hAnsi="Arial" w:cs="Arial"/>
                <w:b/>
                <w:bCs/>
                <w:color w:val="000000"/>
                <w:kern w:val="0"/>
                <w:sz w:val="20"/>
                <w:szCs w:val="20"/>
                <w14:ligatures w14:val="none"/>
              </w:rPr>
              <w:br/>
            </w:r>
            <w:r w:rsidRPr="00D60860">
              <w:rPr>
                <w:rFonts w:ascii="Arial" w:eastAsia="Times New Roman" w:hAnsi="Arial" w:cs="Arial"/>
                <w:i/>
                <w:iCs/>
                <w:color w:val="000000"/>
                <w:kern w:val="0"/>
                <w:sz w:val="20"/>
                <w:szCs w:val="20"/>
                <w:lang w:val="en-GB"/>
                <w14:ligatures w14:val="none"/>
              </w:rPr>
              <w:t>(K</w:t>
            </w:r>
            <w:r w:rsidRPr="00D60860">
              <w:rPr>
                <w:rFonts w:ascii="Arial" w:eastAsia="Times New Roman" w:hAnsi="Arial" w:cs="Arial"/>
                <w:i/>
                <w:iCs/>
                <w:color w:val="000000"/>
                <w:kern w:val="0"/>
                <w:sz w:val="20"/>
                <w:szCs w:val="20"/>
                <w14:ligatures w14:val="none"/>
              </w:rPr>
              <w:t>ý</w:t>
            </w:r>
            <w:r w:rsidRPr="00D60860">
              <w:rPr>
                <w:rFonts w:ascii="Arial" w:eastAsia="Times New Roman" w:hAnsi="Arial" w:cs="Arial"/>
                <w:i/>
                <w:iCs/>
                <w:color w:val="000000"/>
                <w:kern w:val="0"/>
                <w:sz w:val="20"/>
                <w:szCs w:val="20"/>
                <w:lang w:val="en-GB"/>
                <w14:ligatures w14:val="none"/>
              </w:rPr>
              <w:t> và ghi rõ họ, tên)</w:t>
            </w:r>
          </w:p>
        </w:tc>
        <w:tc>
          <w:tcPr>
            <w:tcW w:w="4428" w:type="dxa"/>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ĐẠI DIỆN PHÁP NHÂN</w:t>
            </w:r>
            <w:r w:rsidRPr="00D60860">
              <w:rPr>
                <w:rFonts w:ascii="Arial" w:eastAsia="Times New Roman" w:hAnsi="Arial" w:cs="Arial"/>
                <w:b/>
                <w:bCs/>
                <w:color w:val="000000"/>
                <w:kern w:val="0"/>
                <w:sz w:val="20"/>
                <w:szCs w:val="20"/>
                <w:lang w:val="en-GB"/>
                <w14:ligatures w14:val="none"/>
              </w:rPr>
              <w:br/>
            </w:r>
            <w:r w:rsidRPr="00D60860">
              <w:rPr>
                <w:rFonts w:ascii="Arial" w:eastAsia="Times New Roman" w:hAnsi="Arial" w:cs="Arial"/>
                <w:i/>
                <w:iCs/>
                <w:color w:val="000000"/>
                <w:kern w:val="0"/>
                <w:sz w:val="20"/>
                <w:szCs w:val="20"/>
                <w:lang w:val="en-GB"/>
                <w14:ligatures w14:val="none"/>
              </w:rPr>
              <w:t>(K</w:t>
            </w:r>
            <w:r w:rsidRPr="00D60860">
              <w:rPr>
                <w:rFonts w:ascii="Arial" w:eastAsia="Times New Roman" w:hAnsi="Arial" w:cs="Arial"/>
                <w:i/>
                <w:iCs/>
                <w:color w:val="000000"/>
                <w:kern w:val="0"/>
                <w:sz w:val="20"/>
                <w:szCs w:val="20"/>
                <w14:ligatures w14:val="none"/>
              </w:rPr>
              <w:t>ý</w:t>
            </w:r>
            <w:r w:rsidRPr="00D60860">
              <w:rPr>
                <w:rFonts w:ascii="Arial" w:eastAsia="Times New Roman" w:hAnsi="Arial" w:cs="Arial"/>
                <w:i/>
                <w:iCs/>
                <w:color w:val="000000"/>
                <w:kern w:val="0"/>
                <w:sz w:val="20"/>
                <w:szCs w:val="20"/>
                <w:lang w:val="en-GB"/>
                <w14:ligatures w14:val="none"/>
              </w:rPr>
              <w:t> tên, đóng dấu)</w:t>
            </w:r>
          </w:p>
        </w:tc>
      </w:tr>
    </w:tbl>
    <w:p w:rsidR="00BF1EE3" w:rsidRDefault="00BF1EE3" w:rsidP="00903120"/>
    <w:sectPr w:rsidR="00BF1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A31"/>
    <w:multiLevelType w:val="multilevel"/>
    <w:tmpl w:val="EE64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C49BF"/>
    <w:multiLevelType w:val="multilevel"/>
    <w:tmpl w:val="C23E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04493"/>
    <w:multiLevelType w:val="multilevel"/>
    <w:tmpl w:val="0B2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E3ECE"/>
    <w:multiLevelType w:val="multilevel"/>
    <w:tmpl w:val="26A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981857">
    <w:abstractNumId w:val="3"/>
  </w:num>
  <w:num w:numId="2" w16cid:durableId="142622844">
    <w:abstractNumId w:val="2"/>
  </w:num>
  <w:num w:numId="3" w16cid:durableId="1001394755">
    <w:abstractNumId w:val="0"/>
  </w:num>
  <w:num w:numId="4" w16cid:durableId="32462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C4"/>
    <w:rsid w:val="001C1E4F"/>
    <w:rsid w:val="002B7400"/>
    <w:rsid w:val="00685E75"/>
    <w:rsid w:val="00903120"/>
    <w:rsid w:val="009A7D14"/>
    <w:rsid w:val="00BF1EE3"/>
    <w:rsid w:val="00CC71F2"/>
    <w:rsid w:val="00D60860"/>
    <w:rsid w:val="00F4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E2A9"/>
  <w15:docId w15:val="{465AF733-5BE5-4BFB-A308-040E74CC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1EE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BF1E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DC4"/>
    <w:pPr>
      <w:ind w:left="720"/>
      <w:contextualSpacing/>
    </w:pPr>
  </w:style>
  <w:style w:type="paragraph" w:styleId="NormalWeb">
    <w:name w:val="Normal (Web)"/>
    <w:basedOn w:val="Normal"/>
    <w:uiPriority w:val="99"/>
    <w:semiHidden/>
    <w:unhideWhenUsed/>
    <w:rsid w:val="00BF1EE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F1EE3"/>
    <w:rPr>
      <w:b/>
      <w:bCs/>
    </w:rPr>
  </w:style>
  <w:style w:type="table" w:styleId="TableGrid">
    <w:name w:val="Table Grid"/>
    <w:basedOn w:val="TableNormal"/>
    <w:uiPriority w:val="39"/>
    <w:rsid w:val="00BF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1EE3"/>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semiHidden/>
    <w:rsid w:val="00BF1E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76163">
      <w:bodyDiv w:val="1"/>
      <w:marLeft w:val="0"/>
      <w:marRight w:val="0"/>
      <w:marTop w:val="0"/>
      <w:marBottom w:val="0"/>
      <w:divBdr>
        <w:top w:val="none" w:sz="0" w:space="0" w:color="auto"/>
        <w:left w:val="none" w:sz="0" w:space="0" w:color="auto"/>
        <w:bottom w:val="none" w:sz="0" w:space="0" w:color="auto"/>
        <w:right w:val="none" w:sz="0" w:space="0" w:color="auto"/>
      </w:divBdr>
    </w:div>
    <w:div w:id="371542642">
      <w:bodyDiv w:val="1"/>
      <w:marLeft w:val="0"/>
      <w:marRight w:val="0"/>
      <w:marTop w:val="0"/>
      <w:marBottom w:val="0"/>
      <w:divBdr>
        <w:top w:val="none" w:sz="0" w:space="0" w:color="auto"/>
        <w:left w:val="none" w:sz="0" w:space="0" w:color="auto"/>
        <w:bottom w:val="none" w:sz="0" w:space="0" w:color="auto"/>
        <w:right w:val="none" w:sz="0" w:space="0" w:color="auto"/>
      </w:divBdr>
    </w:div>
    <w:div w:id="515076831">
      <w:bodyDiv w:val="1"/>
      <w:marLeft w:val="0"/>
      <w:marRight w:val="0"/>
      <w:marTop w:val="0"/>
      <w:marBottom w:val="0"/>
      <w:divBdr>
        <w:top w:val="none" w:sz="0" w:space="0" w:color="auto"/>
        <w:left w:val="none" w:sz="0" w:space="0" w:color="auto"/>
        <w:bottom w:val="none" w:sz="0" w:space="0" w:color="auto"/>
        <w:right w:val="none" w:sz="0" w:space="0" w:color="auto"/>
      </w:divBdr>
    </w:div>
    <w:div w:id="903217821">
      <w:bodyDiv w:val="1"/>
      <w:marLeft w:val="0"/>
      <w:marRight w:val="0"/>
      <w:marTop w:val="0"/>
      <w:marBottom w:val="0"/>
      <w:divBdr>
        <w:top w:val="none" w:sz="0" w:space="0" w:color="auto"/>
        <w:left w:val="none" w:sz="0" w:space="0" w:color="auto"/>
        <w:bottom w:val="none" w:sz="0" w:space="0" w:color="auto"/>
        <w:right w:val="none" w:sz="0" w:space="0" w:color="auto"/>
      </w:divBdr>
    </w:div>
    <w:div w:id="1459302310">
      <w:bodyDiv w:val="1"/>
      <w:marLeft w:val="0"/>
      <w:marRight w:val="0"/>
      <w:marTop w:val="0"/>
      <w:marBottom w:val="0"/>
      <w:divBdr>
        <w:top w:val="none" w:sz="0" w:space="0" w:color="auto"/>
        <w:left w:val="none" w:sz="0" w:space="0" w:color="auto"/>
        <w:bottom w:val="none" w:sz="0" w:space="0" w:color="auto"/>
        <w:right w:val="none" w:sz="0" w:space="0" w:color="auto"/>
      </w:divBdr>
    </w:div>
    <w:div w:id="1670793417">
      <w:bodyDiv w:val="1"/>
      <w:marLeft w:val="0"/>
      <w:marRight w:val="0"/>
      <w:marTop w:val="0"/>
      <w:marBottom w:val="0"/>
      <w:divBdr>
        <w:top w:val="none" w:sz="0" w:space="0" w:color="auto"/>
        <w:left w:val="none" w:sz="0" w:space="0" w:color="auto"/>
        <w:bottom w:val="none" w:sz="0" w:space="0" w:color="auto"/>
        <w:right w:val="none" w:sz="0" w:space="0" w:color="auto"/>
      </w:divBdr>
    </w:div>
    <w:div w:id="1883905152">
      <w:bodyDiv w:val="1"/>
      <w:marLeft w:val="0"/>
      <w:marRight w:val="0"/>
      <w:marTop w:val="0"/>
      <w:marBottom w:val="0"/>
      <w:divBdr>
        <w:top w:val="none" w:sz="0" w:space="0" w:color="auto"/>
        <w:left w:val="none" w:sz="0" w:space="0" w:color="auto"/>
        <w:bottom w:val="none" w:sz="0" w:space="0" w:color="auto"/>
        <w:right w:val="none" w:sz="0" w:space="0" w:color="auto"/>
      </w:divBdr>
    </w:div>
    <w:div w:id="2016490409">
      <w:bodyDiv w:val="1"/>
      <w:marLeft w:val="0"/>
      <w:marRight w:val="0"/>
      <w:marTop w:val="0"/>
      <w:marBottom w:val="0"/>
      <w:divBdr>
        <w:top w:val="none" w:sz="0" w:space="0" w:color="auto"/>
        <w:left w:val="none" w:sz="0" w:space="0" w:color="auto"/>
        <w:bottom w:val="none" w:sz="0" w:space="0" w:color="auto"/>
        <w:right w:val="none" w:sz="0" w:space="0" w:color="auto"/>
      </w:divBdr>
    </w:div>
    <w:div w:id="2032224777">
      <w:bodyDiv w:val="1"/>
      <w:marLeft w:val="0"/>
      <w:marRight w:val="0"/>
      <w:marTop w:val="0"/>
      <w:marBottom w:val="0"/>
      <w:divBdr>
        <w:top w:val="none" w:sz="0" w:space="0" w:color="auto"/>
        <w:left w:val="none" w:sz="0" w:space="0" w:color="auto"/>
        <w:bottom w:val="none" w:sz="0" w:space="0" w:color="auto"/>
        <w:right w:val="none" w:sz="0" w:space="0" w:color="auto"/>
      </w:divBdr>
    </w:div>
    <w:div w:id="2114283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Thiện Đức TV TVNĐ</cp:lastModifiedBy>
  <cp:revision>2</cp:revision>
  <dcterms:created xsi:type="dcterms:W3CDTF">2025-07-22T02:55:00Z</dcterms:created>
  <dcterms:modified xsi:type="dcterms:W3CDTF">2025-07-22T02:55:00Z</dcterms:modified>
</cp:coreProperties>
</file>